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0A48F" w14:textId="77777777" w:rsidR="00453F64" w:rsidRDefault="00453F64" w:rsidP="00453F64">
      <w:pPr>
        <w:pStyle w:val="Heading2"/>
        <w:numPr>
          <w:ilvl w:val="0"/>
          <w:numId w:val="0"/>
        </w:numPr>
        <w:ind w:left="578" w:hanging="578"/>
      </w:pPr>
      <w:r>
        <w:t>Appendix A: Proposed solutions</w:t>
      </w:r>
    </w:p>
    <w:p w14:paraId="6AD5EFDE" w14:textId="77777777" w:rsidR="00453F64" w:rsidRPr="009247F9" w:rsidRDefault="00453F64" w:rsidP="00453F64">
      <w:pPr>
        <w:pStyle w:val="Caption"/>
      </w:pPr>
      <w:r>
        <w:t>Table A.1: Summary of the proposed changes for each nBL solution.</w:t>
      </w:r>
    </w:p>
    <w:tbl>
      <w:tblPr>
        <w:tblStyle w:val="PlainTable5"/>
        <w:tblW w:w="9565" w:type="dxa"/>
        <w:jc w:val="center"/>
        <w:tblLook w:val="04A0" w:firstRow="1" w:lastRow="0" w:firstColumn="1" w:lastColumn="0" w:noHBand="0" w:noVBand="1"/>
      </w:tblPr>
      <w:tblGrid>
        <w:gridCol w:w="1569"/>
        <w:gridCol w:w="1687"/>
        <w:gridCol w:w="1842"/>
        <w:gridCol w:w="1701"/>
        <w:gridCol w:w="2766"/>
      </w:tblGrid>
      <w:tr w:rsidR="00453F64" w14:paraId="48C34B09" w14:textId="77777777" w:rsidTr="00472A2F">
        <w:trPr>
          <w:cnfStyle w:val="100000000000" w:firstRow="1" w:lastRow="0" w:firstColumn="0" w:lastColumn="0" w:oddVBand="0" w:evenVBand="0" w:oddHBand="0" w:evenHBand="0" w:firstRowFirstColumn="0" w:firstRowLastColumn="0" w:lastRowFirstColumn="0" w:lastRowLastColumn="0"/>
          <w:trHeight w:val="637"/>
          <w:jc w:val="center"/>
        </w:trPr>
        <w:tc>
          <w:tcPr>
            <w:cnfStyle w:val="001000000100" w:firstRow="0" w:lastRow="0" w:firstColumn="1" w:lastColumn="0" w:oddVBand="0" w:evenVBand="0" w:oddHBand="0" w:evenHBand="0" w:firstRowFirstColumn="1" w:firstRowLastColumn="0" w:lastRowFirstColumn="0" w:lastRowLastColumn="0"/>
            <w:tcW w:w="1569" w:type="dxa"/>
          </w:tcPr>
          <w:p w14:paraId="2C600366" w14:textId="77777777" w:rsidR="00453F64" w:rsidRPr="007B6193" w:rsidRDefault="00453F64" w:rsidP="00472A2F">
            <w:pPr>
              <w:spacing w:after="120" w:line="276" w:lineRule="auto"/>
              <w:jc w:val="both"/>
              <w:rPr>
                <w:rFonts w:cstheme="minorHAnsi"/>
                <w:b/>
              </w:rPr>
            </w:pPr>
            <w:r w:rsidRPr="007B6193">
              <w:rPr>
                <w:rFonts w:cstheme="minorHAnsi"/>
                <w:b/>
              </w:rPr>
              <w:t>Solution</w:t>
            </w:r>
          </w:p>
        </w:tc>
        <w:tc>
          <w:tcPr>
            <w:tcW w:w="1687" w:type="dxa"/>
          </w:tcPr>
          <w:p w14:paraId="7A6F1B52" w14:textId="77777777" w:rsidR="00453F64" w:rsidRPr="007B6193" w:rsidRDefault="00453F64" w:rsidP="00472A2F">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b/>
              </w:rPr>
            </w:pPr>
            <w:r w:rsidRPr="007B6193">
              <w:rPr>
                <w:rFonts w:cstheme="minorHAnsi"/>
                <w:b/>
              </w:rPr>
              <w:t>Generation</w:t>
            </w:r>
          </w:p>
        </w:tc>
        <w:tc>
          <w:tcPr>
            <w:tcW w:w="1842" w:type="dxa"/>
          </w:tcPr>
          <w:p w14:paraId="13780CA2" w14:textId="77777777" w:rsidR="00453F64" w:rsidRPr="007B6193" w:rsidRDefault="00453F64" w:rsidP="00472A2F">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b/>
              </w:rPr>
            </w:pPr>
            <w:r w:rsidRPr="007B6193">
              <w:rPr>
                <w:rFonts w:cstheme="minorHAnsi"/>
                <w:b/>
                <w:bCs/>
              </w:rPr>
              <w:t>Storage</w:t>
            </w:r>
          </w:p>
        </w:tc>
        <w:tc>
          <w:tcPr>
            <w:tcW w:w="1701" w:type="dxa"/>
          </w:tcPr>
          <w:p w14:paraId="7F894F6E" w14:textId="77777777" w:rsidR="00453F64" w:rsidRPr="007B6193" w:rsidRDefault="00453F64" w:rsidP="00472A2F">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b/>
              </w:rPr>
            </w:pPr>
            <w:r w:rsidRPr="004B574A">
              <w:rPr>
                <w:rFonts w:cstheme="minorHAnsi"/>
                <w:b/>
                <w:bCs/>
              </w:rPr>
              <w:t>Transmission</w:t>
            </w:r>
          </w:p>
        </w:tc>
        <w:tc>
          <w:tcPr>
            <w:tcW w:w="2766" w:type="dxa"/>
          </w:tcPr>
          <w:p w14:paraId="51B93216" w14:textId="77777777" w:rsidR="00453F64" w:rsidRPr="007B6193" w:rsidRDefault="00453F64" w:rsidP="00472A2F">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b/>
              </w:rPr>
            </w:pPr>
            <w:r>
              <w:rPr>
                <w:rFonts w:cstheme="minorHAnsi"/>
                <w:b/>
                <w:bCs/>
              </w:rPr>
              <w:t>Policy</w:t>
            </w:r>
          </w:p>
        </w:tc>
      </w:tr>
      <w:tr w:rsidR="00453F64" w14:paraId="683BDA29" w14:textId="77777777" w:rsidTr="00472A2F">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1569" w:type="dxa"/>
          </w:tcPr>
          <w:p w14:paraId="07227855" w14:textId="77777777" w:rsidR="00453F64" w:rsidRPr="007B6193" w:rsidRDefault="00453F64" w:rsidP="00472A2F">
            <w:pPr>
              <w:spacing w:after="120" w:line="276" w:lineRule="auto"/>
              <w:jc w:val="left"/>
              <w:rPr>
                <w:rFonts w:cstheme="minorHAnsi"/>
                <w:sz w:val="21"/>
              </w:rPr>
            </w:pPr>
            <w:r w:rsidRPr="007B6193">
              <w:rPr>
                <w:rFonts w:cstheme="minorHAnsi"/>
                <w:sz w:val="21"/>
              </w:rPr>
              <w:t>BAU</w:t>
            </w:r>
          </w:p>
        </w:tc>
        <w:tc>
          <w:tcPr>
            <w:tcW w:w="1687" w:type="dxa"/>
          </w:tcPr>
          <w:p w14:paraId="506F031C" w14:textId="77777777" w:rsidR="00453F64" w:rsidRPr="007B6193" w:rsidRDefault="00453F64" w:rsidP="00472A2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1"/>
              </w:rPr>
            </w:pPr>
            <w:r w:rsidRPr="007B6193">
              <w:rPr>
                <w:rFonts w:cstheme="minorHAnsi"/>
                <w:sz w:val="21"/>
              </w:rPr>
              <w:t>Mix.</w:t>
            </w:r>
          </w:p>
        </w:tc>
        <w:tc>
          <w:tcPr>
            <w:tcW w:w="1842" w:type="dxa"/>
          </w:tcPr>
          <w:p w14:paraId="4DD725C8" w14:textId="77777777" w:rsidR="00453F64" w:rsidRPr="007B6193" w:rsidRDefault="00453F64" w:rsidP="00472A2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1"/>
              </w:rPr>
            </w:pPr>
            <w:r w:rsidRPr="007B6193">
              <w:rPr>
                <w:rFonts w:cstheme="minorHAnsi"/>
                <w:bCs/>
                <w:sz w:val="21"/>
              </w:rPr>
              <w:t>Gradual introduction.</w:t>
            </w:r>
          </w:p>
        </w:tc>
        <w:tc>
          <w:tcPr>
            <w:tcW w:w="1701" w:type="dxa"/>
          </w:tcPr>
          <w:p w14:paraId="51D156FA" w14:textId="77777777" w:rsidR="00453F64" w:rsidRPr="007B6193" w:rsidRDefault="00453F64" w:rsidP="00472A2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1"/>
              </w:rPr>
            </w:pPr>
            <w:r>
              <w:rPr>
                <w:rFonts w:cstheme="minorHAnsi"/>
                <w:bCs/>
                <w:sz w:val="21"/>
              </w:rPr>
              <w:t>As usual.</w:t>
            </w:r>
          </w:p>
        </w:tc>
        <w:tc>
          <w:tcPr>
            <w:tcW w:w="2766" w:type="dxa"/>
          </w:tcPr>
          <w:p w14:paraId="67028F2F" w14:textId="77777777" w:rsidR="00453F64" w:rsidRPr="007B6193" w:rsidRDefault="00453F64" w:rsidP="00472A2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1"/>
              </w:rPr>
            </w:pPr>
            <w:r>
              <w:rPr>
                <w:rFonts w:cstheme="minorHAnsi"/>
                <w:bCs/>
                <w:sz w:val="21"/>
              </w:rPr>
              <w:t>Minimal changes to current policy.</w:t>
            </w:r>
          </w:p>
        </w:tc>
      </w:tr>
      <w:tr w:rsidR="00453F64" w14:paraId="39EF353A" w14:textId="77777777" w:rsidTr="00472A2F">
        <w:trPr>
          <w:trHeight w:val="637"/>
          <w:jc w:val="center"/>
        </w:trPr>
        <w:tc>
          <w:tcPr>
            <w:cnfStyle w:val="001000000000" w:firstRow="0" w:lastRow="0" w:firstColumn="1" w:lastColumn="0" w:oddVBand="0" w:evenVBand="0" w:oddHBand="0" w:evenHBand="0" w:firstRowFirstColumn="0" w:firstRowLastColumn="0" w:lastRowFirstColumn="0" w:lastRowLastColumn="0"/>
            <w:tcW w:w="1569" w:type="dxa"/>
          </w:tcPr>
          <w:p w14:paraId="5B2D39CC" w14:textId="77777777" w:rsidR="00453F64" w:rsidRPr="007B6193" w:rsidRDefault="00453F64" w:rsidP="00472A2F">
            <w:pPr>
              <w:spacing w:after="120" w:line="276" w:lineRule="auto"/>
              <w:jc w:val="left"/>
              <w:rPr>
                <w:rFonts w:cstheme="minorHAnsi"/>
                <w:sz w:val="21"/>
              </w:rPr>
            </w:pPr>
            <w:r w:rsidRPr="007B6193">
              <w:rPr>
                <w:rFonts w:cstheme="minorHAnsi"/>
                <w:bCs/>
                <w:sz w:val="21"/>
              </w:rPr>
              <w:t>ALT1</w:t>
            </w:r>
            <w:r>
              <w:rPr>
                <w:rFonts w:cstheme="minorHAnsi"/>
                <w:bCs/>
                <w:sz w:val="21"/>
              </w:rPr>
              <w:t xml:space="preserve"> (Import/Export)</w:t>
            </w:r>
          </w:p>
        </w:tc>
        <w:tc>
          <w:tcPr>
            <w:tcW w:w="1687" w:type="dxa"/>
          </w:tcPr>
          <w:p w14:paraId="710F3E51" w14:textId="77777777" w:rsidR="00453F64" w:rsidRPr="007B6193" w:rsidRDefault="00453F64" w:rsidP="00472A2F">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1"/>
              </w:rPr>
            </w:pPr>
            <w:r>
              <w:rPr>
                <w:rFonts w:cstheme="minorHAnsi"/>
                <w:bCs/>
                <w:sz w:val="21"/>
              </w:rPr>
              <w:t>Existing</w:t>
            </w:r>
            <w:r w:rsidRPr="007B6193">
              <w:rPr>
                <w:rFonts w:cstheme="minorHAnsi"/>
                <w:bCs/>
                <w:sz w:val="21"/>
              </w:rPr>
              <w:t xml:space="preserve"> </w:t>
            </w:r>
            <w:r>
              <w:rPr>
                <w:rFonts w:cstheme="minorHAnsi"/>
                <w:bCs/>
                <w:sz w:val="21"/>
              </w:rPr>
              <w:t xml:space="preserve">renewable energy </w:t>
            </w:r>
            <w:r w:rsidRPr="007B6193">
              <w:rPr>
                <w:rFonts w:cstheme="minorHAnsi"/>
                <w:bCs/>
                <w:sz w:val="21"/>
              </w:rPr>
              <w:t>only.</w:t>
            </w:r>
          </w:p>
        </w:tc>
        <w:tc>
          <w:tcPr>
            <w:tcW w:w="1842" w:type="dxa"/>
          </w:tcPr>
          <w:p w14:paraId="70D6A940" w14:textId="77777777" w:rsidR="00453F64" w:rsidRPr="007B6193" w:rsidRDefault="00453F64" w:rsidP="00472A2F">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1"/>
              </w:rPr>
            </w:pPr>
            <w:r w:rsidRPr="007B6193">
              <w:rPr>
                <w:rFonts w:cstheme="minorHAnsi"/>
                <w:bCs/>
                <w:sz w:val="21"/>
              </w:rPr>
              <w:t>Rapid introduction.</w:t>
            </w:r>
          </w:p>
        </w:tc>
        <w:tc>
          <w:tcPr>
            <w:tcW w:w="1701" w:type="dxa"/>
          </w:tcPr>
          <w:p w14:paraId="7627F7F4" w14:textId="77777777" w:rsidR="00453F64" w:rsidRPr="007B6193" w:rsidRDefault="00453F64" w:rsidP="00472A2F">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1"/>
              </w:rPr>
            </w:pPr>
            <w:r>
              <w:rPr>
                <w:rFonts w:cstheme="minorHAnsi"/>
                <w:bCs/>
                <w:sz w:val="21"/>
              </w:rPr>
              <w:t>Heavy investment.</w:t>
            </w:r>
          </w:p>
        </w:tc>
        <w:tc>
          <w:tcPr>
            <w:tcW w:w="2766" w:type="dxa"/>
          </w:tcPr>
          <w:p w14:paraId="766047A5" w14:textId="77777777" w:rsidR="00453F64" w:rsidRDefault="00453F64" w:rsidP="00472A2F">
            <w:pPr>
              <w:spacing w:after="12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37125453">
              <w:rPr>
                <w:sz w:val="21"/>
                <w:szCs w:val="21"/>
              </w:rPr>
              <w:t xml:space="preserve">Release of smart meter data to </w:t>
            </w:r>
            <w:r>
              <w:rPr>
                <w:sz w:val="21"/>
                <w:szCs w:val="21"/>
              </w:rPr>
              <w:t xml:space="preserve">the </w:t>
            </w:r>
            <w:r w:rsidRPr="37125453">
              <w:rPr>
                <w:sz w:val="21"/>
                <w:szCs w:val="21"/>
              </w:rPr>
              <w:t>public</w:t>
            </w:r>
            <w:r>
              <w:rPr>
                <w:sz w:val="21"/>
                <w:szCs w:val="21"/>
              </w:rPr>
              <w:t xml:space="preserve"> with proper privacy changes</w:t>
            </w:r>
            <w:r w:rsidRPr="37125453">
              <w:rPr>
                <w:sz w:val="21"/>
                <w:szCs w:val="21"/>
              </w:rPr>
              <w:t>.</w:t>
            </w:r>
          </w:p>
          <w:p w14:paraId="66A97675" w14:textId="77777777" w:rsidR="00453F64" w:rsidRPr="00697E4D" w:rsidRDefault="00453F64" w:rsidP="00472A2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sz w:val="21"/>
              </w:rPr>
            </w:pPr>
            <w:r w:rsidRPr="00697E4D">
              <w:rPr>
                <w:rFonts w:cstheme="minorHAnsi"/>
                <w:bCs/>
                <w:sz w:val="21"/>
              </w:rPr>
              <w:t>Inverter regulation.</w:t>
            </w:r>
          </w:p>
          <w:p w14:paraId="0E32478A" w14:textId="77777777" w:rsidR="00453F64" w:rsidRPr="007B6193" w:rsidRDefault="00453F64" w:rsidP="00472A2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1"/>
              </w:rPr>
            </w:pPr>
            <w:r w:rsidRPr="00697E4D">
              <w:rPr>
                <w:rFonts w:cstheme="minorHAnsi"/>
                <w:bCs/>
                <w:sz w:val="21"/>
              </w:rPr>
              <w:t>Cost-reflective pricing.</w:t>
            </w:r>
          </w:p>
        </w:tc>
      </w:tr>
      <w:tr w:rsidR="00453F64" w14:paraId="31D77777" w14:textId="77777777" w:rsidTr="00472A2F">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1569" w:type="dxa"/>
          </w:tcPr>
          <w:p w14:paraId="28D9BF79" w14:textId="77777777" w:rsidR="00453F64" w:rsidRPr="007B6193" w:rsidRDefault="00453F64" w:rsidP="00472A2F">
            <w:pPr>
              <w:spacing w:after="120" w:line="276" w:lineRule="auto"/>
              <w:jc w:val="left"/>
              <w:rPr>
                <w:rFonts w:cstheme="minorHAnsi"/>
                <w:sz w:val="21"/>
              </w:rPr>
            </w:pPr>
            <w:r w:rsidRPr="007B6193">
              <w:rPr>
                <w:rFonts w:cstheme="minorHAnsi"/>
                <w:bCs/>
                <w:sz w:val="21"/>
              </w:rPr>
              <w:t>ALT2</w:t>
            </w:r>
            <w:r>
              <w:rPr>
                <w:rFonts w:cstheme="minorHAnsi"/>
                <w:bCs/>
                <w:sz w:val="21"/>
              </w:rPr>
              <w:t xml:space="preserve"> (Self-Sustainable)</w:t>
            </w:r>
          </w:p>
        </w:tc>
        <w:tc>
          <w:tcPr>
            <w:tcW w:w="1687" w:type="dxa"/>
          </w:tcPr>
          <w:p w14:paraId="449350C9" w14:textId="77777777" w:rsidR="00453F64" w:rsidRPr="007B6193" w:rsidRDefault="00453F64" w:rsidP="00472A2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1"/>
              </w:rPr>
            </w:pPr>
            <w:r w:rsidRPr="007B6193">
              <w:rPr>
                <w:rFonts w:cstheme="minorHAnsi"/>
                <w:sz w:val="21"/>
              </w:rPr>
              <w:t xml:space="preserve">100% </w:t>
            </w:r>
            <w:r>
              <w:rPr>
                <w:rFonts w:cstheme="minorHAnsi"/>
                <w:bCs/>
                <w:sz w:val="21"/>
              </w:rPr>
              <w:t xml:space="preserve">renewables </w:t>
            </w:r>
            <w:r w:rsidRPr="007B6193">
              <w:rPr>
                <w:rFonts w:cstheme="minorHAnsi"/>
                <w:sz w:val="21"/>
              </w:rPr>
              <w:t>sourced in Victoria.</w:t>
            </w:r>
          </w:p>
        </w:tc>
        <w:tc>
          <w:tcPr>
            <w:tcW w:w="1842" w:type="dxa"/>
          </w:tcPr>
          <w:p w14:paraId="628F01F7" w14:textId="77777777" w:rsidR="00453F64" w:rsidRPr="007B6193" w:rsidRDefault="00453F64" w:rsidP="00472A2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1"/>
              </w:rPr>
            </w:pPr>
            <w:r w:rsidRPr="007B6193">
              <w:rPr>
                <w:rFonts w:cstheme="minorHAnsi"/>
                <w:bCs/>
                <w:sz w:val="21"/>
              </w:rPr>
              <w:t>Rapid introduction.</w:t>
            </w:r>
          </w:p>
        </w:tc>
        <w:tc>
          <w:tcPr>
            <w:tcW w:w="1701" w:type="dxa"/>
          </w:tcPr>
          <w:p w14:paraId="234B3D7E" w14:textId="77777777" w:rsidR="00453F64" w:rsidRPr="007B6193" w:rsidRDefault="00453F64" w:rsidP="00472A2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1"/>
              </w:rPr>
            </w:pPr>
            <w:r>
              <w:rPr>
                <w:rFonts w:cstheme="minorHAnsi"/>
                <w:bCs/>
                <w:sz w:val="21"/>
              </w:rPr>
              <w:t>As usual.</w:t>
            </w:r>
          </w:p>
        </w:tc>
        <w:tc>
          <w:tcPr>
            <w:tcW w:w="2766" w:type="dxa"/>
          </w:tcPr>
          <w:p w14:paraId="1882DFAC" w14:textId="77777777" w:rsidR="00453F64" w:rsidRDefault="00453F64" w:rsidP="00472A2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sz w:val="21"/>
              </w:rPr>
            </w:pPr>
            <w:r>
              <w:rPr>
                <w:rFonts w:cstheme="minorHAnsi"/>
                <w:bCs/>
                <w:sz w:val="21"/>
              </w:rPr>
              <w:t>PV export limits.</w:t>
            </w:r>
          </w:p>
          <w:p w14:paraId="6FCB753D" w14:textId="77777777" w:rsidR="00453F64" w:rsidRPr="00052864" w:rsidRDefault="00453F64" w:rsidP="00472A2F">
            <w:pPr>
              <w:spacing w:after="120" w:line="276" w:lineRule="auto"/>
              <w:cnfStyle w:val="000000100000" w:firstRow="0" w:lastRow="0" w:firstColumn="0" w:lastColumn="0" w:oddVBand="0" w:evenVBand="0" w:oddHBand="1" w:evenHBand="0" w:firstRowFirstColumn="0" w:firstRowLastColumn="0" w:lastRowFirstColumn="0" w:lastRowLastColumn="0"/>
              <w:rPr>
                <w:sz w:val="21"/>
                <w:szCs w:val="21"/>
              </w:rPr>
            </w:pPr>
            <w:r w:rsidRPr="37125453">
              <w:rPr>
                <w:sz w:val="21"/>
                <w:szCs w:val="21"/>
              </w:rPr>
              <w:t xml:space="preserve">Release of smart meter data to </w:t>
            </w:r>
            <w:r>
              <w:rPr>
                <w:sz w:val="21"/>
                <w:szCs w:val="21"/>
              </w:rPr>
              <w:t xml:space="preserve">the </w:t>
            </w:r>
            <w:r w:rsidRPr="37125453">
              <w:rPr>
                <w:sz w:val="21"/>
                <w:szCs w:val="21"/>
              </w:rPr>
              <w:t>public</w:t>
            </w:r>
            <w:r>
              <w:rPr>
                <w:sz w:val="21"/>
                <w:szCs w:val="21"/>
              </w:rPr>
              <w:t xml:space="preserve"> with proper privacy changes</w:t>
            </w:r>
            <w:r w:rsidRPr="37125453">
              <w:rPr>
                <w:sz w:val="21"/>
                <w:szCs w:val="21"/>
              </w:rPr>
              <w:t>.</w:t>
            </w:r>
          </w:p>
          <w:p w14:paraId="6B5DA85B" w14:textId="77777777" w:rsidR="00453F64" w:rsidRDefault="00453F64" w:rsidP="00472A2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sz w:val="21"/>
              </w:rPr>
            </w:pPr>
            <w:r>
              <w:rPr>
                <w:rFonts w:cstheme="minorHAnsi"/>
                <w:bCs/>
                <w:sz w:val="21"/>
              </w:rPr>
              <w:t>Local storage mandated with PV.</w:t>
            </w:r>
          </w:p>
          <w:p w14:paraId="0310AD5D" w14:textId="77777777" w:rsidR="00453F64" w:rsidRPr="00486AE7" w:rsidRDefault="00453F64" w:rsidP="00472A2F">
            <w:pPr>
              <w:spacing w:after="120"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697E4D">
              <w:rPr>
                <w:sz w:val="21"/>
                <w:szCs w:val="21"/>
              </w:rPr>
              <w:t xml:space="preserve">Regulation to support </w:t>
            </w:r>
            <w:r>
              <w:rPr>
                <w:sz w:val="21"/>
                <w:szCs w:val="21"/>
              </w:rPr>
              <w:t xml:space="preserve">grid-connected </w:t>
            </w:r>
            <w:r w:rsidRPr="00697E4D">
              <w:rPr>
                <w:sz w:val="21"/>
                <w:szCs w:val="21"/>
              </w:rPr>
              <w:t>micro-grids</w:t>
            </w:r>
            <w:r>
              <w:rPr>
                <w:sz w:val="21"/>
                <w:szCs w:val="21"/>
              </w:rPr>
              <w:t xml:space="preserve"> and VPP’s</w:t>
            </w:r>
            <w:r w:rsidRPr="00697E4D">
              <w:rPr>
                <w:sz w:val="21"/>
                <w:szCs w:val="21"/>
              </w:rPr>
              <w:t>.</w:t>
            </w:r>
          </w:p>
        </w:tc>
      </w:tr>
    </w:tbl>
    <w:p w14:paraId="320EF04B" w14:textId="77777777" w:rsidR="00453F64" w:rsidRDefault="00453F64" w:rsidP="00453F64">
      <w:pPr>
        <w:spacing w:after="120" w:line="276" w:lineRule="auto"/>
        <w:jc w:val="both"/>
        <w:rPr>
          <w:rFonts w:cstheme="minorHAnsi"/>
        </w:rPr>
      </w:pPr>
      <w:r>
        <w:rPr>
          <w:rFonts w:cstheme="minorHAnsi"/>
        </w:rPr>
        <w:br w:type="page"/>
      </w:r>
    </w:p>
    <w:p w14:paraId="0225327C" w14:textId="77777777" w:rsidR="00453F64" w:rsidRDefault="00453F64" w:rsidP="00453F64">
      <w:pPr>
        <w:pStyle w:val="Heading2"/>
        <w:numPr>
          <w:ilvl w:val="0"/>
          <w:numId w:val="0"/>
        </w:numPr>
      </w:pPr>
      <w:bookmarkStart w:id="0" w:name="_Ref84175715"/>
      <w:r>
        <w:lastRenderedPageBreak/>
        <w:t>Appendix B: Generation mix for each solution</w:t>
      </w:r>
    </w:p>
    <w:p w14:paraId="680E6C3A" w14:textId="77777777" w:rsidR="00453F64" w:rsidRPr="008F5287" w:rsidRDefault="00453F64" w:rsidP="00453F64">
      <w:pPr>
        <w:pStyle w:val="Caption"/>
      </w:pPr>
      <w:r>
        <w:t>Table B2.1: Proposed generation mix for each solution.</w:t>
      </w:r>
    </w:p>
    <w:tbl>
      <w:tblPr>
        <w:tblW w:w="8075" w:type="dxa"/>
        <w:jc w:val="center"/>
        <w:tblLook w:val="04A0" w:firstRow="1" w:lastRow="0" w:firstColumn="1" w:lastColumn="0" w:noHBand="0" w:noVBand="1"/>
      </w:tblPr>
      <w:tblGrid>
        <w:gridCol w:w="1413"/>
        <w:gridCol w:w="1984"/>
        <w:gridCol w:w="1560"/>
        <w:gridCol w:w="1559"/>
        <w:gridCol w:w="1559"/>
      </w:tblGrid>
      <w:tr w:rsidR="00453F64" w:rsidRPr="008D471A" w14:paraId="5EE09D2B" w14:textId="77777777" w:rsidTr="00472A2F">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C5ADB39"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Generation Mix</w:t>
            </w:r>
          </w:p>
        </w:tc>
        <w:tc>
          <w:tcPr>
            <w:tcW w:w="1560" w:type="dxa"/>
            <w:tcBorders>
              <w:top w:val="single" w:sz="4" w:space="0" w:color="auto"/>
              <w:left w:val="nil"/>
              <w:bottom w:val="single" w:sz="4" w:space="0" w:color="auto"/>
              <w:right w:val="single" w:sz="4" w:space="0" w:color="auto"/>
            </w:tcBorders>
            <w:shd w:val="clear" w:color="000000" w:fill="E7E6E6"/>
            <w:noWrap/>
            <w:vAlign w:val="center"/>
            <w:hideMark/>
          </w:tcPr>
          <w:p w14:paraId="1498BE46"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BAU</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14:paraId="42C84F7B"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ALT1</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14:paraId="199E0989"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ALT2</w:t>
            </w:r>
            <w:r>
              <w:rPr>
                <w:rFonts w:ascii="Times" w:hAnsi="Times" w:cs="Calibri"/>
                <w:color w:val="000000"/>
                <w:sz w:val="24"/>
              </w:rPr>
              <w:t>*</w:t>
            </w:r>
          </w:p>
        </w:tc>
      </w:tr>
      <w:tr w:rsidR="00453F64" w:rsidRPr="008D471A" w14:paraId="6563D537" w14:textId="77777777" w:rsidTr="00472A2F">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9FA50A3" w14:textId="77777777" w:rsidR="00453F64" w:rsidRPr="00D15408" w:rsidRDefault="00453F64" w:rsidP="00472A2F">
            <w:pPr>
              <w:spacing w:before="0" w:line="276" w:lineRule="auto"/>
              <w:jc w:val="both"/>
              <w:rPr>
                <w:rFonts w:ascii="Times" w:hAnsi="Times" w:cs="Calibri"/>
                <w:sz w:val="24"/>
              </w:rPr>
            </w:pPr>
            <w:r w:rsidRPr="00D15408">
              <w:rPr>
                <w:rFonts w:ascii="Times" w:hAnsi="Times" w:cs="Calibri"/>
                <w:sz w:val="24"/>
              </w:rPr>
              <w:t>Coal</w:t>
            </w:r>
          </w:p>
        </w:tc>
        <w:tc>
          <w:tcPr>
            <w:tcW w:w="1560" w:type="dxa"/>
            <w:tcBorders>
              <w:top w:val="nil"/>
              <w:left w:val="nil"/>
              <w:bottom w:val="single" w:sz="4" w:space="0" w:color="auto"/>
              <w:right w:val="single" w:sz="4" w:space="0" w:color="auto"/>
            </w:tcBorders>
            <w:shd w:val="clear" w:color="000000" w:fill="F4B084"/>
            <w:noWrap/>
            <w:vAlign w:val="center"/>
            <w:hideMark/>
          </w:tcPr>
          <w:p w14:paraId="42F46B23" w14:textId="77777777" w:rsidR="00453F64" w:rsidRPr="00D15408" w:rsidRDefault="00453F64" w:rsidP="00472A2F">
            <w:pPr>
              <w:spacing w:before="0" w:line="276" w:lineRule="auto"/>
              <w:jc w:val="center"/>
              <w:rPr>
                <w:rFonts w:ascii="Times" w:hAnsi="Times" w:cs="Calibri"/>
                <w:sz w:val="24"/>
              </w:rPr>
            </w:pPr>
            <w:r w:rsidRPr="00D15408">
              <w:rPr>
                <w:rFonts w:ascii="Times" w:hAnsi="Times" w:cs="Calibri"/>
                <w:sz w:val="24"/>
              </w:rPr>
              <w:t>36</w:t>
            </w:r>
            <w:r>
              <w:rPr>
                <w:rFonts w:ascii="Times" w:hAnsi="Times" w:cs="Calibri"/>
                <w:sz w:val="24"/>
              </w:rPr>
              <w:t>.2</w:t>
            </w:r>
            <w:r w:rsidRPr="00D15408">
              <w:rPr>
                <w:rFonts w:ascii="Times" w:hAnsi="Times" w:cs="Calibri"/>
                <w:sz w:val="24"/>
              </w:rPr>
              <w:t>%</w:t>
            </w:r>
          </w:p>
        </w:tc>
        <w:tc>
          <w:tcPr>
            <w:tcW w:w="1559" w:type="dxa"/>
            <w:tcBorders>
              <w:top w:val="nil"/>
              <w:left w:val="nil"/>
              <w:bottom w:val="single" w:sz="4" w:space="0" w:color="auto"/>
              <w:right w:val="single" w:sz="4" w:space="0" w:color="auto"/>
            </w:tcBorders>
            <w:shd w:val="clear" w:color="000000" w:fill="F4B084"/>
            <w:noWrap/>
            <w:vAlign w:val="center"/>
            <w:hideMark/>
          </w:tcPr>
          <w:p w14:paraId="35BEE319" w14:textId="77777777" w:rsidR="00453F64" w:rsidRPr="00D15408" w:rsidRDefault="00453F64" w:rsidP="00472A2F">
            <w:pPr>
              <w:spacing w:before="0" w:line="276" w:lineRule="auto"/>
              <w:jc w:val="center"/>
              <w:rPr>
                <w:rFonts w:ascii="Times" w:hAnsi="Times" w:cs="Calibri"/>
                <w:sz w:val="24"/>
              </w:rPr>
            </w:pPr>
            <w:r w:rsidRPr="00D15408">
              <w:rPr>
                <w:rFonts w:ascii="Times" w:hAnsi="Times" w:cs="Calibri"/>
                <w:sz w:val="24"/>
              </w:rPr>
              <w:t>0%</w:t>
            </w:r>
          </w:p>
        </w:tc>
        <w:tc>
          <w:tcPr>
            <w:tcW w:w="1559" w:type="dxa"/>
            <w:tcBorders>
              <w:top w:val="nil"/>
              <w:left w:val="nil"/>
              <w:bottom w:val="single" w:sz="4" w:space="0" w:color="auto"/>
              <w:right w:val="single" w:sz="4" w:space="0" w:color="auto"/>
            </w:tcBorders>
            <w:shd w:val="clear" w:color="000000" w:fill="F4B084"/>
            <w:noWrap/>
            <w:vAlign w:val="center"/>
            <w:hideMark/>
          </w:tcPr>
          <w:p w14:paraId="771B1790" w14:textId="77777777" w:rsidR="00453F64" w:rsidRPr="00D15408" w:rsidRDefault="00453F64" w:rsidP="00472A2F">
            <w:pPr>
              <w:spacing w:before="0" w:line="276" w:lineRule="auto"/>
              <w:jc w:val="center"/>
              <w:rPr>
                <w:rFonts w:ascii="Times" w:hAnsi="Times" w:cs="Calibri"/>
                <w:sz w:val="24"/>
              </w:rPr>
            </w:pPr>
            <w:r w:rsidRPr="00D15408">
              <w:rPr>
                <w:rFonts w:ascii="Times" w:hAnsi="Times" w:cs="Calibri"/>
                <w:sz w:val="24"/>
              </w:rPr>
              <w:t>0%</w:t>
            </w:r>
          </w:p>
        </w:tc>
      </w:tr>
      <w:tr w:rsidR="00453F64" w:rsidRPr="008D471A" w14:paraId="2A47E60C" w14:textId="77777777" w:rsidTr="00472A2F">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1F77A05"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Solar</w:t>
            </w:r>
          </w:p>
        </w:tc>
        <w:tc>
          <w:tcPr>
            <w:tcW w:w="1560" w:type="dxa"/>
            <w:tcBorders>
              <w:top w:val="nil"/>
              <w:left w:val="nil"/>
              <w:bottom w:val="single" w:sz="4" w:space="0" w:color="auto"/>
              <w:right w:val="single" w:sz="4" w:space="0" w:color="auto"/>
            </w:tcBorders>
            <w:shd w:val="clear" w:color="000000" w:fill="FFE699"/>
            <w:noWrap/>
            <w:vAlign w:val="center"/>
            <w:hideMark/>
          </w:tcPr>
          <w:p w14:paraId="4E10DFE4"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24</w:t>
            </w:r>
            <w:r>
              <w:rPr>
                <w:rFonts w:ascii="Times" w:hAnsi="Times" w:cs="Calibri"/>
                <w:color w:val="000000"/>
                <w:sz w:val="24"/>
              </w:rPr>
              <w:t>.1</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FFE699"/>
            <w:noWrap/>
            <w:vAlign w:val="center"/>
            <w:hideMark/>
          </w:tcPr>
          <w:p w14:paraId="786A1201"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24</w:t>
            </w:r>
            <w:r>
              <w:rPr>
                <w:rFonts w:ascii="Times" w:hAnsi="Times" w:cs="Calibri"/>
                <w:color w:val="000000"/>
                <w:sz w:val="24"/>
              </w:rPr>
              <w:t>.1</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FFE699"/>
            <w:noWrap/>
            <w:vAlign w:val="center"/>
            <w:hideMark/>
          </w:tcPr>
          <w:p w14:paraId="1841AAF3"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29</w:t>
            </w:r>
            <w:r w:rsidRPr="00D15408">
              <w:rPr>
                <w:rFonts w:ascii="Times" w:hAnsi="Times" w:cs="Calibri"/>
                <w:color w:val="000000"/>
                <w:sz w:val="24"/>
              </w:rPr>
              <w:t>%</w:t>
            </w:r>
          </w:p>
        </w:tc>
      </w:tr>
      <w:tr w:rsidR="00453F64" w:rsidRPr="008D471A" w14:paraId="20B8BF12" w14:textId="77777777" w:rsidTr="00472A2F">
        <w:trPr>
          <w:trHeight w:val="320"/>
          <w:jc w:val="center"/>
        </w:trPr>
        <w:tc>
          <w:tcPr>
            <w:tcW w:w="1413"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35135EC"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Wind</w:t>
            </w:r>
          </w:p>
        </w:tc>
        <w:tc>
          <w:tcPr>
            <w:tcW w:w="1984" w:type="dxa"/>
            <w:tcBorders>
              <w:top w:val="nil"/>
              <w:left w:val="nil"/>
              <w:bottom w:val="single" w:sz="4" w:space="0" w:color="auto"/>
              <w:right w:val="single" w:sz="4" w:space="0" w:color="auto"/>
            </w:tcBorders>
            <w:shd w:val="clear" w:color="000000" w:fill="C6E0B4"/>
            <w:noWrap/>
            <w:vAlign w:val="center"/>
            <w:hideMark/>
          </w:tcPr>
          <w:p w14:paraId="7D8E7739"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Onshore</w:t>
            </w:r>
          </w:p>
        </w:tc>
        <w:tc>
          <w:tcPr>
            <w:tcW w:w="1560" w:type="dxa"/>
            <w:tcBorders>
              <w:top w:val="nil"/>
              <w:left w:val="nil"/>
              <w:bottom w:val="single" w:sz="4" w:space="0" w:color="auto"/>
              <w:right w:val="single" w:sz="4" w:space="0" w:color="auto"/>
            </w:tcBorders>
            <w:shd w:val="clear" w:color="000000" w:fill="C6E0B4"/>
            <w:noWrap/>
            <w:vAlign w:val="center"/>
            <w:hideMark/>
          </w:tcPr>
          <w:p w14:paraId="5D80B367"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29</w:t>
            </w:r>
            <w:r>
              <w:rPr>
                <w:rFonts w:ascii="Times" w:hAnsi="Times" w:cs="Calibri"/>
                <w:color w:val="000000"/>
                <w:sz w:val="24"/>
              </w:rPr>
              <w:t>.3</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C6E0B4"/>
            <w:noWrap/>
            <w:vAlign w:val="center"/>
            <w:hideMark/>
          </w:tcPr>
          <w:p w14:paraId="2D6F4D43"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29.3</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C6E0B4"/>
            <w:noWrap/>
            <w:vAlign w:val="center"/>
            <w:hideMark/>
          </w:tcPr>
          <w:p w14:paraId="21F3CAD3"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41</w:t>
            </w:r>
            <w:r w:rsidRPr="00D15408">
              <w:rPr>
                <w:rFonts w:ascii="Times" w:hAnsi="Times" w:cs="Calibri"/>
                <w:color w:val="000000"/>
                <w:sz w:val="24"/>
              </w:rPr>
              <w:t>%</w:t>
            </w:r>
          </w:p>
        </w:tc>
      </w:tr>
      <w:tr w:rsidR="00453F64" w:rsidRPr="008D471A" w14:paraId="03320606" w14:textId="77777777" w:rsidTr="00472A2F">
        <w:trPr>
          <w:trHeight w:val="320"/>
          <w:jc w:val="center"/>
        </w:trPr>
        <w:tc>
          <w:tcPr>
            <w:tcW w:w="1413" w:type="dxa"/>
            <w:vMerge/>
            <w:tcBorders>
              <w:top w:val="nil"/>
              <w:left w:val="single" w:sz="4" w:space="0" w:color="auto"/>
              <w:bottom w:val="single" w:sz="4" w:space="0" w:color="auto"/>
              <w:right w:val="single" w:sz="4" w:space="0" w:color="auto"/>
            </w:tcBorders>
            <w:vAlign w:val="center"/>
            <w:hideMark/>
          </w:tcPr>
          <w:p w14:paraId="6A86D4C7" w14:textId="77777777" w:rsidR="00453F64" w:rsidRPr="00D15408" w:rsidRDefault="00453F64" w:rsidP="00472A2F">
            <w:pPr>
              <w:spacing w:before="0"/>
              <w:rPr>
                <w:rFonts w:ascii="Times" w:hAnsi="Times" w:cs="Calibri"/>
                <w:color w:val="000000"/>
                <w:sz w:val="24"/>
              </w:rPr>
            </w:pPr>
          </w:p>
        </w:tc>
        <w:tc>
          <w:tcPr>
            <w:tcW w:w="1984" w:type="dxa"/>
            <w:tcBorders>
              <w:top w:val="nil"/>
              <w:left w:val="nil"/>
              <w:bottom w:val="single" w:sz="4" w:space="0" w:color="auto"/>
              <w:right w:val="single" w:sz="4" w:space="0" w:color="auto"/>
            </w:tcBorders>
            <w:shd w:val="clear" w:color="000000" w:fill="D9E1F2"/>
            <w:noWrap/>
            <w:vAlign w:val="center"/>
            <w:hideMark/>
          </w:tcPr>
          <w:p w14:paraId="519DBBD2"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Offshore</w:t>
            </w:r>
          </w:p>
        </w:tc>
        <w:tc>
          <w:tcPr>
            <w:tcW w:w="1560" w:type="dxa"/>
            <w:tcBorders>
              <w:top w:val="nil"/>
              <w:left w:val="nil"/>
              <w:bottom w:val="single" w:sz="4" w:space="0" w:color="auto"/>
              <w:right w:val="single" w:sz="4" w:space="0" w:color="auto"/>
            </w:tcBorders>
            <w:shd w:val="clear" w:color="000000" w:fill="D9E1F2"/>
            <w:noWrap/>
            <w:vAlign w:val="center"/>
            <w:hideMark/>
          </w:tcPr>
          <w:p w14:paraId="2B3B45DA"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0%</w:t>
            </w:r>
          </w:p>
        </w:tc>
        <w:tc>
          <w:tcPr>
            <w:tcW w:w="1559" w:type="dxa"/>
            <w:tcBorders>
              <w:top w:val="nil"/>
              <w:left w:val="nil"/>
              <w:bottom w:val="single" w:sz="4" w:space="0" w:color="auto"/>
              <w:right w:val="single" w:sz="4" w:space="0" w:color="auto"/>
            </w:tcBorders>
            <w:shd w:val="clear" w:color="000000" w:fill="D9E1F2"/>
            <w:noWrap/>
            <w:vAlign w:val="center"/>
            <w:hideMark/>
          </w:tcPr>
          <w:p w14:paraId="1BF37884"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0%</w:t>
            </w:r>
          </w:p>
        </w:tc>
        <w:tc>
          <w:tcPr>
            <w:tcW w:w="1559" w:type="dxa"/>
            <w:tcBorders>
              <w:top w:val="nil"/>
              <w:left w:val="nil"/>
              <w:bottom w:val="single" w:sz="4" w:space="0" w:color="auto"/>
              <w:right w:val="single" w:sz="4" w:space="0" w:color="auto"/>
            </w:tcBorders>
            <w:shd w:val="clear" w:color="000000" w:fill="D9E1F2"/>
            <w:noWrap/>
            <w:vAlign w:val="center"/>
            <w:hideMark/>
          </w:tcPr>
          <w:p w14:paraId="66631BE5"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20</w:t>
            </w:r>
            <w:r w:rsidRPr="00D15408">
              <w:rPr>
                <w:rFonts w:ascii="Times" w:hAnsi="Times" w:cs="Calibri"/>
                <w:color w:val="000000"/>
                <w:sz w:val="24"/>
              </w:rPr>
              <w:t>%</w:t>
            </w:r>
          </w:p>
        </w:tc>
      </w:tr>
      <w:tr w:rsidR="00453F64" w:rsidRPr="008D471A" w14:paraId="7E091C05" w14:textId="77777777" w:rsidTr="00472A2F">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1DC1E3"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Hydro</w:t>
            </w:r>
          </w:p>
        </w:tc>
        <w:tc>
          <w:tcPr>
            <w:tcW w:w="1560" w:type="dxa"/>
            <w:tcBorders>
              <w:top w:val="nil"/>
              <w:left w:val="nil"/>
              <w:bottom w:val="single" w:sz="4" w:space="0" w:color="auto"/>
              <w:right w:val="single" w:sz="4" w:space="0" w:color="auto"/>
            </w:tcBorders>
            <w:shd w:val="clear" w:color="000000" w:fill="BDD7EE"/>
            <w:noWrap/>
            <w:vAlign w:val="center"/>
            <w:hideMark/>
          </w:tcPr>
          <w:p w14:paraId="5DA3F3A9"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5</w:t>
            </w:r>
            <w:r>
              <w:rPr>
                <w:rFonts w:ascii="Times" w:hAnsi="Times" w:cs="Calibri"/>
                <w:color w:val="000000"/>
                <w:sz w:val="24"/>
              </w:rPr>
              <w:t>.2</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BDD7EE"/>
            <w:noWrap/>
            <w:vAlign w:val="center"/>
            <w:hideMark/>
          </w:tcPr>
          <w:p w14:paraId="75C79533"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5</w:t>
            </w:r>
            <w:r>
              <w:rPr>
                <w:rFonts w:ascii="Times" w:hAnsi="Times" w:cs="Calibri"/>
                <w:color w:val="000000"/>
                <w:sz w:val="24"/>
              </w:rPr>
              <w:t>.2</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BDD7EE"/>
            <w:noWrap/>
            <w:vAlign w:val="center"/>
            <w:hideMark/>
          </w:tcPr>
          <w:p w14:paraId="04B3BA92"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5</w:t>
            </w:r>
            <w:r w:rsidRPr="00D15408">
              <w:rPr>
                <w:rFonts w:ascii="Times" w:hAnsi="Times" w:cs="Calibri"/>
                <w:color w:val="000000"/>
                <w:sz w:val="24"/>
              </w:rPr>
              <w:t>%</w:t>
            </w:r>
          </w:p>
        </w:tc>
      </w:tr>
      <w:tr w:rsidR="00453F64" w:rsidRPr="008D471A" w14:paraId="648196B6" w14:textId="77777777" w:rsidTr="00472A2F">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E84F9BB" w14:textId="77777777" w:rsidR="00453F64" w:rsidRPr="00D15408" w:rsidRDefault="00453F64" w:rsidP="00472A2F">
            <w:pPr>
              <w:spacing w:before="0" w:line="276" w:lineRule="auto"/>
              <w:jc w:val="both"/>
              <w:rPr>
                <w:rFonts w:ascii="Times" w:hAnsi="Times" w:cs="Calibri"/>
                <w:color w:val="000000"/>
                <w:sz w:val="24"/>
              </w:rPr>
            </w:pPr>
            <w:r w:rsidRPr="00D15408">
              <w:rPr>
                <w:rFonts w:ascii="Times" w:hAnsi="Times" w:cs="Calibri"/>
                <w:color w:val="000000"/>
                <w:sz w:val="24"/>
              </w:rPr>
              <w:t>Bio</w:t>
            </w:r>
          </w:p>
        </w:tc>
        <w:tc>
          <w:tcPr>
            <w:tcW w:w="1560" w:type="dxa"/>
            <w:tcBorders>
              <w:top w:val="nil"/>
              <w:left w:val="nil"/>
              <w:bottom w:val="single" w:sz="4" w:space="0" w:color="auto"/>
              <w:right w:val="single" w:sz="4" w:space="0" w:color="auto"/>
            </w:tcBorders>
            <w:shd w:val="clear" w:color="000000" w:fill="E2EFDA"/>
            <w:noWrap/>
            <w:vAlign w:val="center"/>
            <w:hideMark/>
          </w:tcPr>
          <w:p w14:paraId="0E6D55FA"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5</w:t>
            </w:r>
            <w:r>
              <w:rPr>
                <w:rFonts w:ascii="Times" w:hAnsi="Times" w:cs="Calibri"/>
                <w:color w:val="000000"/>
                <w:sz w:val="24"/>
              </w:rPr>
              <w:t>.2</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E2EFDA"/>
            <w:noWrap/>
            <w:vAlign w:val="center"/>
            <w:hideMark/>
          </w:tcPr>
          <w:p w14:paraId="1387FF89" w14:textId="77777777" w:rsidR="00453F64" w:rsidRPr="00D15408" w:rsidRDefault="00453F64" w:rsidP="00472A2F">
            <w:pPr>
              <w:spacing w:before="0" w:line="276" w:lineRule="auto"/>
              <w:jc w:val="center"/>
              <w:rPr>
                <w:rFonts w:ascii="Times" w:hAnsi="Times" w:cs="Calibri"/>
                <w:color w:val="000000"/>
                <w:sz w:val="24"/>
              </w:rPr>
            </w:pPr>
            <w:r w:rsidRPr="00D15408">
              <w:rPr>
                <w:rFonts w:ascii="Times" w:hAnsi="Times" w:cs="Calibri"/>
                <w:color w:val="000000"/>
                <w:sz w:val="24"/>
              </w:rPr>
              <w:t>5</w:t>
            </w:r>
            <w:r>
              <w:rPr>
                <w:rFonts w:ascii="Times" w:hAnsi="Times" w:cs="Calibri"/>
                <w:color w:val="000000"/>
                <w:sz w:val="24"/>
              </w:rPr>
              <w:t>.2</w:t>
            </w:r>
            <w:r w:rsidRPr="00D15408">
              <w:rPr>
                <w:rFonts w:ascii="Times" w:hAnsi="Times" w:cs="Calibri"/>
                <w:color w:val="000000"/>
                <w:sz w:val="24"/>
              </w:rPr>
              <w:t>%</w:t>
            </w:r>
          </w:p>
        </w:tc>
        <w:tc>
          <w:tcPr>
            <w:tcW w:w="1559" w:type="dxa"/>
            <w:tcBorders>
              <w:top w:val="nil"/>
              <w:left w:val="nil"/>
              <w:bottom w:val="single" w:sz="4" w:space="0" w:color="auto"/>
              <w:right w:val="single" w:sz="4" w:space="0" w:color="auto"/>
            </w:tcBorders>
            <w:shd w:val="clear" w:color="000000" w:fill="E2EFDA"/>
            <w:noWrap/>
            <w:vAlign w:val="center"/>
            <w:hideMark/>
          </w:tcPr>
          <w:p w14:paraId="6362E895"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5</w:t>
            </w:r>
            <w:r w:rsidRPr="00D15408">
              <w:rPr>
                <w:rFonts w:ascii="Times" w:hAnsi="Times" w:cs="Calibri"/>
                <w:color w:val="000000"/>
                <w:sz w:val="24"/>
              </w:rPr>
              <w:t>%</w:t>
            </w:r>
          </w:p>
        </w:tc>
      </w:tr>
      <w:tr w:rsidR="00453F64" w:rsidRPr="008D471A" w14:paraId="38FB61A9" w14:textId="77777777" w:rsidTr="00472A2F">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A7FA440" w14:textId="77777777" w:rsidR="00453F64" w:rsidRPr="00D15408" w:rsidRDefault="00453F64" w:rsidP="00472A2F">
            <w:pPr>
              <w:spacing w:before="0" w:line="276" w:lineRule="auto"/>
              <w:jc w:val="both"/>
              <w:rPr>
                <w:rFonts w:ascii="Times" w:hAnsi="Times" w:cs="Calibri"/>
                <w:color w:val="000000"/>
                <w:sz w:val="24"/>
              </w:rPr>
            </w:pPr>
            <w:r>
              <w:rPr>
                <w:rFonts w:ascii="Times" w:hAnsi="Times" w:cs="Calibri"/>
                <w:color w:val="000000"/>
                <w:sz w:val="24"/>
              </w:rPr>
              <w:t>Imports</w:t>
            </w:r>
          </w:p>
        </w:tc>
        <w:tc>
          <w:tcPr>
            <w:tcW w:w="1560" w:type="dxa"/>
            <w:tcBorders>
              <w:top w:val="single" w:sz="4" w:space="0" w:color="auto"/>
              <w:left w:val="nil"/>
              <w:bottom w:val="single" w:sz="4" w:space="0" w:color="auto"/>
              <w:right w:val="single" w:sz="4" w:space="0" w:color="auto"/>
            </w:tcBorders>
            <w:shd w:val="clear" w:color="auto" w:fill="E7E6E6" w:themeFill="background2"/>
            <w:noWrap/>
            <w:vAlign w:val="center"/>
          </w:tcPr>
          <w:p w14:paraId="6DCD06CF"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0%</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center"/>
          </w:tcPr>
          <w:p w14:paraId="6D8B320D"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36.2%</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center"/>
          </w:tcPr>
          <w:p w14:paraId="100C0A7F" w14:textId="77777777" w:rsidR="00453F64" w:rsidRPr="00D15408" w:rsidRDefault="00453F64" w:rsidP="00472A2F">
            <w:pPr>
              <w:spacing w:before="0" w:line="276" w:lineRule="auto"/>
              <w:jc w:val="center"/>
              <w:rPr>
                <w:rFonts w:ascii="Times" w:hAnsi="Times" w:cs="Calibri"/>
                <w:color w:val="000000"/>
                <w:sz w:val="24"/>
              </w:rPr>
            </w:pPr>
            <w:r>
              <w:rPr>
                <w:rFonts w:ascii="Times" w:hAnsi="Times" w:cs="Calibri"/>
                <w:color w:val="000000"/>
                <w:sz w:val="24"/>
              </w:rPr>
              <w:t>0%</w:t>
            </w:r>
          </w:p>
        </w:tc>
      </w:tr>
    </w:tbl>
    <w:p w14:paraId="1EDE5ABA" w14:textId="77777777" w:rsidR="00453F64" w:rsidRDefault="00453F64" w:rsidP="00453F64">
      <w:pPr>
        <w:spacing w:after="120" w:line="276" w:lineRule="auto"/>
        <w:jc w:val="both"/>
      </w:pPr>
      <w:r>
        <w:t xml:space="preserve">*ALT 2’s generation capacity shown below is enough to generate 115% of annual demand – values in the table have been scaled to achieve 100% collectively. </w:t>
      </w:r>
    </w:p>
    <w:p w14:paraId="534B4C3D" w14:textId="77777777" w:rsidR="00453F64" w:rsidRPr="00742E8F" w:rsidRDefault="00453F64" w:rsidP="00453F64">
      <w:pPr>
        <w:spacing w:after="120" w:line="276" w:lineRule="auto"/>
        <w:jc w:val="both"/>
        <w:rPr>
          <w:lang w:val="en-US"/>
        </w:rPr>
      </w:pPr>
      <w:r>
        <w:rPr>
          <w:lang w:val="en-US"/>
        </w:rPr>
        <w:t xml:space="preserve">The 2030 generation mix was determined by using capacity factors determined from a report prepared by Aurecon for AEMO. This generation mix was used to estimate </w:t>
      </w:r>
      <w:r w:rsidRPr="005D779B">
        <w:rPr>
          <w:lang w:val="en-US"/>
        </w:rPr>
        <w:t>capacity factors for onshore, offshore, and solar PV</w:t>
      </w:r>
      <w:sdt>
        <w:sdtPr>
          <w:rPr>
            <w:lang w:val="en-US"/>
          </w:rPr>
          <w:id w:val="587581687"/>
          <w:citation/>
        </w:sdtPr>
        <w:sdtContent>
          <w:r>
            <w:rPr>
              <w:lang w:val="en-US"/>
            </w:rPr>
            <w:fldChar w:fldCharType="begin"/>
          </w:r>
          <w:r>
            <w:instrText xml:space="preserve"> CITATION Aur19 \l 3081 </w:instrText>
          </w:r>
          <w:r>
            <w:rPr>
              <w:lang w:val="en-US"/>
            </w:rPr>
            <w:fldChar w:fldCharType="separate"/>
          </w:r>
          <w:r>
            <w:rPr>
              <w:noProof/>
            </w:rPr>
            <w:t xml:space="preserve"> (Aurecon, 2019)</w:t>
          </w:r>
          <w:r>
            <w:rPr>
              <w:lang w:val="en-US"/>
            </w:rPr>
            <w:fldChar w:fldCharType="end"/>
          </w:r>
        </w:sdtContent>
      </w:sdt>
      <w:r>
        <w:rPr>
          <w:lang w:val="en-US"/>
        </w:rPr>
        <w:t>,</w:t>
      </w:r>
      <w:r w:rsidRPr="005D779B">
        <w:rPr>
          <w:lang w:val="en-US"/>
        </w:rPr>
        <w:t xml:space="preserve"> </w:t>
      </w:r>
      <w:r>
        <w:rPr>
          <w:lang w:val="en-US"/>
        </w:rPr>
        <w:t xml:space="preserve">and to </w:t>
      </w:r>
      <w:r w:rsidRPr="005D779B">
        <w:rPr>
          <w:lang w:val="en-US"/>
        </w:rPr>
        <w:t>estimate the annual generation from all the proposed renewable projects</w:t>
      </w:r>
      <w:r>
        <w:rPr>
          <w:lang w:val="en-US"/>
        </w:rPr>
        <w:t xml:space="preserve"> detailed in Appendix D. The yearly demand was then estimated by viewing historical data available on OpenNEM.org.au and AEMO’s demand predictions in their 2019 Electricity Statement of Opportunities</w:t>
      </w:r>
      <w:sdt>
        <w:sdtPr>
          <w:rPr>
            <w:lang w:val="en-US"/>
          </w:rPr>
          <w:id w:val="1266807856"/>
          <w:citation/>
        </w:sdtPr>
        <w:sdtContent>
          <w:r>
            <w:rPr>
              <w:lang w:val="en-US"/>
            </w:rPr>
            <w:fldChar w:fldCharType="begin"/>
          </w:r>
          <w:r>
            <w:instrText xml:space="preserve"> CITATION AEM19 \l 3081 </w:instrText>
          </w:r>
          <w:r>
            <w:rPr>
              <w:lang w:val="en-US"/>
            </w:rPr>
            <w:fldChar w:fldCharType="separate"/>
          </w:r>
          <w:r>
            <w:rPr>
              <w:noProof/>
            </w:rPr>
            <w:t xml:space="preserve"> (AEMO, 2019)</w:t>
          </w:r>
          <w:r>
            <w:rPr>
              <w:lang w:val="en-US"/>
            </w:rPr>
            <w:fldChar w:fldCharType="end"/>
          </w:r>
        </w:sdtContent>
      </w:sdt>
      <w:r>
        <w:rPr>
          <w:lang w:val="en-US"/>
        </w:rPr>
        <w:t>. T</w:t>
      </w:r>
      <w:r w:rsidRPr="005D779B">
        <w:rPr>
          <w:lang w:val="en-US"/>
        </w:rPr>
        <w:t xml:space="preserve">he difference between </w:t>
      </w:r>
      <w:r>
        <w:rPr>
          <w:lang w:val="en-US"/>
        </w:rPr>
        <w:t>renewable</w:t>
      </w:r>
      <w:r w:rsidRPr="005D779B">
        <w:rPr>
          <w:lang w:val="en-US"/>
        </w:rPr>
        <w:t xml:space="preserve"> generation and demand will be generated by coal in the BAU case, coal transitioning to imported energy by 2030 in ALT1</w:t>
      </w:r>
      <w:r>
        <w:rPr>
          <w:lang w:val="en-US"/>
        </w:rPr>
        <w:t>,</w:t>
      </w:r>
      <w:r w:rsidRPr="005D779B">
        <w:rPr>
          <w:lang w:val="en-US"/>
        </w:rPr>
        <w:t xml:space="preserve"> and coal transitioning to self-sufficient renewable production by 2030 in ALT2</w:t>
      </w:r>
      <w:r>
        <w:rPr>
          <w:lang w:val="en-US"/>
        </w:rPr>
        <w:t xml:space="preserve">. Calculations are detailed below for each solution. </w:t>
      </w:r>
    </w:p>
    <w:p w14:paraId="0AB8A29F" w14:textId="77777777" w:rsidR="00453F64" w:rsidRDefault="00453F64" w:rsidP="00453F64">
      <w:pPr>
        <w:pStyle w:val="Heading3"/>
        <w:numPr>
          <w:ilvl w:val="0"/>
          <w:numId w:val="0"/>
        </w:numPr>
        <w:spacing w:after="120"/>
      </w:pPr>
      <w:r>
        <w:t>BAU Generation Mix Determination</w:t>
      </w:r>
    </w:p>
    <w:p w14:paraId="684354CC" w14:textId="77777777" w:rsidR="00453F64" w:rsidRPr="00742E8F" w:rsidRDefault="00453F64" w:rsidP="00453F64">
      <w:pPr>
        <w:pStyle w:val="Caption"/>
      </w:pPr>
      <w:r>
        <w:t>Table B.2: Summary of proposed new capacity and current generation for the BAU case</w:t>
      </w:r>
    </w:p>
    <w:tbl>
      <w:tblPr>
        <w:tblW w:w="8613" w:type="dxa"/>
        <w:jc w:val="center"/>
        <w:tblLook w:val="04A0" w:firstRow="1" w:lastRow="0" w:firstColumn="1" w:lastColumn="0" w:noHBand="0" w:noVBand="1"/>
      </w:tblPr>
      <w:tblGrid>
        <w:gridCol w:w="4390"/>
        <w:gridCol w:w="1954"/>
        <w:gridCol w:w="2269"/>
      </w:tblGrid>
      <w:tr w:rsidR="00453F64" w:rsidRPr="001F7849" w14:paraId="0D4D751F" w14:textId="77777777" w:rsidTr="00472A2F">
        <w:trPr>
          <w:trHeight w:val="262"/>
          <w:jc w:val="center"/>
        </w:trPr>
        <w:tc>
          <w:tcPr>
            <w:tcW w:w="439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A19084C" w14:textId="77777777" w:rsidR="00453F64" w:rsidRPr="001F7849" w:rsidRDefault="00453F64" w:rsidP="00472A2F">
            <w:pPr>
              <w:spacing w:before="0"/>
              <w:rPr>
                <w:rFonts w:ascii="Times" w:hAnsi="Times" w:cs="Calibri"/>
                <w:b/>
                <w:color w:val="000000"/>
                <w:szCs w:val="22"/>
              </w:rPr>
            </w:pPr>
            <w:r w:rsidRPr="001F7849">
              <w:rPr>
                <w:rFonts w:ascii="Times" w:hAnsi="Times" w:cs="Calibri"/>
                <w:b/>
                <w:color w:val="000000"/>
                <w:szCs w:val="22"/>
              </w:rPr>
              <w:t xml:space="preserve">BAU </w:t>
            </w:r>
            <w:r>
              <w:rPr>
                <w:rFonts w:ascii="Times" w:hAnsi="Times" w:cs="Calibri"/>
                <w:b/>
                <w:color w:val="000000"/>
                <w:szCs w:val="22"/>
              </w:rPr>
              <w:t xml:space="preserve">with </w:t>
            </w:r>
            <w:r w:rsidRPr="001F7849">
              <w:rPr>
                <w:rFonts w:ascii="Times" w:hAnsi="Times" w:cs="Calibri"/>
                <w:b/>
                <w:color w:val="000000"/>
                <w:szCs w:val="22"/>
              </w:rPr>
              <w:t>added solar capacity (MW)</w:t>
            </w:r>
          </w:p>
        </w:tc>
        <w:tc>
          <w:tcPr>
            <w:tcW w:w="1954" w:type="dxa"/>
            <w:tcBorders>
              <w:top w:val="single" w:sz="4" w:space="0" w:color="auto"/>
              <w:left w:val="nil"/>
              <w:bottom w:val="single" w:sz="4" w:space="0" w:color="auto"/>
              <w:right w:val="single" w:sz="4" w:space="0" w:color="auto"/>
            </w:tcBorders>
            <w:shd w:val="clear" w:color="000000" w:fill="FCE4D6"/>
            <w:noWrap/>
            <w:vAlign w:val="bottom"/>
            <w:hideMark/>
          </w:tcPr>
          <w:p w14:paraId="2D6044EB" w14:textId="77777777" w:rsidR="00453F64" w:rsidRPr="001F7849" w:rsidRDefault="00453F64" w:rsidP="00472A2F">
            <w:pPr>
              <w:spacing w:before="0"/>
              <w:jc w:val="center"/>
              <w:rPr>
                <w:rFonts w:ascii="Times" w:hAnsi="Times" w:cs="Calibri"/>
                <w:color w:val="000000"/>
                <w:szCs w:val="22"/>
              </w:rPr>
            </w:pPr>
            <w:r w:rsidRPr="001F7849">
              <w:rPr>
                <w:rFonts w:ascii="Times" w:hAnsi="Times" w:cs="Calibri"/>
                <w:color w:val="000000"/>
                <w:szCs w:val="22"/>
              </w:rPr>
              <w:t>4090</w:t>
            </w:r>
          </w:p>
        </w:tc>
        <w:tc>
          <w:tcPr>
            <w:tcW w:w="2269" w:type="dxa"/>
            <w:tcBorders>
              <w:top w:val="single" w:sz="4" w:space="0" w:color="auto"/>
              <w:left w:val="nil"/>
              <w:bottom w:val="single" w:sz="4" w:space="0" w:color="auto"/>
              <w:right w:val="single" w:sz="4" w:space="0" w:color="auto"/>
            </w:tcBorders>
            <w:shd w:val="clear" w:color="000000" w:fill="FCE4D6"/>
            <w:noWrap/>
            <w:vAlign w:val="bottom"/>
            <w:hideMark/>
          </w:tcPr>
          <w:p w14:paraId="6140C835" w14:textId="77777777" w:rsidR="00453F64" w:rsidRPr="001F7849" w:rsidRDefault="00453F64" w:rsidP="00472A2F">
            <w:pPr>
              <w:spacing w:before="0"/>
              <w:rPr>
                <w:rFonts w:ascii="Times" w:hAnsi="Times" w:cs="Calibri"/>
                <w:color w:val="000000"/>
                <w:szCs w:val="22"/>
              </w:rPr>
            </w:pPr>
            <w:r w:rsidRPr="001F7849">
              <w:rPr>
                <w:rFonts w:ascii="Times" w:hAnsi="Times" w:cs="Calibri"/>
                <w:color w:val="000000"/>
                <w:szCs w:val="22"/>
              </w:rPr>
              <w:t> </w:t>
            </w:r>
          </w:p>
        </w:tc>
      </w:tr>
      <w:tr w:rsidR="00453F64" w:rsidRPr="001F7849" w14:paraId="07D4A455" w14:textId="77777777" w:rsidTr="00472A2F">
        <w:trPr>
          <w:trHeight w:val="262"/>
          <w:jc w:val="center"/>
        </w:trPr>
        <w:tc>
          <w:tcPr>
            <w:tcW w:w="4390" w:type="dxa"/>
            <w:tcBorders>
              <w:top w:val="nil"/>
              <w:left w:val="single" w:sz="4" w:space="0" w:color="auto"/>
              <w:bottom w:val="single" w:sz="4" w:space="0" w:color="auto"/>
              <w:right w:val="single" w:sz="4" w:space="0" w:color="auto"/>
            </w:tcBorders>
            <w:shd w:val="clear" w:color="000000" w:fill="FFF2CC"/>
            <w:noWrap/>
            <w:vAlign w:val="bottom"/>
            <w:hideMark/>
          </w:tcPr>
          <w:p w14:paraId="6F92CDE5" w14:textId="77777777" w:rsidR="00453F64" w:rsidRPr="001F7849" w:rsidRDefault="00453F64" w:rsidP="00472A2F">
            <w:pPr>
              <w:spacing w:before="0"/>
              <w:rPr>
                <w:rFonts w:ascii="Times" w:hAnsi="Times" w:cs="Calibri"/>
                <w:b/>
                <w:color w:val="000000"/>
                <w:szCs w:val="22"/>
              </w:rPr>
            </w:pPr>
            <w:r w:rsidRPr="001F7849">
              <w:rPr>
                <w:rFonts w:ascii="Times" w:hAnsi="Times" w:cs="Calibri"/>
                <w:b/>
                <w:color w:val="000000"/>
                <w:szCs w:val="22"/>
              </w:rPr>
              <w:t xml:space="preserve">BAU </w:t>
            </w:r>
            <w:r>
              <w:rPr>
                <w:rFonts w:ascii="Times" w:hAnsi="Times" w:cs="Calibri"/>
                <w:b/>
                <w:color w:val="000000"/>
                <w:szCs w:val="22"/>
              </w:rPr>
              <w:t xml:space="preserve">with </w:t>
            </w:r>
            <w:r w:rsidRPr="001F7849">
              <w:rPr>
                <w:rFonts w:ascii="Times" w:hAnsi="Times" w:cs="Calibri"/>
                <w:b/>
                <w:color w:val="000000"/>
                <w:szCs w:val="22"/>
              </w:rPr>
              <w:t>added wind capacity (MW)</w:t>
            </w:r>
          </w:p>
        </w:tc>
        <w:tc>
          <w:tcPr>
            <w:tcW w:w="1954" w:type="dxa"/>
            <w:tcBorders>
              <w:top w:val="nil"/>
              <w:left w:val="nil"/>
              <w:bottom w:val="single" w:sz="4" w:space="0" w:color="auto"/>
              <w:right w:val="single" w:sz="4" w:space="0" w:color="auto"/>
            </w:tcBorders>
            <w:shd w:val="clear" w:color="000000" w:fill="FCE4D6"/>
            <w:noWrap/>
            <w:vAlign w:val="bottom"/>
            <w:hideMark/>
          </w:tcPr>
          <w:p w14:paraId="6DF1CDC3" w14:textId="77777777" w:rsidR="00453F64" w:rsidRPr="001F7849" w:rsidRDefault="00453F64" w:rsidP="00472A2F">
            <w:pPr>
              <w:spacing w:before="0"/>
              <w:jc w:val="center"/>
              <w:rPr>
                <w:rFonts w:ascii="Times" w:hAnsi="Times" w:cs="Calibri"/>
                <w:color w:val="000000"/>
                <w:szCs w:val="22"/>
              </w:rPr>
            </w:pPr>
            <w:r w:rsidRPr="001F7849">
              <w:rPr>
                <w:rFonts w:ascii="Times" w:hAnsi="Times" w:cs="Calibri"/>
                <w:color w:val="000000"/>
                <w:szCs w:val="22"/>
              </w:rPr>
              <w:t>2094.5</w:t>
            </w:r>
          </w:p>
        </w:tc>
        <w:tc>
          <w:tcPr>
            <w:tcW w:w="2269" w:type="dxa"/>
            <w:tcBorders>
              <w:top w:val="nil"/>
              <w:left w:val="nil"/>
              <w:bottom w:val="single" w:sz="4" w:space="0" w:color="auto"/>
              <w:right w:val="single" w:sz="4" w:space="0" w:color="auto"/>
            </w:tcBorders>
            <w:shd w:val="clear" w:color="000000" w:fill="FCE4D6"/>
            <w:noWrap/>
            <w:vAlign w:val="bottom"/>
            <w:hideMark/>
          </w:tcPr>
          <w:p w14:paraId="706FB08A" w14:textId="77777777" w:rsidR="00453F64" w:rsidRPr="001F7849" w:rsidRDefault="00453F64" w:rsidP="00472A2F">
            <w:pPr>
              <w:spacing w:before="0"/>
              <w:rPr>
                <w:rFonts w:ascii="Times" w:hAnsi="Times" w:cs="Calibri"/>
                <w:color w:val="000000"/>
                <w:szCs w:val="22"/>
              </w:rPr>
            </w:pPr>
            <w:r w:rsidRPr="001F7849">
              <w:rPr>
                <w:rFonts w:ascii="Times" w:hAnsi="Times" w:cs="Calibri"/>
                <w:color w:val="000000"/>
                <w:szCs w:val="22"/>
              </w:rPr>
              <w:t> </w:t>
            </w:r>
          </w:p>
        </w:tc>
      </w:tr>
      <w:tr w:rsidR="00453F64" w:rsidRPr="001F7849" w14:paraId="2BEDCAA2" w14:textId="77777777" w:rsidTr="00472A2F">
        <w:trPr>
          <w:trHeight w:val="262"/>
          <w:jc w:val="center"/>
        </w:trPr>
        <w:tc>
          <w:tcPr>
            <w:tcW w:w="4390" w:type="dxa"/>
            <w:tcBorders>
              <w:top w:val="nil"/>
              <w:left w:val="single" w:sz="4" w:space="0" w:color="auto"/>
              <w:bottom w:val="single" w:sz="4" w:space="0" w:color="auto"/>
              <w:right w:val="single" w:sz="4" w:space="0" w:color="auto"/>
            </w:tcBorders>
            <w:shd w:val="clear" w:color="000000" w:fill="FFF2CC"/>
            <w:noWrap/>
            <w:vAlign w:val="bottom"/>
            <w:hideMark/>
          </w:tcPr>
          <w:p w14:paraId="03B110A6" w14:textId="77777777" w:rsidR="00453F64" w:rsidRPr="001F7849" w:rsidRDefault="00453F64" w:rsidP="00472A2F">
            <w:pPr>
              <w:spacing w:before="0"/>
              <w:rPr>
                <w:rFonts w:ascii="Times" w:hAnsi="Times" w:cs="Calibri"/>
                <w:b/>
                <w:color w:val="000000"/>
                <w:szCs w:val="22"/>
              </w:rPr>
            </w:pPr>
            <w:r w:rsidRPr="001F7849">
              <w:rPr>
                <w:rFonts w:ascii="Times" w:hAnsi="Times" w:cs="Calibri"/>
                <w:b/>
                <w:color w:val="000000"/>
                <w:szCs w:val="22"/>
              </w:rPr>
              <w:t>Current solar generation (GWh)</w:t>
            </w:r>
          </w:p>
        </w:tc>
        <w:tc>
          <w:tcPr>
            <w:tcW w:w="1954" w:type="dxa"/>
            <w:tcBorders>
              <w:top w:val="nil"/>
              <w:left w:val="nil"/>
              <w:bottom w:val="single" w:sz="4" w:space="0" w:color="auto"/>
              <w:right w:val="single" w:sz="4" w:space="0" w:color="auto"/>
            </w:tcBorders>
            <w:shd w:val="clear" w:color="000000" w:fill="FCE4D6"/>
            <w:noWrap/>
            <w:vAlign w:val="bottom"/>
            <w:hideMark/>
          </w:tcPr>
          <w:p w14:paraId="3AD85386" w14:textId="77777777" w:rsidR="00453F64" w:rsidRPr="001F7849" w:rsidRDefault="00453F64" w:rsidP="00472A2F">
            <w:pPr>
              <w:spacing w:before="0"/>
              <w:jc w:val="center"/>
              <w:rPr>
                <w:rFonts w:ascii="Times" w:hAnsi="Times" w:cs="Calibri"/>
                <w:color w:val="000000"/>
                <w:szCs w:val="22"/>
              </w:rPr>
            </w:pPr>
            <w:r w:rsidRPr="001F7849">
              <w:rPr>
                <w:rFonts w:ascii="Times" w:hAnsi="Times" w:cs="Calibri"/>
                <w:color w:val="000000"/>
                <w:szCs w:val="22"/>
              </w:rPr>
              <w:t>800</w:t>
            </w:r>
          </w:p>
        </w:tc>
        <w:tc>
          <w:tcPr>
            <w:tcW w:w="2269" w:type="dxa"/>
            <w:tcBorders>
              <w:top w:val="nil"/>
              <w:left w:val="nil"/>
              <w:bottom w:val="single" w:sz="4" w:space="0" w:color="auto"/>
              <w:right w:val="single" w:sz="4" w:space="0" w:color="auto"/>
            </w:tcBorders>
            <w:shd w:val="clear" w:color="000000" w:fill="FCE4D6"/>
            <w:noWrap/>
            <w:vAlign w:val="bottom"/>
            <w:hideMark/>
          </w:tcPr>
          <w:p w14:paraId="1808FD65" w14:textId="77777777" w:rsidR="00453F64" w:rsidRPr="001F7849" w:rsidRDefault="00453F64" w:rsidP="00472A2F">
            <w:pPr>
              <w:spacing w:before="0"/>
              <w:rPr>
                <w:rFonts w:ascii="Times" w:hAnsi="Times" w:cs="Calibri"/>
                <w:color w:val="000000"/>
                <w:szCs w:val="22"/>
              </w:rPr>
            </w:pPr>
            <w:r w:rsidRPr="001F7849">
              <w:rPr>
                <w:rFonts w:ascii="Times" w:hAnsi="Times" w:cs="Calibri"/>
                <w:color w:val="000000"/>
                <w:szCs w:val="22"/>
              </w:rPr>
              <w:t>(OpenNEM, 2020)</w:t>
            </w:r>
          </w:p>
        </w:tc>
      </w:tr>
      <w:tr w:rsidR="00453F64" w:rsidRPr="001F7849" w14:paraId="1E586543" w14:textId="77777777" w:rsidTr="00472A2F">
        <w:trPr>
          <w:trHeight w:val="262"/>
          <w:jc w:val="center"/>
        </w:trPr>
        <w:tc>
          <w:tcPr>
            <w:tcW w:w="4390" w:type="dxa"/>
            <w:tcBorders>
              <w:top w:val="nil"/>
              <w:left w:val="single" w:sz="4" w:space="0" w:color="auto"/>
              <w:bottom w:val="single" w:sz="4" w:space="0" w:color="auto"/>
              <w:right w:val="single" w:sz="4" w:space="0" w:color="auto"/>
            </w:tcBorders>
            <w:shd w:val="clear" w:color="000000" w:fill="FFF2CC"/>
            <w:noWrap/>
            <w:vAlign w:val="bottom"/>
            <w:hideMark/>
          </w:tcPr>
          <w:p w14:paraId="5C837281" w14:textId="77777777" w:rsidR="00453F64" w:rsidRPr="001F7849" w:rsidRDefault="00453F64" w:rsidP="00472A2F">
            <w:pPr>
              <w:spacing w:before="0"/>
              <w:rPr>
                <w:rFonts w:ascii="Times" w:hAnsi="Times" w:cs="Calibri"/>
                <w:b/>
                <w:color w:val="000000"/>
                <w:szCs w:val="22"/>
              </w:rPr>
            </w:pPr>
            <w:r w:rsidRPr="001F7849">
              <w:rPr>
                <w:rFonts w:ascii="Times" w:hAnsi="Times" w:cs="Calibri"/>
                <w:b/>
                <w:color w:val="000000"/>
                <w:szCs w:val="22"/>
              </w:rPr>
              <w:t>Current wind generation (GWh)</w:t>
            </w:r>
          </w:p>
        </w:tc>
        <w:tc>
          <w:tcPr>
            <w:tcW w:w="1954" w:type="dxa"/>
            <w:tcBorders>
              <w:top w:val="nil"/>
              <w:left w:val="nil"/>
              <w:bottom w:val="single" w:sz="4" w:space="0" w:color="auto"/>
              <w:right w:val="single" w:sz="4" w:space="0" w:color="auto"/>
            </w:tcBorders>
            <w:shd w:val="clear" w:color="000000" w:fill="FCE4D6"/>
            <w:noWrap/>
            <w:vAlign w:val="bottom"/>
            <w:hideMark/>
          </w:tcPr>
          <w:p w14:paraId="39CCADE8" w14:textId="77777777" w:rsidR="00453F64" w:rsidRPr="001F7849" w:rsidRDefault="00453F64" w:rsidP="00472A2F">
            <w:pPr>
              <w:spacing w:before="0"/>
              <w:jc w:val="center"/>
              <w:rPr>
                <w:rFonts w:ascii="Times" w:hAnsi="Times" w:cs="Calibri"/>
                <w:color w:val="000000"/>
                <w:szCs w:val="22"/>
              </w:rPr>
            </w:pPr>
            <w:r w:rsidRPr="001F7849">
              <w:rPr>
                <w:rFonts w:ascii="Times" w:hAnsi="Times" w:cs="Calibri"/>
                <w:color w:val="000000"/>
                <w:szCs w:val="22"/>
              </w:rPr>
              <w:t>6412</w:t>
            </w:r>
          </w:p>
        </w:tc>
        <w:tc>
          <w:tcPr>
            <w:tcW w:w="2269" w:type="dxa"/>
            <w:tcBorders>
              <w:top w:val="nil"/>
              <w:left w:val="nil"/>
              <w:bottom w:val="single" w:sz="4" w:space="0" w:color="auto"/>
              <w:right w:val="single" w:sz="4" w:space="0" w:color="auto"/>
            </w:tcBorders>
            <w:shd w:val="clear" w:color="000000" w:fill="FCE4D6"/>
            <w:noWrap/>
            <w:vAlign w:val="bottom"/>
            <w:hideMark/>
          </w:tcPr>
          <w:p w14:paraId="7C387E76" w14:textId="77777777" w:rsidR="00453F64" w:rsidRPr="001F7849" w:rsidRDefault="00453F64" w:rsidP="00472A2F">
            <w:pPr>
              <w:spacing w:before="0"/>
              <w:rPr>
                <w:rFonts w:ascii="Times" w:hAnsi="Times" w:cs="Calibri"/>
                <w:color w:val="000000"/>
                <w:szCs w:val="22"/>
              </w:rPr>
            </w:pPr>
            <w:r w:rsidRPr="001F7849">
              <w:rPr>
                <w:rFonts w:ascii="Times" w:hAnsi="Times" w:cs="Calibri"/>
                <w:color w:val="000000"/>
                <w:szCs w:val="22"/>
              </w:rPr>
              <w:t>(OpenNEM, 2020)</w:t>
            </w:r>
          </w:p>
        </w:tc>
      </w:tr>
      <w:tr w:rsidR="00453F64" w:rsidRPr="001F7849" w14:paraId="62549D89" w14:textId="77777777" w:rsidTr="00472A2F">
        <w:trPr>
          <w:trHeight w:val="262"/>
          <w:jc w:val="center"/>
        </w:trPr>
        <w:tc>
          <w:tcPr>
            <w:tcW w:w="4390" w:type="dxa"/>
            <w:tcBorders>
              <w:top w:val="nil"/>
              <w:left w:val="single" w:sz="4" w:space="0" w:color="auto"/>
              <w:bottom w:val="single" w:sz="4" w:space="0" w:color="auto"/>
              <w:right w:val="single" w:sz="4" w:space="0" w:color="auto"/>
            </w:tcBorders>
            <w:shd w:val="clear" w:color="000000" w:fill="FFF2CC"/>
            <w:noWrap/>
            <w:vAlign w:val="bottom"/>
            <w:hideMark/>
          </w:tcPr>
          <w:p w14:paraId="40318080" w14:textId="77777777" w:rsidR="00453F64" w:rsidRPr="001F7849" w:rsidRDefault="00453F64" w:rsidP="00472A2F">
            <w:pPr>
              <w:spacing w:before="0"/>
              <w:rPr>
                <w:rFonts w:ascii="Times" w:hAnsi="Times" w:cs="Calibri"/>
                <w:b/>
                <w:color w:val="000000"/>
                <w:szCs w:val="22"/>
              </w:rPr>
            </w:pPr>
            <w:r w:rsidRPr="001F7849">
              <w:rPr>
                <w:rFonts w:ascii="Times" w:hAnsi="Times" w:cs="Calibri"/>
                <w:b/>
                <w:color w:val="000000"/>
                <w:szCs w:val="22"/>
              </w:rPr>
              <w:t>Other renewables (GWh)</w:t>
            </w:r>
          </w:p>
        </w:tc>
        <w:tc>
          <w:tcPr>
            <w:tcW w:w="1954" w:type="dxa"/>
            <w:tcBorders>
              <w:top w:val="nil"/>
              <w:left w:val="nil"/>
              <w:bottom w:val="single" w:sz="4" w:space="0" w:color="auto"/>
              <w:right w:val="single" w:sz="4" w:space="0" w:color="auto"/>
            </w:tcBorders>
            <w:shd w:val="clear" w:color="000000" w:fill="FCE4D6"/>
            <w:noWrap/>
            <w:vAlign w:val="bottom"/>
            <w:hideMark/>
          </w:tcPr>
          <w:p w14:paraId="461B7B14" w14:textId="77777777" w:rsidR="00453F64" w:rsidRPr="001F7849" w:rsidRDefault="00453F64" w:rsidP="00472A2F">
            <w:pPr>
              <w:spacing w:before="0"/>
              <w:jc w:val="center"/>
              <w:rPr>
                <w:rFonts w:ascii="Times" w:hAnsi="Times" w:cs="Calibri"/>
                <w:color w:val="000000"/>
                <w:szCs w:val="22"/>
              </w:rPr>
            </w:pPr>
            <w:r w:rsidRPr="001F7849">
              <w:rPr>
                <w:rFonts w:ascii="Times" w:hAnsi="Times" w:cs="Calibri"/>
                <w:color w:val="000000"/>
                <w:szCs w:val="22"/>
              </w:rPr>
              <w:t>5094</w:t>
            </w:r>
          </w:p>
        </w:tc>
        <w:tc>
          <w:tcPr>
            <w:tcW w:w="2269" w:type="dxa"/>
            <w:tcBorders>
              <w:top w:val="nil"/>
              <w:left w:val="nil"/>
              <w:bottom w:val="single" w:sz="4" w:space="0" w:color="auto"/>
              <w:right w:val="single" w:sz="4" w:space="0" w:color="auto"/>
            </w:tcBorders>
            <w:shd w:val="clear" w:color="000000" w:fill="FCE4D6"/>
            <w:noWrap/>
            <w:vAlign w:val="bottom"/>
            <w:hideMark/>
          </w:tcPr>
          <w:p w14:paraId="274D7A2B" w14:textId="77777777" w:rsidR="00453F64" w:rsidRPr="001F7849" w:rsidRDefault="00453F64" w:rsidP="00472A2F">
            <w:pPr>
              <w:spacing w:before="0"/>
              <w:rPr>
                <w:rFonts w:ascii="Times" w:hAnsi="Times" w:cs="Calibri"/>
                <w:color w:val="000000"/>
                <w:szCs w:val="22"/>
              </w:rPr>
            </w:pPr>
            <w:r w:rsidRPr="001F7849">
              <w:rPr>
                <w:rFonts w:ascii="Times" w:hAnsi="Times" w:cs="Calibri"/>
                <w:color w:val="000000"/>
                <w:szCs w:val="22"/>
              </w:rPr>
              <w:t>(OpenNEM, 2020)</w:t>
            </w:r>
          </w:p>
        </w:tc>
      </w:tr>
    </w:tbl>
    <w:p w14:paraId="632C6968" w14:textId="77777777" w:rsidR="00453F64" w:rsidRPr="002F329E" w:rsidRDefault="00453F64" w:rsidP="00453F64">
      <w:pPr>
        <w:pStyle w:val="Caption"/>
      </w:pPr>
      <w:r>
        <w:t>Table B.3: Calculation of annual generation for the BAU case</w:t>
      </w:r>
    </w:p>
    <w:tbl>
      <w:tblPr>
        <w:tblW w:w="9334" w:type="dxa"/>
        <w:jc w:val="center"/>
        <w:tblLook w:val="04A0" w:firstRow="1" w:lastRow="0" w:firstColumn="1" w:lastColumn="0" w:noHBand="0" w:noVBand="1"/>
      </w:tblPr>
      <w:tblGrid>
        <w:gridCol w:w="554"/>
        <w:gridCol w:w="1202"/>
        <w:gridCol w:w="1188"/>
        <w:gridCol w:w="1204"/>
        <w:gridCol w:w="1191"/>
        <w:gridCol w:w="1310"/>
        <w:gridCol w:w="1503"/>
        <w:gridCol w:w="1182"/>
      </w:tblGrid>
      <w:tr w:rsidR="00453F64" w:rsidRPr="00E11783" w14:paraId="08B5F27C" w14:textId="77777777" w:rsidTr="00472A2F">
        <w:trPr>
          <w:trHeight w:val="751"/>
          <w:jc w:val="center"/>
        </w:trPr>
        <w:tc>
          <w:tcPr>
            <w:tcW w:w="0" w:type="auto"/>
            <w:tcBorders>
              <w:top w:val="single" w:sz="8" w:space="0" w:color="auto"/>
              <w:left w:val="single" w:sz="8" w:space="0" w:color="auto"/>
              <w:bottom w:val="single" w:sz="8" w:space="0" w:color="auto"/>
              <w:right w:val="single" w:sz="4" w:space="0" w:color="auto"/>
            </w:tcBorders>
            <w:shd w:val="clear" w:color="000000" w:fill="FFF2CC"/>
            <w:noWrap/>
            <w:vAlign w:val="center"/>
            <w:hideMark/>
          </w:tcPr>
          <w:p w14:paraId="39D4B66A"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Year</w:t>
            </w:r>
          </w:p>
        </w:tc>
        <w:tc>
          <w:tcPr>
            <w:tcW w:w="0" w:type="auto"/>
            <w:tcBorders>
              <w:top w:val="single" w:sz="8" w:space="0" w:color="auto"/>
              <w:left w:val="nil"/>
              <w:bottom w:val="single" w:sz="8" w:space="0" w:color="auto"/>
              <w:right w:val="single" w:sz="4" w:space="0" w:color="auto"/>
            </w:tcBorders>
            <w:shd w:val="clear" w:color="000000" w:fill="FFF2CC"/>
            <w:vAlign w:val="center"/>
            <w:hideMark/>
          </w:tcPr>
          <w:p w14:paraId="3066CF1C"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Solar Capacity Factor (%) (Aurecon, 2019)</w:t>
            </w:r>
          </w:p>
        </w:tc>
        <w:tc>
          <w:tcPr>
            <w:tcW w:w="0" w:type="auto"/>
            <w:tcBorders>
              <w:top w:val="single" w:sz="8" w:space="0" w:color="auto"/>
              <w:left w:val="nil"/>
              <w:bottom w:val="single" w:sz="8" w:space="0" w:color="auto"/>
              <w:right w:val="single" w:sz="4" w:space="0" w:color="auto"/>
            </w:tcBorders>
            <w:shd w:val="clear" w:color="000000" w:fill="FFF2CC"/>
            <w:vAlign w:val="center"/>
            <w:hideMark/>
          </w:tcPr>
          <w:p w14:paraId="73242D66"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Annual Solar Generation (GWh)</w:t>
            </w:r>
          </w:p>
        </w:tc>
        <w:tc>
          <w:tcPr>
            <w:tcW w:w="0" w:type="auto"/>
            <w:tcBorders>
              <w:top w:val="single" w:sz="8" w:space="0" w:color="auto"/>
              <w:left w:val="nil"/>
              <w:bottom w:val="single" w:sz="8" w:space="0" w:color="auto"/>
              <w:right w:val="single" w:sz="4" w:space="0" w:color="auto"/>
            </w:tcBorders>
            <w:shd w:val="clear" w:color="000000" w:fill="FFF2CC"/>
            <w:vAlign w:val="center"/>
            <w:hideMark/>
          </w:tcPr>
          <w:p w14:paraId="4DEEA627"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Wind Capacity Factor (</w:t>
            </w:r>
            <w:r w:rsidRPr="00D072DE">
              <w:rPr>
                <w:rFonts w:ascii="Times" w:hAnsi="Times" w:cs="Calibri"/>
                <w:b/>
                <w:color w:val="000000"/>
                <w:sz w:val="16"/>
                <w:szCs w:val="16"/>
              </w:rPr>
              <w:t>%) (</w:t>
            </w:r>
            <w:r w:rsidRPr="00987F2D">
              <w:rPr>
                <w:rFonts w:ascii="Times" w:hAnsi="Times" w:cs="Calibri"/>
                <w:b/>
                <w:color w:val="000000"/>
                <w:sz w:val="16"/>
                <w:szCs w:val="16"/>
              </w:rPr>
              <w:t>Aurecon, 2019)</w:t>
            </w:r>
          </w:p>
        </w:tc>
        <w:tc>
          <w:tcPr>
            <w:tcW w:w="0" w:type="auto"/>
            <w:tcBorders>
              <w:top w:val="single" w:sz="8" w:space="0" w:color="auto"/>
              <w:left w:val="nil"/>
              <w:bottom w:val="single" w:sz="8" w:space="0" w:color="auto"/>
              <w:right w:val="single" w:sz="4" w:space="0" w:color="auto"/>
            </w:tcBorders>
            <w:shd w:val="clear" w:color="000000" w:fill="FFF2CC"/>
            <w:vAlign w:val="center"/>
            <w:hideMark/>
          </w:tcPr>
          <w:p w14:paraId="576908FF"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Annual Wind Generation (GWh)</w:t>
            </w:r>
          </w:p>
        </w:tc>
        <w:tc>
          <w:tcPr>
            <w:tcW w:w="0" w:type="auto"/>
            <w:tcBorders>
              <w:top w:val="single" w:sz="8" w:space="0" w:color="auto"/>
              <w:left w:val="nil"/>
              <w:bottom w:val="single" w:sz="8" w:space="0" w:color="auto"/>
              <w:right w:val="single" w:sz="4" w:space="0" w:color="auto"/>
            </w:tcBorders>
            <w:shd w:val="clear" w:color="000000" w:fill="FFF2CC"/>
            <w:vAlign w:val="center"/>
            <w:hideMark/>
          </w:tcPr>
          <w:p w14:paraId="738B0EE0"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 xml:space="preserve">Total Generation </w:t>
            </w:r>
            <w:r w:rsidRPr="00D072DE">
              <w:rPr>
                <w:rFonts w:ascii="Times" w:hAnsi="Times" w:cs="Calibri"/>
                <w:b/>
                <w:color w:val="000000"/>
                <w:sz w:val="16"/>
                <w:szCs w:val="16"/>
              </w:rPr>
              <w:t>from</w:t>
            </w:r>
            <w:r w:rsidRPr="00987F2D">
              <w:rPr>
                <w:rFonts w:ascii="Times" w:hAnsi="Times" w:cs="Calibri"/>
                <w:b/>
                <w:color w:val="000000"/>
                <w:sz w:val="16"/>
                <w:szCs w:val="16"/>
              </w:rPr>
              <w:t xml:space="preserve"> Renewables (GWh)</w:t>
            </w:r>
          </w:p>
        </w:tc>
        <w:tc>
          <w:tcPr>
            <w:tcW w:w="0" w:type="auto"/>
            <w:tcBorders>
              <w:top w:val="single" w:sz="8" w:space="0" w:color="auto"/>
              <w:left w:val="nil"/>
              <w:bottom w:val="single" w:sz="8" w:space="0" w:color="auto"/>
              <w:right w:val="single" w:sz="4" w:space="0" w:color="auto"/>
            </w:tcBorders>
            <w:shd w:val="clear" w:color="000000" w:fill="FFF2CC"/>
            <w:vAlign w:val="center"/>
            <w:hideMark/>
          </w:tcPr>
          <w:p w14:paraId="38C6AB53"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Annual Demand (GWh) (AEMO, 2019) &amp; (OpenNEM, 2020)</w:t>
            </w:r>
          </w:p>
        </w:tc>
        <w:tc>
          <w:tcPr>
            <w:tcW w:w="0" w:type="auto"/>
            <w:tcBorders>
              <w:top w:val="single" w:sz="8" w:space="0" w:color="auto"/>
              <w:left w:val="nil"/>
              <w:bottom w:val="single" w:sz="8" w:space="0" w:color="auto"/>
              <w:right w:val="single" w:sz="8" w:space="0" w:color="auto"/>
            </w:tcBorders>
            <w:shd w:val="clear" w:color="000000" w:fill="FFF2CC"/>
            <w:vAlign w:val="center"/>
            <w:hideMark/>
          </w:tcPr>
          <w:p w14:paraId="38A7640C"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Annual Coal Generation (GWh)</w:t>
            </w:r>
          </w:p>
        </w:tc>
      </w:tr>
      <w:tr w:rsidR="00453F64" w:rsidRPr="00E11783" w14:paraId="411F1C93"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47243585"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2021</w:t>
            </w:r>
          </w:p>
        </w:tc>
        <w:tc>
          <w:tcPr>
            <w:tcW w:w="0" w:type="auto"/>
            <w:tcBorders>
              <w:top w:val="nil"/>
              <w:left w:val="nil"/>
              <w:bottom w:val="single" w:sz="4" w:space="0" w:color="auto"/>
              <w:right w:val="single" w:sz="4" w:space="0" w:color="auto"/>
            </w:tcBorders>
            <w:shd w:val="clear" w:color="000000" w:fill="FCE4D6"/>
            <w:noWrap/>
            <w:vAlign w:val="bottom"/>
            <w:hideMark/>
          </w:tcPr>
          <w:p w14:paraId="53260B2D"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29.3</w:t>
            </w:r>
          </w:p>
        </w:tc>
        <w:tc>
          <w:tcPr>
            <w:tcW w:w="0" w:type="auto"/>
            <w:tcBorders>
              <w:top w:val="nil"/>
              <w:left w:val="nil"/>
              <w:bottom w:val="single" w:sz="4" w:space="0" w:color="auto"/>
              <w:right w:val="single" w:sz="4" w:space="0" w:color="auto"/>
            </w:tcBorders>
            <w:shd w:val="clear" w:color="000000" w:fill="FCE4D6"/>
            <w:noWrap/>
            <w:vAlign w:val="bottom"/>
            <w:hideMark/>
          </w:tcPr>
          <w:p w14:paraId="7587B1B5"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1849.77</w:t>
            </w:r>
          </w:p>
        </w:tc>
        <w:tc>
          <w:tcPr>
            <w:tcW w:w="0" w:type="auto"/>
            <w:tcBorders>
              <w:top w:val="nil"/>
              <w:left w:val="nil"/>
              <w:bottom w:val="single" w:sz="4" w:space="0" w:color="auto"/>
              <w:right w:val="single" w:sz="4" w:space="0" w:color="auto"/>
            </w:tcBorders>
            <w:shd w:val="clear" w:color="000000" w:fill="FCE4D6"/>
            <w:noWrap/>
            <w:vAlign w:val="bottom"/>
            <w:hideMark/>
          </w:tcPr>
          <w:p w14:paraId="71B97053"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40.6</w:t>
            </w:r>
          </w:p>
        </w:tc>
        <w:tc>
          <w:tcPr>
            <w:tcW w:w="0" w:type="auto"/>
            <w:tcBorders>
              <w:top w:val="nil"/>
              <w:left w:val="nil"/>
              <w:bottom w:val="single" w:sz="4" w:space="0" w:color="auto"/>
              <w:right w:val="single" w:sz="4" w:space="0" w:color="auto"/>
            </w:tcBorders>
            <w:shd w:val="clear" w:color="000000" w:fill="FCE4D6"/>
            <w:noWrap/>
            <w:vAlign w:val="bottom"/>
            <w:hideMark/>
          </w:tcPr>
          <w:p w14:paraId="72171EDA"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7156.92</w:t>
            </w:r>
          </w:p>
        </w:tc>
        <w:tc>
          <w:tcPr>
            <w:tcW w:w="0" w:type="auto"/>
            <w:tcBorders>
              <w:top w:val="nil"/>
              <w:left w:val="nil"/>
              <w:bottom w:val="single" w:sz="4" w:space="0" w:color="auto"/>
              <w:right w:val="single" w:sz="4" w:space="0" w:color="auto"/>
            </w:tcBorders>
            <w:shd w:val="clear" w:color="000000" w:fill="FCE4D6"/>
            <w:noWrap/>
            <w:vAlign w:val="bottom"/>
            <w:hideMark/>
          </w:tcPr>
          <w:p w14:paraId="7C079763"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14100.69</w:t>
            </w:r>
          </w:p>
        </w:tc>
        <w:tc>
          <w:tcPr>
            <w:tcW w:w="0" w:type="auto"/>
            <w:tcBorders>
              <w:top w:val="nil"/>
              <w:left w:val="nil"/>
              <w:bottom w:val="single" w:sz="4" w:space="0" w:color="auto"/>
              <w:right w:val="single" w:sz="4" w:space="0" w:color="auto"/>
            </w:tcBorders>
            <w:shd w:val="clear" w:color="000000" w:fill="FCE4D6"/>
            <w:noWrap/>
            <w:vAlign w:val="bottom"/>
            <w:hideMark/>
          </w:tcPr>
          <w:p w14:paraId="4A47BD75"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3D3BFB29"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34899.31</w:t>
            </w:r>
          </w:p>
        </w:tc>
      </w:tr>
      <w:tr w:rsidR="00453F64" w:rsidRPr="00E11783" w14:paraId="09F5609B"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1981495"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2022</w:t>
            </w:r>
          </w:p>
        </w:tc>
        <w:tc>
          <w:tcPr>
            <w:tcW w:w="0" w:type="auto"/>
            <w:tcBorders>
              <w:top w:val="nil"/>
              <w:left w:val="nil"/>
              <w:bottom w:val="single" w:sz="4" w:space="0" w:color="auto"/>
              <w:right w:val="single" w:sz="4" w:space="0" w:color="auto"/>
            </w:tcBorders>
            <w:shd w:val="clear" w:color="000000" w:fill="FCE4D6"/>
            <w:noWrap/>
            <w:vAlign w:val="bottom"/>
            <w:hideMark/>
          </w:tcPr>
          <w:p w14:paraId="225A8886"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29.5</w:t>
            </w:r>
          </w:p>
        </w:tc>
        <w:tc>
          <w:tcPr>
            <w:tcW w:w="0" w:type="auto"/>
            <w:tcBorders>
              <w:top w:val="nil"/>
              <w:left w:val="nil"/>
              <w:bottom w:val="single" w:sz="4" w:space="0" w:color="auto"/>
              <w:right w:val="single" w:sz="4" w:space="0" w:color="auto"/>
            </w:tcBorders>
            <w:shd w:val="clear" w:color="000000" w:fill="FCE4D6"/>
            <w:noWrap/>
            <w:vAlign w:val="bottom"/>
            <w:hideMark/>
          </w:tcPr>
          <w:p w14:paraId="063441D8"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2913.88</w:t>
            </w:r>
          </w:p>
        </w:tc>
        <w:tc>
          <w:tcPr>
            <w:tcW w:w="0" w:type="auto"/>
            <w:tcBorders>
              <w:top w:val="nil"/>
              <w:left w:val="nil"/>
              <w:bottom w:val="single" w:sz="4" w:space="0" w:color="auto"/>
              <w:right w:val="single" w:sz="4" w:space="0" w:color="auto"/>
            </w:tcBorders>
            <w:shd w:val="clear" w:color="000000" w:fill="FCE4D6"/>
            <w:noWrap/>
            <w:vAlign w:val="bottom"/>
            <w:hideMark/>
          </w:tcPr>
          <w:p w14:paraId="1DCEA1AF"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40.9</w:t>
            </w:r>
          </w:p>
        </w:tc>
        <w:tc>
          <w:tcPr>
            <w:tcW w:w="0" w:type="auto"/>
            <w:tcBorders>
              <w:top w:val="nil"/>
              <w:left w:val="nil"/>
              <w:bottom w:val="single" w:sz="4" w:space="0" w:color="auto"/>
              <w:right w:val="single" w:sz="4" w:space="0" w:color="auto"/>
            </w:tcBorders>
            <w:shd w:val="clear" w:color="000000" w:fill="FCE4D6"/>
            <w:noWrap/>
            <w:vAlign w:val="bottom"/>
            <w:hideMark/>
          </w:tcPr>
          <w:p w14:paraId="1B1D827B"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7912.85</w:t>
            </w:r>
          </w:p>
        </w:tc>
        <w:tc>
          <w:tcPr>
            <w:tcW w:w="0" w:type="auto"/>
            <w:tcBorders>
              <w:top w:val="nil"/>
              <w:left w:val="nil"/>
              <w:bottom w:val="single" w:sz="4" w:space="0" w:color="auto"/>
              <w:right w:val="single" w:sz="4" w:space="0" w:color="auto"/>
            </w:tcBorders>
            <w:shd w:val="clear" w:color="000000" w:fill="FCE4D6"/>
            <w:noWrap/>
            <w:vAlign w:val="bottom"/>
            <w:hideMark/>
          </w:tcPr>
          <w:p w14:paraId="56235C3C"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15920.73</w:t>
            </w:r>
          </w:p>
        </w:tc>
        <w:tc>
          <w:tcPr>
            <w:tcW w:w="0" w:type="auto"/>
            <w:tcBorders>
              <w:top w:val="nil"/>
              <w:left w:val="nil"/>
              <w:bottom w:val="single" w:sz="4" w:space="0" w:color="auto"/>
              <w:right w:val="single" w:sz="4" w:space="0" w:color="auto"/>
            </w:tcBorders>
            <w:shd w:val="clear" w:color="000000" w:fill="FCE4D6"/>
            <w:noWrap/>
            <w:vAlign w:val="bottom"/>
            <w:hideMark/>
          </w:tcPr>
          <w:p w14:paraId="2596427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107F97F6"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33079.27</w:t>
            </w:r>
          </w:p>
        </w:tc>
      </w:tr>
      <w:tr w:rsidR="00453F64" w:rsidRPr="00E11783" w14:paraId="5C7A6DE8"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587E28B"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2023</w:t>
            </w:r>
          </w:p>
        </w:tc>
        <w:tc>
          <w:tcPr>
            <w:tcW w:w="0" w:type="auto"/>
            <w:tcBorders>
              <w:top w:val="nil"/>
              <w:left w:val="nil"/>
              <w:bottom w:val="single" w:sz="4" w:space="0" w:color="auto"/>
              <w:right w:val="single" w:sz="4" w:space="0" w:color="auto"/>
            </w:tcBorders>
            <w:shd w:val="clear" w:color="000000" w:fill="FCE4D6"/>
            <w:noWrap/>
            <w:vAlign w:val="bottom"/>
            <w:hideMark/>
          </w:tcPr>
          <w:p w14:paraId="690AA5DE"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29.6</w:t>
            </w:r>
          </w:p>
        </w:tc>
        <w:tc>
          <w:tcPr>
            <w:tcW w:w="0" w:type="auto"/>
            <w:tcBorders>
              <w:top w:val="nil"/>
              <w:left w:val="nil"/>
              <w:bottom w:val="single" w:sz="4" w:space="0" w:color="auto"/>
              <w:right w:val="single" w:sz="4" w:space="0" w:color="auto"/>
            </w:tcBorders>
            <w:shd w:val="clear" w:color="000000" w:fill="FCE4D6"/>
            <w:noWrap/>
            <w:vAlign w:val="bottom"/>
            <w:hideMark/>
          </w:tcPr>
          <w:p w14:paraId="588A186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3981.56</w:t>
            </w:r>
          </w:p>
        </w:tc>
        <w:tc>
          <w:tcPr>
            <w:tcW w:w="0" w:type="auto"/>
            <w:tcBorders>
              <w:top w:val="nil"/>
              <w:left w:val="nil"/>
              <w:bottom w:val="single" w:sz="4" w:space="0" w:color="auto"/>
              <w:right w:val="single" w:sz="4" w:space="0" w:color="auto"/>
            </w:tcBorders>
            <w:shd w:val="clear" w:color="000000" w:fill="FCE4D6"/>
            <w:noWrap/>
            <w:vAlign w:val="bottom"/>
            <w:hideMark/>
          </w:tcPr>
          <w:p w14:paraId="44D710B1"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41.2</w:t>
            </w:r>
          </w:p>
        </w:tc>
        <w:tc>
          <w:tcPr>
            <w:tcW w:w="0" w:type="auto"/>
            <w:tcBorders>
              <w:top w:val="nil"/>
              <w:left w:val="nil"/>
              <w:bottom w:val="single" w:sz="4" w:space="0" w:color="auto"/>
              <w:right w:val="single" w:sz="4" w:space="0" w:color="auto"/>
            </w:tcBorders>
            <w:shd w:val="clear" w:color="000000" w:fill="FCE4D6"/>
            <w:noWrap/>
            <w:vAlign w:val="bottom"/>
            <w:hideMark/>
          </w:tcPr>
          <w:p w14:paraId="09A83803"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8679.79</w:t>
            </w:r>
          </w:p>
        </w:tc>
        <w:tc>
          <w:tcPr>
            <w:tcW w:w="0" w:type="auto"/>
            <w:tcBorders>
              <w:top w:val="nil"/>
              <w:left w:val="nil"/>
              <w:bottom w:val="single" w:sz="4" w:space="0" w:color="auto"/>
              <w:right w:val="single" w:sz="4" w:space="0" w:color="auto"/>
            </w:tcBorders>
            <w:shd w:val="clear" w:color="000000" w:fill="FCE4D6"/>
            <w:noWrap/>
            <w:vAlign w:val="bottom"/>
            <w:hideMark/>
          </w:tcPr>
          <w:p w14:paraId="1579792C"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17755.35</w:t>
            </w:r>
          </w:p>
        </w:tc>
        <w:tc>
          <w:tcPr>
            <w:tcW w:w="0" w:type="auto"/>
            <w:tcBorders>
              <w:top w:val="nil"/>
              <w:left w:val="nil"/>
              <w:bottom w:val="single" w:sz="4" w:space="0" w:color="auto"/>
              <w:right w:val="single" w:sz="4" w:space="0" w:color="auto"/>
            </w:tcBorders>
            <w:shd w:val="clear" w:color="000000" w:fill="FCE4D6"/>
            <w:noWrap/>
            <w:vAlign w:val="bottom"/>
            <w:hideMark/>
          </w:tcPr>
          <w:p w14:paraId="702A5BA8"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240B3199"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31244.65</w:t>
            </w:r>
          </w:p>
        </w:tc>
      </w:tr>
      <w:tr w:rsidR="00453F64" w:rsidRPr="00E11783" w14:paraId="4AB2CAF1"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5FD74761"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2024</w:t>
            </w:r>
          </w:p>
        </w:tc>
        <w:tc>
          <w:tcPr>
            <w:tcW w:w="0" w:type="auto"/>
            <w:tcBorders>
              <w:top w:val="nil"/>
              <w:left w:val="nil"/>
              <w:bottom w:val="single" w:sz="4" w:space="0" w:color="auto"/>
              <w:right w:val="single" w:sz="4" w:space="0" w:color="auto"/>
            </w:tcBorders>
            <w:shd w:val="clear" w:color="000000" w:fill="FCE4D6"/>
            <w:noWrap/>
            <w:vAlign w:val="bottom"/>
            <w:hideMark/>
          </w:tcPr>
          <w:p w14:paraId="60DA35DE"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29.8</w:t>
            </w:r>
          </w:p>
        </w:tc>
        <w:tc>
          <w:tcPr>
            <w:tcW w:w="0" w:type="auto"/>
            <w:tcBorders>
              <w:top w:val="nil"/>
              <w:left w:val="nil"/>
              <w:bottom w:val="single" w:sz="4" w:space="0" w:color="auto"/>
              <w:right w:val="single" w:sz="4" w:space="0" w:color="auto"/>
            </w:tcBorders>
            <w:shd w:val="clear" w:color="000000" w:fill="FCE4D6"/>
            <w:noWrap/>
            <w:vAlign w:val="bottom"/>
            <w:hideMark/>
          </w:tcPr>
          <w:p w14:paraId="2E51797D"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5070.75</w:t>
            </w:r>
          </w:p>
        </w:tc>
        <w:tc>
          <w:tcPr>
            <w:tcW w:w="0" w:type="auto"/>
            <w:tcBorders>
              <w:top w:val="nil"/>
              <w:left w:val="nil"/>
              <w:bottom w:val="single" w:sz="4" w:space="0" w:color="auto"/>
              <w:right w:val="single" w:sz="4" w:space="0" w:color="auto"/>
            </w:tcBorders>
            <w:shd w:val="clear" w:color="000000" w:fill="FCE4D6"/>
            <w:noWrap/>
            <w:vAlign w:val="bottom"/>
            <w:hideMark/>
          </w:tcPr>
          <w:p w14:paraId="06AE8336"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41.5</w:t>
            </w:r>
          </w:p>
        </w:tc>
        <w:tc>
          <w:tcPr>
            <w:tcW w:w="0" w:type="auto"/>
            <w:tcBorders>
              <w:top w:val="nil"/>
              <w:left w:val="nil"/>
              <w:bottom w:val="single" w:sz="4" w:space="0" w:color="auto"/>
              <w:right w:val="single" w:sz="4" w:space="0" w:color="auto"/>
            </w:tcBorders>
            <w:shd w:val="clear" w:color="000000" w:fill="FCE4D6"/>
            <w:noWrap/>
            <w:vAlign w:val="bottom"/>
            <w:hideMark/>
          </w:tcPr>
          <w:p w14:paraId="6FEC5713"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9457.74</w:t>
            </w:r>
          </w:p>
        </w:tc>
        <w:tc>
          <w:tcPr>
            <w:tcW w:w="0" w:type="auto"/>
            <w:tcBorders>
              <w:top w:val="nil"/>
              <w:left w:val="nil"/>
              <w:bottom w:val="single" w:sz="4" w:space="0" w:color="auto"/>
              <w:right w:val="single" w:sz="4" w:space="0" w:color="auto"/>
            </w:tcBorders>
            <w:shd w:val="clear" w:color="000000" w:fill="FCE4D6"/>
            <w:noWrap/>
            <w:vAlign w:val="bottom"/>
            <w:hideMark/>
          </w:tcPr>
          <w:p w14:paraId="58D57766"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19622.48</w:t>
            </w:r>
          </w:p>
        </w:tc>
        <w:tc>
          <w:tcPr>
            <w:tcW w:w="0" w:type="auto"/>
            <w:tcBorders>
              <w:top w:val="nil"/>
              <w:left w:val="nil"/>
              <w:bottom w:val="single" w:sz="4" w:space="0" w:color="auto"/>
              <w:right w:val="single" w:sz="4" w:space="0" w:color="auto"/>
            </w:tcBorders>
            <w:shd w:val="clear" w:color="000000" w:fill="FCE4D6"/>
            <w:noWrap/>
            <w:vAlign w:val="bottom"/>
            <w:hideMark/>
          </w:tcPr>
          <w:p w14:paraId="10527BDE"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4766B822"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29377.52</w:t>
            </w:r>
          </w:p>
        </w:tc>
      </w:tr>
      <w:tr w:rsidR="00453F64" w:rsidRPr="00E11783" w14:paraId="73E9235A"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48204A2E"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2025</w:t>
            </w:r>
          </w:p>
        </w:tc>
        <w:tc>
          <w:tcPr>
            <w:tcW w:w="0" w:type="auto"/>
            <w:tcBorders>
              <w:top w:val="nil"/>
              <w:left w:val="nil"/>
              <w:bottom w:val="single" w:sz="4" w:space="0" w:color="auto"/>
              <w:right w:val="single" w:sz="4" w:space="0" w:color="auto"/>
            </w:tcBorders>
            <w:shd w:val="clear" w:color="000000" w:fill="FCE4D6"/>
            <w:noWrap/>
            <w:vAlign w:val="bottom"/>
            <w:hideMark/>
          </w:tcPr>
          <w:p w14:paraId="19CA9D41"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29.9</w:t>
            </w:r>
          </w:p>
        </w:tc>
        <w:tc>
          <w:tcPr>
            <w:tcW w:w="0" w:type="auto"/>
            <w:tcBorders>
              <w:top w:val="nil"/>
              <w:left w:val="nil"/>
              <w:bottom w:val="single" w:sz="4" w:space="0" w:color="auto"/>
              <w:right w:val="single" w:sz="4" w:space="0" w:color="auto"/>
            </w:tcBorders>
            <w:shd w:val="clear" w:color="000000" w:fill="FCE4D6"/>
            <w:noWrap/>
            <w:vAlign w:val="bottom"/>
            <w:hideMark/>
          </w:tcPr>
          <w:p w14:paraId="0CFF989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6156.35</w:t>
            </w:r>
          </w:p>
        </w:tc>
        <w:tc>
          <w:tcPr>
            <w:tcW w:w="0" w:type="auto"/>
            <w:tcBorders>
              <w:top w:val="nil"/>
              <w:left w:val="nil"/>
              <w:bottom w:val="single" w:sz="4" w:space="0" w:color="auto"/>
              <w:right w:val="single" w:sz="4" w:space="0" w:color="auto"/>
            </w:tcBorders>
            <w:shd w:val="clear" w:color="000000" w:fill="FCE4D6"/>
            <w:noWrap/>
            <w:vAlign w:val="bottom"/>
            <w:hideMark/>
          </w:tcPr>
          <w:p w14:paraId="448D8164"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41.8</w:t>
            </w:r>
          </w:p>
        </w:tc>
        <w:tc>
          <w:tcPr>
            <w:tcW w:w="0" w:type="auto"/>
            <w:tcBorders>
              <w:top w:val="nil"/>
              <w:left w:val="nil"/>
              <w:bottom w:val="single" w:sz="4" w:space="0" w:color="auto"/>
              <w:right w:val="single" w:sz="4" w:space="0" w:color="auto"/>
            </w:tcBorders>
            <w:shd w:val="clear" w:color="000000" w:fill="FCE4D6"/>
            <w:noWrap/>
            <w:vAlign w:val="bottom"/>
            <w:hideMark/>
          </w:tcPr>
          <w:p w14:paraId="03A9BD7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10246.69</w:t>
            </w:r>
          </w:p>
        </w:tc>
        <w:tc>
          <w:tcPr>
            <w:tcW w:w="0" w:type="auto"/>
            <w:tcBorders>
              <w:top w:val="nil"/>
              <w:left w:val="nil"/>
              <w:bottom w:val="single" w:sz="4" w:space="0" w:color="auto"/>
              <w:right w:val="single" w:sz="4" w:space="0" w:color="auto"/>
            </w:tcBorders>
            <w:shd w:val="clear" w:color="000000" w:fill="FCE4D6"/>
            <w:noWrap/>
            <w:vAlign w:val="bottom"/>
            <w:hideMark/>
          </w:tcPr>
          <w:p w14:paraId="21D51894"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21497.04</w:t>
            </w:r>
          </w:p>
        </w:tc>
        <w:tc>
          <w:tcPr>
            <w:tcW w:w="0" w:type="auto"/>
            <w:tcBorders>
              <w:top w:val="nil"/>
              <w:left w:val="nil"/>
              <w:bottom w:val="single" w:sz="4" w:space="0" w:color="auto"/>
              <w:right w:val="single" w:sz="4" w:space="0" w:color="auto"/>
            </w:tcBorders>
            <w:shd w:val="clear" w:color="000000" w:fill="FCE4D6"/>
            <w:noWrap/>
            <w:vAlign w:val="bottom"/>
            <w:hideMark/>
          </w:tcPr>
          <w:p w14:paraId="071CA3A9"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70BF3F3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27502.96</w:t>
            </w:r>
          </w:p>
        </w:tc>
      </w:tr>
      <w:tr w:rsidR="00453F64" w:rsidRPr="00E11783" w14:paraId="54E24756"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51FE35FF"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2026</w:t>
            </w:r>
          </w:p>
        </w:tc>
        <w:tc>
          <w:tcPr>
            <w:tcW w:w="0" w:type="auto"/>
            <w:tcBorders>
              <w:top w:val="nil"/>
              <w:left w:val="nil"/>
              <w:bottom w:val="single" w:sz="4" w:space="0" w:color="auto"/>
              <w:right w:val="single" w:sz="4" w:space="0" w:color="auto"/>
            </w:tcBorders>
            <w:shd w:val="clear" w:color="000000" w:fill="FCE4D6"/>
            <w:noWrap/>
            <w:vAlign w:val="bottom"/>
            <w:hideMark/>
          </w:tcPr>
          <w:p w14:paraId="206A4CAF"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30.1</w:t>
            </w:r>
          </w:p>
        </w:tc>
        <w:tc>
          <w:tcPr>
            <w:tcW w:w="0" w:type="auto"/>
            <w:tcBorders>
              <w:top w:val="nil"/>
              <w:left w:val="nil"/>
              <w:bottom w:val="single" w:sz="4" w:space="0" w:color="auto"/>
              <w:right w:val="single" w:sz="4" w:space="0" w:color="auto"/>
            </w:tcBorders>
            <w:shd w:val="clear" w:color="000000" w:fill="FCE4D6"/>
            <w:noWrap/>
            <w:vAlign w:val="bottom"/>
            <w:hideMark/>
          </w:tcPr>
          <w:p w14:paraId="290C8F45"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7270.61</w:t>
            </w:r>
          </w:p>
        </w:tc>
        <w:tc>
          <w:tcPr>
            <w:tcW w:w="0" w:type="auto"/>
            <w:tcBorders>
              <w:top w:val="nil"/>
              <w:left w:val="nil"/>
              <w:bottom w:val="single" w:sz="4" w:space="0" w:color="auto"/>
              <w:right w:val="single" w:sz="4" w:space="0" w:color="auto"/>
            </w:tcBorders>
            <w:shd w:val="clear" w:color="000000" w:fill="FCE4D6"/>
            <w:noWrap/>
            <w:vAlign w:val="bottom"/>
            <w:hideMark/>
          </w:tcPr>
          <w:p w14:paraId="61E11EA9"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42.1</w:t>
            </w:r>
          </w:p>
        </w:tc>
        <w:tc>
          <w:tcPr>
            <w:tcW w:w="0" w:type="auto"/>
            <w:tcBorders>
              <w:top w:val="nil"/>
              <w:left w:val="nil"/>
              <w:bottom w:val="single" w:sz="4" w:space="0" w:color="auto"/>
              <w:right w:val="single" w:sz="4" w:space="0" w:color="auto"/>
            </w:tcBorders>
            <w:shd w:val="clear" w:color="000000" w:fill="FCE4D6"/>
            <w:noWrap/>
            <w:vAlign w:val="bottom"/>
            <w:hideMark/>
          </w:tcPr>
          <w:p w14:paraId="14621602"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11046.66</w:t>
            </w:r>
          </w:p>
        </w:tc>
        <w:tc>
          <w:tcPr>
            <w:tcW w:w="0" w:type="auto"/>
            <w:tcBorders>
              <w:top w:val="nil"/>
              <w:left w:val="nil"/>
              <w:bottom w:val="single" w:sz="4" w:space="0" w:color="auto"/>
              <w:right w:val="single" w:sz="4" w:space="0" w:color="auto"/>
            </w:tcBorders>
            <w:shd w:val="clear" w:color="000000" w:fill="FCE4D6"/>
            <w:noWrap/>
            <w:vAlign w:val="bottom"/>
            <w:hideMark/>
          </w:tcPr>
          <w:p w14:paraId="11F311B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23411.27</w:t>
            </w:r>
          </w:p>
        </w:tc>
        <w:tc>
          <w:tcPr>
            <w:tcW w:w="0" w:type="auto"/>
            <w:tcBorders>
              <w:top w:val="nil"/>
              <w:left w:val="nil"/>
              <w:bottom w:val="single" w:sz="4" w:space="0" w:color="auto"/>
              <w:right w:val="single" w:sz="4" w:space="0" w:color="auto"/>
            </w:tcBorders>
            <w:shd w:val="clear" w:color="000000" w:fill="FCE4D6"/>
            <w:noWrap/>
            <w:vAlign w:val="bottom"/>
            <w:hideMark/>
          </w:tcPr>
          <w:p w14:paraId="34FA40F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7F9A1345"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25588.73</w:t>
            </w:r>
          </w:p>
        </w:tc>
      </w:tr>
      <w:tr w:rsidR="00453F64" w:rsidRPr="00E11783" w14:paraId="6E909CCC"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07D77F18"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2027</w:t>
            </w:r>
          </w:p>
        </w:tc>
        <w:tc>
          <w:tcPr>
            <w:tcW w:w="0" w:type="auto"/>
            <w:tcBorders>
              <w:top w:val="nil"/>
              <w:left w:val="nil"/>
              <w:bottom w:val="single" w:sz="4" w:space="0" w:color="auto"/>
              <w:right w:val="single" w:sz="4" w:space="0" w:color="auto"/>
            </w:tcBorders>
            <w:shd w:val="clear" w:color="000000" w:fill="FCE4D6"/>
            <w:noWrap/>
            <w:vAlign w:val="bottom"/>
            <w:hideMark/>
          </w:tcPr>
          <w:p w14:paraId="71336ED1"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30.2</w:t>
            </w:r>
          </w:p>
        </w:tc>
        <w:tc>
          <w:tcPr>
            <w:tcW w:w="0" w:type="auto"/>
            <w:tcBorders>
              <w:top w:val="nil"/>
              <w:left w:val="nil"/>
              <w:bottom w:val="single" w:sz="4" w:space="0" w:color="auto"/>
              <w:right w:val="single" w:sz="4" w:space="0" w:color="auto"/>
            </w:tcBorders>
            <w:shd w:val="clear" w:color="000000" w:fill="FCE4D6"/>
            <w:noWrap/>
            <w:vAlign w:val="bottom"/>
            <w:hideMark/>
          </w:tcPr>
          <w:p w14:paraId="5D2F437B"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8374.12</w:t>
            </w:r>
          </w:p>
        </w:tc>
        <w:tc>
          <w:tcPr>
            <w:tcW w:w="0" w:type="auto"/>
            <w:tcBorders>
              <w:top w:val="nil"/>
              <w:left w:val="nil"/>
              <w:bottom w:val="single" w:sz="4" w:space="0" w:color="auto"/>
              <w:right w:val="single" w:sz="4" w:space="0" w:color="auto"/>
            </w:tcBorders>
            <w:shd w:val="clear" w:color="000000" w:fill="FCE4D6"/>
            <w:noWrap/>
            <w:vAlign w:val="bottom"/>
            <w:hideMark/>
          </w:tcPr>
          <w:p w14:paraId="793CB3C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42.4</w:t>
            </w:r>
          </w:p>
        </w:tc>
        <w:tc>
          <w:tcPr>
            <w:tcW w:w="0" w:type="auto"/>
            <w:tcBorders>
              <w:top w:val="nil"/>
              <w:left w:val="nil"/>
              <w:bottom w:val="single" w:sz="4" w:space="0" w:color="auto"/>
              <w:right w:val="single" w:sz="4" w:space="0" w:color="auto"/>
            </w:tcBorders>
            <w:shd w:val="clear" w:color="000000" w:fill="FCE4D6"/>
            <w:noWrap/>
            <w:vAlign w:val="bottom"/>
            <w:hideMark/>
          </w:tcPr>
          <w:p w14:paraId="28C8C66F"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11857.63</w:t>
            </w:r>
          </w:p>
        </w:tc>
        <w:tc>
          <w:tcPr>
            <w:tcW w:w="0" w:type="auto"/>
            <w:tcBorders>
              <w:top w:val="nil"/>
              <w:left w:val="nil"/>
              <w:bottom w:val="single" w:sz="4" w:space="0" w:color="auto"/>
              <w:right w:val="single" w:sz="4" w:space="0" w:color="auto"/>
            </w:tcBorders>
            <w:shd w:val="clear" w:color="000000" w:fill="FCE4D6"/>
            <w:noWrap/>
            <w:vAlign w:val="bottom"/>
            <w:hideMark/>
          </w:tcPr>
          <w:p w14:paraId="39716991"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25325.76</w:t>
            </w:r>
          </w:p>
        </w:tc>
        <w:tc>
          <w:tcPr>
            <w:tcW w:w="0" w:type="auto"/>
            <w:tcBorders>
              <w:top w:val="nil"/>
              <w:left w:val="nil"/>
              <w:bottom w:val="single" w:sz="4" w:space="0" w:color="auto"/>
              <w:right w:val="single" w:sz="4" w:space="0" w:color="auto"/>
            </w:tcBorders>
            <w:shd w:val="clear" w:color="000000" w:fill="FCE4D6"/>
            <w:noWrap/>
            <w:vAlign w:val="bottom"/>
            <w:hideMark/>
          </w:tcPr>
          <w:p w14:paraId="4EEB9FF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40649ABA"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23674.24</w:t>
            </w:r>
          </w:p>
        </w:tc>
      </w:tr>
      <w:tr w:rsidR="00453F64" w:rsidRPr="00E11783" w14:paraId="46B4CC0F"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3CDC2609"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2028</w:t>
            </w:r>
          </w:p>
        </w:tc>
        <w:tc>
          <w:tcPr>
            <w:tcW w:w="0" w:type="auto"/>
            <w:tcBorders>
              <w:top w:val="nil"/>
              <w:left w:val="nil"/>
              <w:bottom w:val="single" w:sz="4" w:space="0" w:color="auto"/>
              <w:right w:val="single" w:sz="4" w:space="0" w:color="auto"/>
            </w:tcBorders>
            <w:shd w:val="clear" w:color="000000" w:fill="FCE4D6"/>
            <w:noWrap/>
            <w:vAlign w:val="bottom"/>
            <w:hideMark/>
          </w:tcPr>
          <w:p w14:paraId="64ABFEB5"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30.4</w:t>
            </w:r>
          </w:p>
        </w:tc>
        <w:tc>
          <w:tcPr>
            <w:tcW w:w="0" w:type="auto"/>
            <w:tcBorders>
              <w:top w:val="nil"/>
              <w:left w:val="nil"/>
              <w:bottom w:val="single" w:sz="4" w:space="0" w:color="auto"/>
              <w:right w:val="single" w:sz="4" w:space="0" w:color="auto"/>
            </w:tcBorders>
            <w:shd w:val="clear" w:color="000000" w:fill="FCE4D6"/>
            <w:noWrap/>
            <w:vAlign w:val="bottom"/>
            <w:hideMark/>
          </w:tcPr>
          <w:p w14:paraId="355764FC"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9513.47</w:t>
            </w:r>
          </w:p>
        </w:tc>
        <w:tc>
          <w:tcPr>
            <w:tcW w:w="0" w:type="auto"/>
            <w:tcBorders>
              <w:top w:val="nil"/>
              <w:left w:val="nil"/>
              <w:bottom w:val="single" w:sz="4" w:space="0" w:color="auto"/>
              <w:right w:val="single" w:sz="4" w:space="0" w:color="auto"/>
            </w:tcBorders>
            <w:shd w:val="clear" w:color="000000" w:fill="FCE4D6"/>
            <w:noWrap/>
            <w:vAlign w:val="bottom"/>
            <w:hideMark/>
          </w:tcPr>
          <w:p w14:paraId="74C9DB5B"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42.7</w:t>
            </w:r>
          </w:p>
        </w:tc>
        <w:tc>
          <w:tcPr>
            <w:tcW w:w="0" w:type="auto"/>
            <w:tcBorders>
              <w:top w:val="nil"/>
              <w:left w:val="nil"/>
              <w:bottom w:val="single" w:sz="4" w:space="0" w:color="auto"/>
              <w:right w:val="single" w:sz="4" w:space="0" w:color="auto"/>
            </w:tcBorders>
            <w:shd w:val="clear" w:color="000000" w:fill="FCE4D6"/>
            <w:noWrap/>
            <w:vAlign w:val="bottom"/>
            <w:hideMark/>
          </w:tcPr>
          <w:p w14:paraId="7EF11AA8"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12679.62</w:t>
            </w:r>
          </w:p>
        </w:tc>
        <w:tc>
          <w:tcPr>
            <w:tcW w:w="0" w:type="auto"/>
            <w:tcBorders>
              <w:top w:val="nil"/>
              <w:left w:val="nil"/>
              <w:bottom w:val="single" w:sz="4" w:space="0" w:color="auto"/>
              <w:right w:val="single" w:sz="4" w:space="0" w:color="auto"/>
            </w:tcBorders>
            <w:shd w:val="clear" w:color="000000" w:fill="FCE4D6"/>
            <w:noWrap/>
            <w:vAlign w:val="bottom"/>
            <w:hideMark/>
          </w:tcPr>
          <w:p w14:paraId="02988EC1"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27287.08</w:t>
            </w:r>
          </w:p>
        </w:tc>
        <w:tc>
          <w:tcPr>
            <w:tcW w:w="0" w:type="auto"/>
            <w:tcBorders>
              <w:top w:val="nil"/>
              <w:left w:val="nil"/>
              <w:bottom w:val="single" w:sz="4" w:space="0" w:color="auto"/>
              <w:right w:val="single" w:sz="4" w:space="0" w:color="auto"/>
            </w:tcBorders>
            <w:shd w:val="clear" w:color="000000" w:fill="FCE4D6"/>
            <w:noWrap/>
            <w:vAlign w:val="bottom"/>
            <w:hideMark/>
          </w:tcPr>
          <w:p w14:paraId="31A92EFF"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427CBEE9"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21712.92</w:t>
            </w:r>
          </w:p>
        </w:tc>
      </w:tr>
      <w:tr w:rsidR="00453F64" w:rsidRPr="00E11783" w14:paraId="29FA9935" w14:textId="77777777" w:rsidTr="00472A2F">
        <w:trPr>
          <w:trHeight w:val="229"/>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1052601"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2029</w:t>
            </w:r>
          </w:p>
        </w:tc>
        <w:tc>
          <w:tcPr>
            <w:tcW w:w="0" w:type="auto"/>
            <w:tcBorders>
              <w:top w:val="nil"/>
              <w:left w:val="nil"/>
              <w:bottom w:val="single" w:sz="4" w:space="0" w:color="auto"/>
              <w:right w:val="single" w:sz="4" w:space="0" w:color="auto"/>
            </w:tcBorders>
            <w:shd w:val="clear" w:color="000000" w:fill="FCE4D6"/>
            <w:noWrap/>
            <w:vAlign w:val="bottom"/>
            <w:hideMark/>
          </w:tcPr>
          <w:p w14:paraId="5D8FC3F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30.5</w:t>
            </w:r>
          </w:p>
        </w:tc>
        <w:tc>
          <w:tcPr>
            <w:tcW w:w="0" w:type="auto"/>
            <w:tcBorders>
              <w:top w:val="nil"/>
              <w:left w:val="nil"/>
              <w:bottom w:val="single" w:sz="4" w:space="0" w:color="auto"/>
              <w:right w:val="single" w:sz="4" w:space="0" w:color="auto"/>
            </w:tcBorders>
            <w:shd w:val="clear" w:color="000000" w:fill="FCE4D6"/>
            <w:noWrap/>
            <w:vAlign w:val="bottom"/>
            <w:hideMark/>
          </w:tcPr>
          <w:p w14:paraId="6F5CA44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10634.90</w:t>
            </w:r>
          </w:p>
        </w:tc>
        <w:tc>
          <w:tcPr>
            <w:tcW w:w="0" w:type="auto"/>
            <w:tcBorders>
              <w:top w:val="nil"/>
              <w:left w:val="nil"/>
              <w:bottom w:val="single" w:sz="4" w:space="0" w:color="auto"/>
              <w:right w:val="single" w:sz="4" w:space="0" w:color="auto"/>
            </w:tcBorders>
            <w:shd w:val="clear" w:color="000000" w:fill="FCE4D6"/>
            <w:noWrap/>
            <w:vAlign w:val="bottom"/>
            <w:hideMark/>
          </w:tcPr>
          <w:p w14:paraId="50172CAE"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43</w:t>
            </w:r>
          </w:p>
        </w:tc>
        <w:tc>
          <w:tcPr>
            <w:tcW w:w="0" w:type="auto"/>
            <w:tcBorders>
              <w:top w:val="nil"/>
              <w:left w:val="nil"/>
              <w:bottom w:val="single" w:sz="4" w:space="0" w:color="auto"/>
              <w:right w:val="single" w:sz="4" w:space="0" w:color="auto"/>
            </w:tcBorders>
            <w:shd w:val="clear" w:color="000000" w:fill="FCE4D6"/>
            <w:noWrap/>
            <w:vAlign w:val="bottom"/>
            <w:hideMark/>
          </w:tcPr>
          <w:p w14:paraId="2419F6D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13512.61</w:t>
            </w:r>
          </w:p>
        </w:tc>
        <w:tc>
          <w:tcPr>
            <w:tcW w:w="0" w:type="auto"/>
            <w:tcBorders>
              <w:top w:val="nil"/>
              <w:left w:val="nil"/>
              <w:bottom w:val="single" w:sz="4" w:space="0" w:color="auto"/>
              <w:right w:val="single" w:sz="4" w:space="0" w:color="auto"/>
            </w:tcBorders>
            <w:shd w:val="clear" w:color="000000" w:fill="FCE4D6"/>
            <w:noWrap/>
            <w:vAlign w:val="bottom"/>
            <w:hideMark/>
          </w:tcPr>
          <w:p w14:paraId="131F519A"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29241.50</w:t>
            </w:r>
          </w:p>
        </w:tc>
        <w:tc>
          <w:tcPr>
            <w:tcW w:w="0" w:type="auto"/>
            <w:tcBorders>
              <w:top w:val="nil"/>
              <w:left w:val="nil"/>
              <w:bottom w:val="single" w:sz="4" w:space="0" w:color="auto"/>
              <w:right w:val="single" w:sz="4" w:space="0" w:color="auto"/>
            </w:tcBorders>
            <w:shd w:val="clear" w:color="000000" w:fill="FCE4D6"/>
            <w:noWrap/>
            <w:vAlign w:val="bottom"/>
            <w:hideMark/>
          </w:tcPr>
          <w:p w14:paraId="338A3CF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4" w:space="0" w:color="auto"/>
              <w:right w:val="single" w:sz="8" w:space="0" w:color="auto"/>
            </w:tcBorders>
            <w:shd w:val="clear" w:color="000000" w:fill="FCE4D6"/>
            <w:noWrap/>
            <w:vAlign w:val="bottom"/>
            <w:hideMark/>
          </w:tcPr>
          <w:p w14:paraId="59519629"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19758.50</w:t>
            </w:r>
          </w:p>
        </w:tc>
      </w:tr>
      <w:tr w:rsidR="00453F64" w:rsidRPr="00E11783" w14:paraId="66D46134" w14:textId="77777777" w:rsidTr="00472A2F">
        <w:trPr>
          <w:trHeight w:val="245"/>
          <w:jc w:val="center"/>
        </w:trPr>
        <w:tc>
          <w:tcPr>
            <w:tcW w:w="0" w:type="auto"/>
            <w:tcBorders>
              <w:top w:val="nil"/>
              <w:left w:val="single" w:sz="8" w:space="0" w:color="auto"/>
              <w:bottom w:val="single" w:sz="8" w:space="0" w:color="auto"/>
              <w:right w:val="single" w:sz="4" w:space="0" w:color="auto"/>
            </w:tcBorders>
            <w:shd w:val="clear" w:color="000000" w:fill="FCE4D6"/>
            <w:noWrap/>
            <w:vAlign w:val="bottom"/>
            <w:hideMark/>
          </w:tcPr>
          <w:p w14:paraId="0DD458D4" w14:textId="77777777" w:rsidR="00453F64" w:rsidRPr="00987F2D" w:rsidRDefault="00453F64" w:rsidP="00472A2F">
            <w:pPr>
              <w:spacing w:before="0"/>
              <w:jc w:val="center"/>
              <w:rPr>
                <w:rFonts w:ascii="Times" w:hAnsi="Times" w:cs="Calibri"/>
                <w:b/>
                <w:color w:val="000000"/>
                <w:sz w:val="16"/>
                <w:szCs w:val="16"/>
              </w:rPr>
            </w:pPr>
            <w:r w:rsidRPr="00987F2D">
              <w:rPr>
                <w:rFonts w:ascii="Times" w:hAnsi="Times" w:cs="Calibri"/>
                <w:b/>
                <w:color w:val="000000"/>
                <w:sz w:val="16"/>
                <w:szCs w:val="16"/>
              </w:rPr>
              <w:t>2030</w:t>
            </w:r>
          </w:p>
        </w:tc>
        <w:tc>
          <w:tcPr>
            <w:tcW w:w="0" w:type="auto"/>
            <w:tcBorders>
              <w:top w:val="nil"/>
              <w:left w:val="nil"/>
              <w:bottom w:val="single" w:sz="8" w:space="0" w:color="auto"/>
              <w:right w:val="single" w:sz="4" w:space="0" w:color="auto"/>
            </w:tcBorders>
            <w:shd w:val="clear" w:color="000000" w:fill="FCE4D6"/>
            <w:noWrap/>
            <w:vAlign w:val="bottom"/>
            <w:hideMark/>
          </w:tcPr>
          <w:p w14:paraId="266076F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30.7</w:t>
            </w:r>
          </w:p>
        </w:tc>
        <w:tc>
          <w:tcPr>
            <w:tcW w:w="0" w:type="auto"/>
            <w:tcBorders>
              <w:top w:val="nil"/>
              <w:left w:val="nil"/>
              <w:bottom w:val="single" w:sz="8" w:space="0" w:color="auto"/>
              <w:right w:val="single" w:sz="4" w:space="0" w:color="auto"/>
            </w:tcBorders>
            <w:shd w:val="clear" w:color="000000" w:fill="FCE4D6"/>
            <w:noWrap/>
            <w:vAlign w:val="bottom"/>
            <w:hideMark/>
          </w:tcPr>
          <w:p w14:paraId="5DBF9852"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11799.32</w:t>
            </w:r>
          </w:p>
        </w:tc>
        <w:tc>
          <w:tcPr>
            <w:tcW w:w="0" w:type="auto"/>
            <w:tcBorders>
              <w:top w:val="nil"/>
              <w:left w:val="nil"/>
              <w:bottom w:val="single" w:sz="8" w:space="0" w:color="auto"/>
              <w:right w:val="single" w:sz="4" w:space="0" w:color="auto"/>
            </w:tcBorders>
            <w:shd w:val="clear" w:color="000000" w:fill="FCE4D6"/>
            <w:noWrap/>
            <w:vAlign w:val="bottom"/>
            <w:hideMark/>
          </w:tcPr>
          <w:p w14:paraId="1A437867"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43.3</w:t>
            </w:r>
          </w:p>
        </w:tc>
        <w:tc>
          <w:tcPr>
            <w:tcW w:w="0" w:type="auto"/>
            <w:tcBorders>
              <w:top w:val="nil"/>
              <w:left w:val="nil"/>
              <w:bottom w:val="single" w:sz="8" w:space="0" w:color="auto"/>
              <w:right w:val="single" w:sz="4" w:space="0" w:color="auto"/>
            </w:tcBorders>
            <w:shd w:val="clear" w:color="000000" w:fill="FCE4D6"/>
            <w:noWrap/>
            <w:vAlign w:val="bottom"/>
            <w:hideMark/>
          </w:tcPr>
          <w:p w14:paraId="296ECF80"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14356.61</w:t>
            </w:r>
          </w:p>
        </w:tc>
        <w:tc>
          <w:tcPr>
            <w:tcW w:w="0" w:type="auto"/>
            <w:tcBorders>
              <w:top w:val="nil"/>
              <w:left w:val="nil"/>
              <w:bottom w:val="single" w:sz="8" w:space="0" w:color="auto"/>
              <w:right w:val="single" w:sz="4" w:space="0" w:color="auto"/>
            </w:tcBorders>
            <w:shd w:val="clear" w:color="000000" w:fill="FCE4D6"/>
            <w:noWrap/>
            <w:vAlign w:val="bottom"/>
            <w:hideMark/>
          </w:tcPr>
          <w:p w14:paraId="1B1B314D"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31249.92</w:t>
            </w:r>
          </w:p>
        </w:tc>
        <w:tc>
          <w:tcPr>
            <w:tcW w:w="0" w:type="auto"/>
            <w:tcBorders>
              <w:top w:val="nil"/>
              <w:left w:val="nil"/>
              <w:bottom w:val="single" w:sz="8" w:space="0" w:color="auto"/>
              <w:right w:val="single" w:sz="4" w:space="0" w:color="auto"/>
            </w:tcBorders>
            <w:shd w:val="clear" w:color="000000" w:fill="FCE4D6"/>
            <w:noWrap/>
            <w:vAlign w:val="bottom"/>
            <w:hideMark/>
          </w:tcPr>
          <w:p w14:paraId="7D3F1B9B"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49000</w:t>
            </w:r>
          </w:p>
        </w:tc>
        <w:tc>
          <w:tcPr>
            <w:tcW w:w="0" w:type="auto"/>
            <w:tcBorders>
              <w:top w:val="nil"/>
              <w:left w:val="nil"/>
              <w:bottom w:val="single" w:sz="8" w:space="0" w:color="auto"/>
              <w:right w:val="single" w:sz="8" w:space="0" w:color="auto"/>
            </w:tcBorders>
            <w:shd w:val="clear" w:color="000000" w:fill="FCE4D6"/>
            <w:noWrap/>
            <w:vAlign w:val="bottom"/>
            <w:hideMark/>
          </w:tcPr>
          <w:p w14:paraId="7912F1D5" w14:textId="77777777" w:rsidR="00453F64" w:rsidRPr="00987F2D" w:rsidRDefault="00453F64" w:rsidP="00472A2F">
            <w:pPr>
              <w:spacing w:before="0"/>
              <w:jc w:val="center"/>
              <w:rPr>
                <w:rFonts w:ascii="Times" w:hAnsi="Times" w:cs="Calibri"/>
                <w:color w:val="000000"/>
                <w:sz w:val="16"/>
                <w:szCs w:val="16"/>
              </w:rPr>
            </w:pPr>
            <w:r w:rsidRPr="00987F2D">
              <w:rPr>
                <w:rFonts w:ascii="Times" w:hAnsi="Times" w:cs="Calibri"/>
                <w:color w:val="000000"/>
                <w:sz w:val="16"/>
                <w:szCs w:val="16"/>
              </w:rPr>
              <w:t>17750.08</w:t>
            </w:r>
          </w:p>
        </w:tc>
      </w:tr>
    </w:tbl>
    <w:p w14:paraId="7CA1E639" w14:textId="77777777" w:rsidR="00453F64" w:rsidRDefault="00453F64" w:rsidP="00453F64"/>
    <w:p w14:paraId="6A0A0CD8" w14:textId="77777777" w:rsidR="00453F64" w:rsidRDefault="00453F64" w:rsidP="00453F64">
      <w:pPr>
        <w:spacing w:before="0"/>
        <w:rPr>
          <w:rFonts w:ascii="Arial" w:hAnsi="Arial"/>
          <w:b/>
          <w:sz w:val="24"/>
          <w:szCs w:val="20"/>
          <w:lang w:val="en-US"/>
        </w:rPr>
      </w:pPr>
      <w:r>
        <w:br w:type="page"/>
      </w:r>
    </w:p>
    <w:p w14:paraId="1E9BA94A" w14:textId="77777777" w:rsidR="00453F64" w:rsidRDefault="00453F64" w:rsidP="00453F64">
      <w:pPr>
        <w:pStyle w:val="Heading3"/>
        <w:numPr>
          <w:ilvl w:val="0"/>
          <w:numId w:val="0"/>
        </w:numPr>
      </w:pPr>
      <w:r>
        <w:lastRenderedPageBreak/>
        <w:t>ALT1 Generation Mix Determination</w:t>
      </w:r>
    </w:p>
    <w:p w14:paraId="54BA4829" w14:textId="77777777" w:rsidR="00453F64" w:rsidRPr="002F329E" w:rsidRDefault="00453F64" w:rsidP="00453F64">
      <w:pPr>
        <w:pStyle w:val="Caption"/>
        <w:rPr>
          <w:lang w:val="en-US"/>
        </w:rPr>
      </w:pPr>
      <w:r>
        <w:t>Table B.4: Summary of proposed new capacity and current generation for ALT1</w:t>
      </w:r>
    </w:p>
    <w:tbl>
      <w:tblPr>
        <w:tblW w:w="5619" w:type="dxa"/>
        <w:jc w:val="center"/>
        <w:tblLook w:val="04A0" w:firstRow="1" w:lastRow="0" w:firstColumn="1" w:lastColumn="0" w:noHBand="0" w:noVBand="1"/>
      </w:tblPr>
      <w:tblGrid>
        <w:gridCol w:w="3077"/>
        <w:gridCol w:w="781"/>
        <w:gridCol w:w="1761"/>
      </w:tblGrid>
      <w:tr w:rsidR="00453F64" w:rsidRPr="00B93618" w14:paraId="00D973F3" w14:textId="77777777" w:rsidTr="00472A2F">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6F234A" w14:textId="77777777" w:rsidR="00453F64" w:rsidRPr="00B93618" w:rsidRDefault="00453F64" w:rsidP="00472A2F">
            <w:pPr>
              <w:spacing w:before="0"/>
              <w:rPr>
                <w:rFonts w:ascii="Times" w:hAnsi="Times" w:cs="Calibri"/>
                <w:b/>
                <w:color w:val="000000"/>
                <w:sz w:val="20"/>
                <w:szCs w:val="20"/>
              </w:rPr>
            </w:pPr>
            <w:r w:rsidRPr="00B93618">
              <w:rPr>
                <w:rFonts w:ascii="Times" w:hAnsi="Times" w:cs="Calibri"/>
                <w:b/>
                <w:color w:val="000000"/>
                <w:sz w:val="20"/>
                <w:szCs w:val="20"/>
              </w:rPr>
              <w:t>BAU added solar capacity (MW)</w:t>
            </w:r>
          </w:p>
        </w:tc>
        <w:tc>
          <w:tcPr>
            <w:tcW w:w="0" w:type="auto"/>
            <w:tcBorders>
              <w:top w:val="single" w:sz="4" w:space="0" w:color="auto"/>
              <w:left w:val="nil"/>
              <w:bottom w:val="single" w:sz="4" w:space="0" w:color="auto"/>
              <w:right w:val="single" w:sz="4" w:space="0" w:color="auto"/>
            </w:tcBorders>
            <w:shd w:val="clear" w:color="000000" w:fill="FCE4D6"/>
            <w:noWrap/>
            <w:vAlign w:val="center"/>
            <w:hideMark/>
          </w:tcPr>
          <w:p w14:paraId="07A991EC" w14:textId="77777777" w:rsidR="00453F64" w:rsidRPr="00B93618" w:rsidRDefault="00453F64" w:rsidP="00472A2F">
            <w:pPr>
              <w:spacing w:before="0"/>
              <w:jc w:val="center"/>
              <w:rPr>
                <w:rFonts w:ascii="Times" w:hAnsi="Times" w:cs="Calibri"/>
                <w:color w:val="000000"/>
                <w:sz w:val="20"/>
                <w:szCs w:val="20"/>
              </w:rPr>
            </w:pPr>
            <w:r w:rsidRPr="00B93618">
              <w:rPr>
                <w:rFonts w:ascii="Times" w:hAnsi="Times" w:cs="Calibri"/>
                <w:color w:val="000000"/>
                <w:sz w:val="20"/>
                <w:szCs w:val="20"/>
              </w:rPr>
              <w:t>4090</w:t>
            </w:r>
          </w:p>
        </w:tc>
        <w:tc>
          <w:tcPr>
            <w:tcW w:w="0" w:type="auto"/>
            <w:tcBorders>
              <w:top w:val="single" w:sz="4" w:space="0" w:color="auto"/>
              <w:left w:val="nil"/>
              <w:bottom w:val="single" w:sz="4" w:space="0" w:color="auto"/>
              <w:right w:val="single" w:sz="4" w:space="0" w:color="auto"/>
            </w:tcBorders>
            <w:shd w:val="clear" w:color="000000" w:fill="FCE4D6"/>
            <w:noWrap/>
            <w:vAlign w:val="center"/>
            <w:hideMark/>
          </w:tcPr>
          <w:p w14:paraId="0F4FBB84" w14:textId="77777777" w:rsidR="00453F64" w:rsidRPr="00B93618" w:rsidRDefault="00453F64" w:rsidP="00472A2F">
            <w:pPr>
              <w:spacing w:before="0"/>
              <w:rPr>
                <w:rFonts w:ascii="Times" w:hAnsi="Times" w:cs="Calibri"/>
                <w:color w:val="000000"/>
                <w:sz w:val="20"/>
                <w:szCs w:val="20"/>
              </w:rPr>
            </w:pPr>
            <w:r w:rsidRPr="00B93618">
              <w:rPr>
                <w:rFonts w:ascii="Times" w:hAnsi="Times" w:cs="Calibri"/>
                <w:color w:val="000000"/>
                <w:sz w:val="20"/>
                <w:szCs w:val="20"/>
              </w:rPr>
              <w:t> </w:t>
            </w:r>
          </w:p>
        </w:tc>
      </w:tr>
      <w:tr w:rsidR="00453F64" w:rsidRPr="00B93618" w14:paraId="6BEA888C"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14:paraId="3141DF36" w14:textId="77777777" w:rsidR="00453F64" w:rsidRPr="00B93618" w:rsidRDefault="00453F64" w:rsidP="00472A2F">
            <w:pPr>
              <w:spacing w:before="0"/>
              <w:rPr>
                <w:rFonts w:ascii="Times" w:hAnsi="Times" w:cs="Calibri"/>
                <w:b/>
                <w:color w:val="000000"/>
                <w:sz w:val="20"/>
                <w:szCs w:val="20"/>
              </w:rPr>
            </w:pPr>
            <w:r w:rsidRPr="00B93618">
              <w:rPr>
                <w:rFonts w:ascii="Times" w:hAnsi="Times" w:cs="Calibri"/>
                <w:b/>
                <w:color w:val="000000"/>
                <w:sz w:val="20"/>
                <w:szCs w:val="20"/>
              </w:rPr>
              <w:t>BAU added wind capacity (MW)</w:t>
            </w:r>
          </w:p>
        </w:tc>
        <w:tc>
          <w:tcPr>
            <w:tcW w:w="0" w:type="auto"/>
            <w:tcBorders>
              <w:top w:val="nil"/>
              <w:left w:val="nil"/>
              <w:bottom w:val="single" w:sz="4" w:space="0" w:color="auto"/>
              <w:right w:val="single" w:sz="4" w:space="0" w:color="auto"/>
            </w:tcBorders>
            <w:shd w:val="clear" w:color="000000" w:fill="FCE4D6"/>
            <w:noWrap/>
            <w:vAlign w:val="center"/>
            <w:hideMark/>
          </w:tcPr>
          <w:p w14:paraId="471CDB5B" w14:textId="77777777" w:rsidR="00453F64" w:rsidRPr="00B93618" w:rsidRDefault="00453F64" w:rsidP="00472A2F">
            <w:pPr>
              <w:spacing w:before="0"/>
              <w:jc w:val="center"/>
              <w:rPr>
                <w:rFonts w:ascii="Times" w:hAnsi="Times" w:cs="Calibri"/>
                <w:color w:val="000000"/>
                <w:sz w:val="20"/>
                <w:szCs w:val="20"/>
              </w:rPr>
            </w:pPr>
            <w:r w:rsidRPr="00B93618">
              <w:rPr>
                <w:rFonts w:ascii="Times" w:hAnsi="Times" w:cs="Calibri"/>
                <w:color w:val="000000"/>
                <w:sz w:val="20"/>
                <w:szCs w:val="20"/>
              </w:rPr>
              <w:t>2094.5</w:t>
            </w:r>
          </w:p>
        </w:tc>
        <w:tc>
          <w:tcPr>
            <w:tcW w:w="0" w:type="auto"/>
            <w:tcBorders>
              <w:top w:val="nil"/>
              <w:left w:val="nil"/>
              <w:bottom w:val="single" w:sz="4" w:space="0" w:color="auto"/>
              <w:right w:val="single" w:sz="4" w:space="0" w:color="auto"/>
            </w:tcBorders>
            <w:shd w:val="clear" w:color="000000" w:fill="FCE4D6"/>
            <w:noWrap/>
            <w:vAlign w:val="center"/>
            <w:hideMark/>
          </w:tcPr>
          <w:p w14:paraId="39181501" w14:textId="77777777" w:rsidR="00453F64" w:rsidRPr="00B93618" w:rsidRDefault="00453F64" w:rsidP="00472A2F">
            <w:pPr>
              <w:spacing w:before="0"/>
              <w:rPr>
                <w:rFonts w:ascii="Times" w:hAnsi="Times" w:cs="Calibri"/>
                <w:color w:val="000000"/>
                <w:sz w:val="20"/>
                <w:szCs w:val="20"/>
              </w:rPr>
            </w:pPr>
            <w:r w:rsidRPr="00B93618">
              <w:rPr>
                <w:rFonts w:ascii="Times" w:hAnsi="Times" w:cs="Calibri"/>
                <w:color w:val="000000"/>
                <w:sz w:val="20"/>
                <w:szCs w:val="20"/>
              </w:rPr>
              <w:t> </w:t>
            </w:r>
          </w:p>
        </w:tc>
      </w:tr>
      <w:tr w:rsidR="00453F64" w:rsidRPr="00B93618" w14:paraId="2BCF77A5"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14:paraId="1F85641D" w14:textId="77777777" w:rsidR="00453F64" w:rsidRPr="00B93618" w:rsidRDefault="00453F64" w:rsidP="00472A2F">
            <w:pPr>
              <w:spacing w:before="0"/>
              <w:rPr>
                <w:rFonts w:ascii="Times" w:hAnsi="Times" w:cs="Calibri"/>
                <w:b/>
                <w:color w:val="000000"/>
                <w:sz w:val="20"/>
                <w:szCs w:val="20"/>
              </w:rPr>
            </w:pPr>
            <w:r w:rsidRPr="00B93618">
              <w:rPr>
                <w:rFonts w:ascii="Times" w:hAnsi="Times" w:cs="Calibri"/>
                <w:b/>
                <w:color w:val="000000"/>
                <w:sz w:val="20"/>
                <w:szCs w:val="20"/>
              </w:rPr>
              <w:t>Current solar generation (GWh)</w:t>
            </w:r>
          </w:p>
        </w:tc>
        <w:tc>
          <w:tcPr>
            <w:tcW w:w="0" w:type="auto"/>
            <w:tcBorders>
              <w:top w:val="nil"/>
              <w:left w:val="nil"/>
              <w:bottom w:val="single" w:sz="4" w:space="0" w:color="auto"/>
              <w:right w:val="single" w:sz="4" w:space="0" w:color="auto"/>
            </w:tcBorders>
            <w:shd w:val="clear" w:color="000000" w:fill="FCE4D6"/>
            <w:noWrap/>
            <w:vAlign w:val="center"/>
            <w:hideMark/>
          </w:tcPr>
          <w:p w14:paraId="5B5E6CBF" w14:textId="77777777" w:rsidR="00453F64" w:rsidRPr="00B93618" w:rsidRDefault="00453F64" w:rsidP="00472A2F">
            <w:pPr>
              <w:spacing w:before="0"/>
              <w:jc w:val="center"/>
              <w:rPr>
                <w:rFonts w:ascii="Times" w:hAnsi="Times" w:cs="Calibri"/>
                <w:color w:val="000000"/>
                <w:sz w:val="20"/>
                <w:szCs w:val="20"/>
              </w:rPr>
            </w:pPr>
            <w:r w:rsidRPr="00B93618">
              <w:rPr>
                <w:rFonts w:ascii="Times" w:hAnsi="Times" w:cs="Calibri"/>
                <w:color w:val="000000"/>
                <w:sz w:val="20"/>
                <w:szCs w:val="20"/>
              </w:rPr>
              <w:t>800</w:t>
            </w:r>
          </w:p>
        </w:tc>
        <w:tc>
          <w:tcPr>
            <w:tcW w:w="0" w:type="auto"/>
            <w:tcBorders>
              <w:top w:val="nil"/>
              <w:left w:val="nil"/>
              <w:bottom w:val="single" w:sz="4" w:space="0" w:color="auto"/>
              <w:right w:val="single" w:sz="4" w:space="0" w:color="auto"/>
            </w:tcBorders>
            <w:shd w:val="clear" w:color="000000" w:fill="FCE4D6"/>
            <w:noWrap/>
            <w:vAlign w:val="center"/>
            <w:hideMark/>
          </w:tcPr>
          <w:p w14:paraId="507ECEC7" w14:textId="77777777" w:rsidR="00453F64" w:rsidRPr="00B93618" w:rsidRDefault="00453F64" w:rsidP="00472A2F">
            <w:pPr>
              <w:spacing w:before="0"/>
              <w:rPr>
                <w:rFonts w:ascii="Times" w:hAnsi="Times" w:cs="Calibri"/>
                <w:color w:val="000000"/>
                <w:sz w:val="20"/>
                <w:szCs w:val="20"/>
              </w:rPr>
            </w:pPr>
            <w:r w:rsidRPr="00B93618">
              <w:rPr>
                <w:rFonts w:ascii="Times" w:hAnsi="Times" w:cs="Calibri"/>
                <w:color w:val="000000"/>
                <w:sz w:val="20"/>
                <w:szCs w:val="20"/>
              </w:rPr>
              <w:t>(OpenNEM, 2020)</w:t>
            </w:r>
          </w:p>
        </w:tc>
      </w:tr>
      <w:tr w:rsidR="00453F64" w:rsidRPr="00B93618" w14:paraId="476372CC"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14:paraId="512DB621" w14:textId="77777777" w:rsidR="00453F64" w:rsidRPr="00B93618" w:rsidRDefault="00453F64" w:rsidP="00472A2F">
            <w:pPr>
              <w:spacing w:before="0"/>
              <w:rPr>
                <w:rFonts w:ascii="Times" w:hAnsi="Times" w:cs="Calibri"/>
                <w:b/>
                <w:color w:val="000000"/>
                <w:sz w:val="20"/>
                <w:szCs w:val="20"/>
              </w:rPr>
            </w:pPr>
            <w:r w:rsidRPr="00B93618">
              <w:rPr>
                <w:rFonts w:ascii="Times" w:hAnsi="Times" w:cs="Calibri"/>
                <w:b/>
                <w:color w:val="000000"/>
                <w:sz w:val="20"/>
                <w:szCs w:val="20"/>
              </w:rPr>
              <w:t>Current wind generation (GWh)</w:t>
            </w:r>
          </w:p>
        </w:tc>
        <w:tc>
          <w:tcPr>
            <w:tcW w:w="0" w:type="auto"/>
            <w:tcBorders>
              <w:top w:val="nil"/>
              <w:left w:val="nil"/>
              <w:bottom w:val="single" w:sz="4" w:space="0" w:color="auto"/>
              <w:right w:val="single" w:sz="4" w:space="0" w:color="auto"/>
            </w:tcBorders>
            <w:shd w:val="clear" w:color="000000" w:fill="FCE4D6"/>
            <w:noWrap/>
            <w:vAlign w:val="center"/>
            <w:hideMark/>
          </w:tcPr>
          <w:p w14:paraId="61B0EAE0" w14:textId="77777777" w:rsidR="00453F64" w:rsidRPr="00B93618" w:rsidRDefault="00453F64" w:rsidP="00472A2F">
            <w:pPr>
              <w:spacing w:before="0"/>
              <w:jc w:val="center"/>
              <w:rPr>
                <w:rFonts w:ascii="Times" w:hAnsi="Times" w:cs="Calibri"/>
                <w:color w:val="000000"/>
                <w:sz w:val="20"/>
                <w:szCs w:val="20"/>
              </w:rPr>
            </w:pPr>
            <w:r w:rsidRPr="00B93618">
              <w:rPr>
                <w:rFonts w:ascii="Times" w:hAnsi="Times" w:cs="Calibri"/>
                <w:color w:val="000000"/>
                <w:sz w:val="20"/>
                <w:szCs w:val="20"/>
              </w:rPr>
              <w:t>6412</w:t>
            </w:r>
          </w:p>
        </w:tc>
        <w:tc>
          <w:tcPr>
            <w:tcW w:w="0" w:type="auto"/>
            <w:tcBorders>
              <w:top w:val="nil"/>
              <w:left w:val="nil"/>
              <w:bottom w:val="single" w:sz="4" w:space="0" w:color="auto"/>
              <w:right w:val="single" w:sz="4" w:space="0" w:color="auto"/>
            </w:tcBorders>
            <w:shd w:val="clear" w:color="000000" w:fill="FCE4D6"/>
            <w:noWrap/>
            <w:vAlign w:val="center"/>
            <w:hideMark/>
          </w:tcPr>
          <w:p w14:paraId="5B2F79E0" w14:textId="77777777" w:rsidR="00453F64" w:rsidRPr="00B93618" w:rsidRDefault="00453F64" w:rsidP="00472A2F">
            <w:pPr>
              <w:spacing w:before="0"/>
              <w:rPr>
                <w:rFonts w:ascii="Times" w:hAnsi="Times" w:cs="Calibri"/>
                <w:color w:val="000000"/>
                <w:sz w:val="20"/>
                <w:szCs w:val="20"/>
              </w:rPr>
            </w:pPr>
            <w:r w:rsidRPr="00B93618">
              <w:rPr>
                <w:rFonts w:ascii="Times" w:hAnsi="Times" w:cs="Calibri"/>
                <w:color w:val="000000"/>
                <w:sz w:val="20"/>
                <w:szCs w:val="20"/>
              </w:rPr>
              <w:t>(OpenNEM, 2020)</w:t>
            </w:r>
          </w:p>
        </w:tc>
      </w:tr>
      <w:tr w:rsidR="00453F64" w:rsidRPr="00B93618" w14:paraId="1A5CA01D"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14:paraId="4D37CF94" w14:textId="77777777" w:rsidR="00453F64" w:rsidRPr="00B93618" w:rsidRDefault="00453F64" w:rsidP="00472A2F">
            <w:pPr>
              <w:spacing w:before="0"/>
              <w:rPr>
                <w:rFonts w:ascii="Times" w:hAnsi="Times" w:cs="Calibri"/>
                <w:b/>
                <w:color w:val="000000"/>
                <w:sz w:val="20"/>
                <w:szCs w:val="20"/>
              </w:rPr>
            </w:pPr>
            <w:r w:rsidRPr="00B93618">
              <w:rPr>
                <w:rFonts w:ascii="Times" w:hAnsi="Times" w:cs="Calibri"/>
                <w:b/>
                <w:color w:val="000000"/>
                <w:sz w:val="20"/>
                <w:szCs w:val="20"/>
              </w:rPr>
              <w:t>Other renewables (GWh)</w:t>
            </w:r>
          </w:p>
        </w:tc>
        <w:tc>
          <w:tcPr>
            <w:tcW w:w="0" w:type="auto"/>
            <w:tcBorders>
              <w:top w:val="nil"/>
              <w:left w:val="nil"/>
              <w:bottom w:val="single" w:sz="4" w:space="0" w:color="auto"/>
              <w:right w:val="single" w:sz="4" w:space="0" w:color="auto"/>
            </w:tcBorders>
            <w:shd w:val="clear" w:color="000000" w:fill="FCE4D6"/>
            <w:noWrap/>
            <w:vAlign w:val="center"/>
            <w:hideMark/>
          </w:tcPr>
          <w:p w14:paraId="712347F0" w14:textId="77777777" w:rsidR="00453F64" w:rsidRPr="00B93618" w:rsidRDefault="00453F64" w:rsidP="00472A2F">
            <w:pPr>
              <w:spacing w:before="0"/>
              <w:jc w:val="center"/>
              <w:rPr>
                <w:rFonts w:ascii="Times" w:hAnsi="Times" w:cs="Calibri"/>
                <w:color w:val="000000"/>
                <w:sz w:val="20"/>
                <w:szCs w:val="20"/>
              </w:rPr>
            </w:pPr>
            <w:r w:rsidRPr="00B93618">
              <w:rPr>
                <w:rFonts w:ascii="Times" w:hAnsi="Times" w:cs="Calibri"/>
                <w:color w:val="000000"/>
                <w:sz w:val="20"/>
                <w:szCs w:val="20"/>
              </w:rPr>
              <w:t>5094</w:t>
            </w:r>
          </w:p>
        </w:tc>
        <w:tc>
          <w:tcPr>
            <w:tcW w:w="0" w:type="auto"/>
            <w:tcBorders>
              <w:top w:val="nil"/>
              <w:left w:val="nil"/>
              <w:bottom w:val="single" w:sz="4" w:space="0" w:color="auto"/>
              <w:right w:val="single" w:sz="4" w:space="0" w:color="auto"/>
            </w:tcBorders>
            <w:shd w:val="clear" w:color="000000" w:fill="FCE4D6"/>
            <w:noWrap/>
            <w:vAlign w:val="center"/>
            <w:hideMark/>
          </w:tcPr>
          <w:p w14:paraId="718BC6F5" w14:textId="77777777" w:rsidR="00453F64" w:rsidRPr="00B93618" w:rsidRDefault="00453F64" w:rsidP="00472A2F">
            <w:pPr>
              <w:spacing w:before="0"/>
              <w:rPr>
                <w:rFonts w:ascii="Times" w:hAnsi="Times" w:cs="Calibri"/>
                <w:color w:val="000000"/>
                <w:sz w:val="20"/>
                <w:szCs w:val="20"/>
              </w:rPr>
            </w:pPr>
            <w:r w:rsidRPr="00B93618">
              <w:rPr>
                <w:rFonts w:ascii="Times" w:hAnsi="Times" w:cs="Calibri"/>
                <w:color w:val="000000"/>
                <w:sz w:val="20"/>
                <w:szCs w:val="20"/>
              </w:rPr>
              <w:t>(OpenNEM, 2020)</w:t>
            </w:r>
          </w:p>
        </w:tc>
      </w:tr>
    </w:tbl>
    <w:p w14:paraId="6E773CCB" w14:textId="77777777" w:rsidR="00453F64" w:rsidRPr="002F329E" w:rsidRDefault="00453F64" w:rsidP="00453F64">
      <w:pPr>
        <w:pStyle w:val="Caption"/>
      </w:pPr>
      <w:r>
        <w:t>Table B.5: Calculation of annual generation for the ALT1</w:t>
      </w:r>
    </w:p>
    <w:tbl>
      <w:tblPr>
        <w:tblW w:w="9436" w:type="dxa"/>
        <w:jc w:val="center"/>
        <w:tblLook w:val="04A0" w:firstRow="1" w:lastRow="0" w:firstColumn="1" w:lastColumn="0" w:noHBand="0" w:noVBand="1"/>
      </w:tblPr>
      <w:tblGrid>
        <w:gridCol w:w="554"/>
        <w:gridCol w:w="913"/>
        <w:gridCol w:w="1002"/>
        <w:gridCol w:w="914"/>
        <w:gridCol w:w="1002"/>
        <w:gridCol w:w="1065"/>
        <w:gridCol w:w="1058"/>
        <w:gridCol w:w="1049"/>
        <w:gridCol w:w="1001"/>
        <w:gridCol w:w="878"/>
      </w:tblGrid>
      <w:tr w:rsidR="00453F64" w:rsidRPr="00BA4670" w14:paraId="0397F56B" w14:textId="77777777" w:rsidTr="00472A2F">
        <w:trPr>
          <w:trHeight w:val="757"/>
          <w:jc w:val="center"/>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6F6423CA"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Year</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FBDF9E3"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Solar Capacity Factor (%) (Aurecon, 2019)</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6285CE5"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Annual Solar Generation (GWh)</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5809888"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Wind Capacity Factor (</w:t>
            </w:r>
            <w:r w:rsidRPr="00D072DE">
              <w:rPr>
                <w:rFonts w:ascii="Times" w:hAnsi="Times" w:cs="Calibri"/>
                <w:b/>
                <w:color w:val="000000"/>
                <w:sz w:val="16"/>
                <w:szCs w:val="16"/>
              </w:rPr>
              <w:t>%) (</w:t>
            </w:r>
            <w:r w:rsidRPr="00BA4670">
              <w:rPr>
                <w:rFonts w:ascii="Times" w:hAnsi="Times" w:cs="Calibri"/>
                <w:b/>
                <w:color w:val="000000"/>
                <w:sz w:val="16"/>
                <w:szCs w:val="16"/>
              </w:rPr>
              <w:t>Aurecon, 2019)</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1685CFE"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Annual Wind Generation (GWh)</w:t>
            </w:r>
          </w:p>
        </w:tc>
        <w:tc>
          <w:tcPr>
            <w:tcW w:w="1065" w:type="dxa"/>
            <w:tcBorders>
              <w:top w:val="single" w:sz="4" w:space="0" w:color="auto"/>
              <w:left w:val="nil"/>
              <w:bottom w:val="single" w:sz="4" w:space="0" w:color="auto"/>
              <w:right w:val="single" w:sz="4" w:space="0" w:color="auto"/>
            </w:tcBorders>
            <w:shd w:val="clear" w:color="000000" w:fill="D9E1F2"/>
            <w:vAlign w:val="center"/>
            <w:hideMark/>
          </w:tcPr>
          <w:p w14:paraId="3BC44FF8"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 xml:space="preserve">Total Generation </w:t>
            </w:r>
            <w:r w:rsidRPr="00D072DE">
              <w:rPr>
                <w:rFonts w:ascii="Times" w:hAnsi="Times" w:cs="Calibri"/>
                <w:b/>
                <w:color w:val="000000"/>
                <w:sz w:val="16"/>
                <w:szCs w:val="16"/>
              </w:rPr>
              <w:t>from</w:t>
            </w:r>
            <w:r w:rsidRPr="00BA4670">
              <w:rPr>
                <w:rFonts w:ascii="Times" w:hAnsi="Times" w:cs="Calibri"/>
                <w:b/>
                <w:color w:val="000000"/>
                <w:sz w:val="16"/>
                <w:szCs w:val="16"/>
              </w:rPr>
              <w:t xml:space="preserve"> Renewables (GWh)</w:t>
            </w:r>
          </w:p>
        </w:tc>
        <w:tc>
          <w:tcPr>
            <w:tcW w:w="1058" w:type="dxa"/>
            <w:tcBorders>
              <w:top w:val="single" w:sz="4" w:space="0" w:color="auto"/>
              <w:left w:val="nil"/>
              <w:bottom w:val="single" w:sz="4" w:space="0" w:color="auto"/>
              <w:right w:val="single" w:sz="4" w:space="0" w:color="auto"/>
            </w:tcBorders>
            <w:shd w:val="clear" w:color="000000" w:fill="D9E1F2"/>
            <w:vAlign w:val="center"/>
            <w:hideMark/>
          </w:tcPr>
          <w:p w14:paraId="753CB2CF"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Annual Demand (GWh) (AEMO, 2019) &amp; (OpenNEM, 2020)</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4A4A79C"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Annual Demand not Generated from Renewables (GWh)</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BBEE19E"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Annual Coal Generation (GWh)</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4E22AFC"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Annual Imported Energy (GWh)</w:t>
            </w:r>
          </w:p>
        </w:tc>
      </w:tr>
      <w:tr w:rsidR="00453F64" w:rsidRPr="00BA4670" w14:paraId="4FB40EBC"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7AEC49D"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2021</w:t>
            </w:r>
          </w:p>
        </w:tc>
        <w:tc>
          <w:tcPr>
            <w:tcW w:w="0" w:type="auto"/>
            <w:tcBorders>
              <w:top w:val="nil"/>
              <w:left w:val="nil"/>
              <w:bottom w:val="single" w:sz="4" w:space="0" w:color="auto"/>
              <w:right w:val="single" w:sz="4" w:space="0" w:color="auto"/>
            </w:tcBorders>
            <w:shd w:val="clear" w:color="000000" w:fill="FCE4D6"/>
            <w:noWrap/>
            <w:vAlign w:val="bottom"/>
            <w:hideMark/>
          </w:tcPr>
          <w:p w14:paraId="06B9A47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29.3</w:t>
            </w:r>
          </w:p>
        </w:tc>
        <w:tc>
          <w:tcPr>
            <w:tcW w:w="0" w:type="auto"/>
            <w:tcBorders>
              <w:top w:val="nil"/>
              <w:left w:val="nil"/>
              <w:bottom w:val="single" w:sz="4" w:space="0" w:color="auto"/>
              <w:right w:val="single" w:sz="4" w:space="0" w:color="auto"/>
            </w:tcBorders>
            <w:shd w:val="clear" w:color="000000" w:fill="FCE4D6"/>
            <w:noWrap/>
            <w:vAlign w:val="bottom"/>
            <w:hideMark/>
          </w:tcPr>
          <w:p w14:paraId="1AE70C39"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1849.77</w:t>
            </w:r>
          </w:p>
        </w:tc>
        <w:tc>
          <w:tcPr>
            <w:tcW w:w="0" w:type="auto"/>
            <w:tcBorders>
              <w:top w:val="nil"/>
              <w:left w:val="nil"/>
              <w:bottom w:val="single" w:sz="4" w:space="0" w:color="auto"/>
              <w:right w:val="single" w:sz="4" w:space="0" w:color="auto"/>
            </w:tcBorders>
            <w:shd w:val="clear" w:color="000000" w:fill="FCE4D6"/>
            <w:noWrap/>
            <w:vAlign w:val="bottom"/>
            <w:hideMark/>
          </w:tcPr>
          <w:p w14:paraId="2CCCB9E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40.6</w:t>
            </w:r>
          </w:p>
        </w:tc>
        <w:tc>
          <w:tcPr>
            <w:tcW w:w="0" w:type="auto"/>
            <w:tcBorders>
              <w:top w:val="nil"/>
              <w:left w:val="nil"/>
              <w:bottom w:val="single" w:sz="4" w:space="0" w:color="auto"/>
              <w:right w:val="single" w:sz="4" w:space="0" w:color="auto"/>
            </w:tcBorders>
            <w:shd w:val="clear" w:color="000000" w:fill="FCE4D6"/>
            <w:noWrap/>
            <w:vAlign w:val="bottom"/>
            <w:hideMark/>
          </w:tcPr>
          <w:p w14:paraId="4503B80B"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7156.92</w:t>
            </w:r>
          </w:p>
        </w:tc>
        <w:tc>
          <w:tcPr>
            <w:tcW w:w="1065" w:type="dxa"/>
            <w:tcBorders>
              <w:top w:val="nil"/>
              <w:left w:val="nil"/>
              <w:bottom w:val="single" w:sz="4" w:space="0" w:color="auto"/>
              <w:right w:val="single" w:sz="4" w:space="0" w:color="auto"/>
            </w:tcBorders>
            <w:shd w:val="clear" w:color="000000" w:fill="FCE4D6"/>
            <w:noWrap/>
            <w:vAlign w:val="bottom"/>
            <w:hideMark/>
          </w:tcPr>
          <w:p w14:paraId="3AB8468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14100.69</w:t>
            </w:r>
          </w:p>
        </w:tc>
        <w:tc>
          <w:tcPr>
            <w:tcW w:w="1058" w:type="dxa"/>
            <w:tcBorders>
              <w:top w:val="nil"/>
              <w:left w:val="nil"/>
              <w:bottom w:val="single" w:sz="4" w:space="0" w:color="auto"/>
              <w:right w:val="single" w:sz="4" w:space="0" w:color="auto"/>
            </w:tcBorders>
            <w:shd w:val="clear" w:color="000000" w:fill="FCE4D6"/>
            <w:noWrap/>
            <w:vAlign w:val="bottom"/>
            <w:hideMark/>
          </w:tcPr>
          <w:p w14:paraId="4A767C4A"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3E8AF52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34899.31</w:t>
            </w:r>
          </w:p>
        </w:tc>
        <w:tc>
          <w:tcPr>
            <w:tcW w:w="0" w:type="auto"/>
            <w:tcBorders>
              <w:top w:val="nil"/>
              <w:left w:val="nil"/>
              <w:bottom w:val="single" w:sz="4" w:space="0" w:color="auto"/>
              <w:right w:val="single" w:sz="4" w:space="0" w:color="auto"/>
            </w:tcBorders>
            <w:shd w:val="clear" w:color="000000" w:fill="FCE4D6"/>
            <w:noWrap/>
            <w:vAlign w:val="bottom"/>
            <w:hideMark/>
          </w:tcPr>
          <w:p w14:paraId="73EBC3F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34899.31</w:t>
            </w:r>
          </w:p>
        </w:tc>
        <w:tc>
          <w:tcPr>
            <w:tcW w:w="0" w:type="auto"/>
            <w:tcBorders>
              <w:top w:val="nil"/>
              <w:left w:val="nil"/>
              <w:bottom w:val="single" w:sz="4" w:space="0" w:color="auto"/>
              <w:right w:val="single" w:sz="4" w:space="0" w:color="auto"/>
            </w:tcBorders>
            <w:shd w:val="clear" w:color="000000" w:fill="FCE4D6"/>
            <w:noWrap/>
            <w:vAlign w:val="bottom"/>
            <w:hideMark/>
          </w:tcPr>
          <w:p w14:paraId="36C8C82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0.00</w:t>
            </w:r>
          </w:p>
        </w:tc>
      </w:tr>
      <w:tr w:rsidR="00453F64" w:rsidRPr="00BA4670" w14:paraId="7773C4A1"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9A61877"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2022</w:t>
            </w:r>
          </w:p>
        </w:tc>
        <w:tc>
          <w:tcPr>
            <w:tcW w:w="0" w:type="auto"/>
            <w:tcBorders>
              <w:top w:val="nil"/>
              <w:left w:val="nil"/>
              <w:bottom w:val="single" w:sz="4" w:space="0" w:color="auto"/>
              <w:right w:val="single" w:sz="4" w:space="0" w:color="auto"/>
            </w:tcBorders>
            <w:shd w:val="clear" w:color="000000" w:fill="FCE4D6"/>
            <w:noWrap/>
            <w:vAlign w:val="bottom"/>
            <w:hideMark/>
          </w:tcPr>
          <w:p w14:paraId="040562BA"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29.5</w:t>
            </w:r>
          </w:p>
        </w:tc>
        <w:tc>
          <w:tcPr>
            <w:tcW w:w="0" w:type="auto"/>
            <w:tcBorders>
              <w:top w:val="nil"/>
              <w:left w:val="nil"/>
              <w:bottom w:val="single" w:sz="4" w:space="0" w:color="auto"/>
              <w:right w:val="single" w:sz="4" w:space="0" w:color="auto"/>
            </w:tcBorders>
            <w:shd w:val="clear" w:color="000000" w:fill="FCE4D6"/>
            <w:noWrap/>
            <w:vAlign w:val="bottom"/>
            <w:hideMark/>
          </w:tcPr>
          <w:p w14:paraId="5DA936B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2913.88</w:t>
            </w:r>
          </w:p>
        </w:tc>
        <w:tc>
          <w:tcPr>
            <w:tcW w:w="0" w:type="auto"/>
            <w:tcBorders>
              <w:top w:val="nil"/>
              <w:left w:val="nil"/>
              <w:bottom w:val="single" w:sz="4" w:space="0" w:color="auto"/>
              <w:right w:val="single" w:sz="4" w:space="0" w:color="auto"/>
            </w:tcBorders>
            <w:shd w:val="clear" w:color="000000" w:fill="FCE4D6"/>
            <w:noWrap/>
            <w:vAlign w:val="bottom"/>
            <w:hideMark/>
          </w:tcPr>
          <w:p w14:paraId="3FA4C659"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40.9</w:t>
            </w:r>
          </w:p>
        </w:tc>
        <w:tc>
          <w:tcPr>
            <w:tcW w:w="0" w:type="auto"/>
            <w:tcBorders>
              <w:top w:val="nil"/>
              <w:left w:val="nil"/>
              <w:bottom w:val="single" w:sz="4" w:space="0" w:color="auto"/>
              <w:right w:val="single" w:sz="4" w:space="0" w:color="auto"/>
            </w:tcBorders>
            <w:shd w:val="clear" w:color="000000" w:fill="FCE4D6"/>
            <w:noWrap/>
            <w:vAlign w:val="bottom"/>
            <w:hideMark/>
          </w:tcPr>
          <w:p w14:paraId="2F5A233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7912.85</w:t>
            </w:r>
          </w:p>
        </w:tc>
        <w:tc>
          <w:tcPr>
            <w:tcW w:w="1065" w:type="dxa"/>
            <w:tcBorders>
              <w:top w:val="nil"/>
              <w:left w:val="nil"/>
              <w:bottom w:val="single" w:sz="4" w:space="0" w:color="auto"/>
              <w:right w:val="single" w:sz="4" w:space="0" w:color="auto"/>
            </w:tcBorders>
            <w:shd w:val="clear" w:color="000000" w:fill="FCE4D6"/>
            <w:noWrap/>
            <w:vAlign w:val="bottom"/>
            <w:hideMark/>
          </w:tcPr>
          <w:p w14:paraId="3004E6FE"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15920.73</w:t>
            </w:r>
          </w:p>
        </w:tc>
        <w:tc>
          <w:tcPr>
            <w:tcW w:w="1058" w:type="dxa"/>
            <w:tcBorders>
              <w:top w:val="nil"/>
              <w:left w:val="nil"/>
              <w:bottom w:val="single" w:sz="4" w:space="0" w:color="auto"/>
              <w:right w:val="single" w:sz="4" w:space="0" w:color="auto"/>
            </w:tcBorders>
            <w:shd w:val="clear" w:color="000000" w:fill="FCE4D6"/>
            <w:noWrap/>
            <w:vAlign w:val="bottom"/>
            <w:hideMark/>
          </w:tcPr>
          <w:p w14:paraId="471E701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75BF300B"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33079.27</w:t>
            </w:r>
          </w:p>
        </w:tc>
        <w:tc>
          <w:tcPr>
            <w:tcW w:w="0" w:type="auto"/>
            <w:tcBorders>
              <w:top w:val="nil"/>
              <w:left w:val="nil"/>
              <w:bottom w:val="single" w:sz="4" w:space="0" w:color="auto"/>
              <w:right w:val="single" w:sz="4" w:space="0" w:color="auto"/>
            </w:tcBorders>
            <w:shd w:val="clear" w:color="000000" w:fill="FCE4D6"/>
            <w:noWrap/>
            <w:vAlign w:val="bottom"/>
            <w:hideMark/>
          </w:tcPr>
          <w:p w14:paraId="42A3025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31107.04</w:t>
            </w:r>
          </w:p>
        </w:tc>
        <w:tc>
          <w:tcPr>
            <w:tcW w:w="0" w:type="auto"/>
            <w:tcBorders>
              <w:top w:val="nil"/>
              <w:left w:val="nil"/>
              <w:bottom w:val="single" w:sz="4" w:space="0" w:color="auto"/>
              <w:right w:val="single" w:sz="4" w:space="0" w:color="auto"/>
            </w:tcBorders>
            <w:shd w:val="clear" w:color="000000" w:fill="FCE4D6"/>
            <w:noWrap/>
            <w:vAlign w:val="bottom"/>
            <w:hideMark/>
          </w:tcPr>
          <w:p w14:paraId="029DB6A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1972.23</w:t>
            </w:r>
          </w:p>
        </w:tc>
      </w:tr>
      <w:tr w:rsidR="00453F64" w:rsidRPr="00BA4670" w14:paraId="60FA9F8E"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F4B50A6"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2023</w:t>
            </w:r>
          </w:p>
        </w:tc>
        <w:tc>
          <w:tcPr>
            <w:tcW w:w="0" w:type="auto"/>
            <w:tcBorders>
              <w:top w:val="nil"/>
              <w:left w:val="nil"/>
              <w:bottom w:val="single" w:sz="4" w:space="0" w:color="auto"/>
              <w:right w:val="single" w:sz="4" w:space="0" w:color="auto"/>
            </w:tcBorders>
            <w:shd w:val="clear" w:color="000000" w:fill="FCE4D6"/>
            <w:noWrap/>
            <w:vAlign w:val="bottom"/>
            <w:hideMark/>
          </w:tcPr>
          <w:p w14:paraId="7761B9F5"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29.6</w:t>
            </w:r>
          </w:p>
        </w:tc>
        <w:tc>
          <w:tcPr>
            <w:tcW w:w="0" w:type="auto"/>
            <w:tcBorders>
              <w:top w:val="nil"/>
              <w:left w:val="nil"/>
              <w:bottom w:val="single" w:sz="4" w:space="0" w:color="auto"/>
              <w:right w:val="single" w:sz="4" w:space="0" w:color="auto"/>
            </w:tcBorders>
            <w:shd w:val="clear" w:color="000000" w:fill="FCE4D6"/>
            <w:noWrap/>
            <w:vAlign w:val="bottom"/>
            <w:hideMark/>
          </w:tcPr>
          <w:p w14:paraId="7B27DB0B"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3981.56</w:t>
            </w:r>
          </w:p>
        </w:tc>
        <w:tc>
          <w:tcPr>
            <w:tcW w:w="0" w:type="auto"/>
            <w:tcBorders>
              <w:top w:val="nil"/>
              <w:left w:val="nil"/>
              <w:bottom w:val="single" w:sz="4" w:space="0" w:color="auto"/>
              <w:right w:val="single" w:sz="4" w:space="0" w:color="auto"/>
            </w:tcBorders>
            <w:shd w:val="clear" w:color="000000" w:fill="FCE4D6"/>
            <w:noWrap/>
            <w:vAlign w:val="bottom"/>
            <w:hideMark/>
          </w:tcPr>
          <w:p w14:paraId="430B3CB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41.2</w:t>
            </w:r>
          </w:p>
        </w:tc>
        <w:tc>
          <w:tcPr>
            <w:tcW w:w="0" w:type="auto"/>
            <w:tcBorders>
              <w:top w:val="nil"/>
              <w:left w:val="nil"/>
              <w:bottom w:val="single" w:sz="4" w:space="0" w:color="auto"/>
              <w:right w:val="single" w:sz="4" w:space="0" w:color="auto"/>
            </w:tcBorders>
            <w:shd w:val="clear" w:color="000000" w:fill="FCE4D6"/>
            <w:noWrap/>
            <w:vAlign w:val="bottom"/>
            <w:hideMark/>
          </w:tcPr>
          <w:p w14:paraId="21242A5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8679.79</w:t>
            </w:r>
          </w:p>
        </w:tc>
        <w:tc>
          <w:tcPr>
            <w:tcW w:w="1065" w:type="dxa"/>
            <w:tcBorders>
              <w:top w:val="nil"/>
              <w:left w:val="nil"/>
              <w:bottom w:val="single" w:sz="4" w:space="0" w:color="auto"/>
              <w:right w:val="single" w:sz="4" w:space="0" w:color="auto"/>
            </w:tcBorders>
            <w:shd w:val="clear" w:color="000000" w:fill="FCE4D6"/>
            <w:noWrap/>
            <w:vAlign w:val="bottom"/>
            <w:hideMark/>
          </w:tcPr>
          <w:p w14:paraId="037935D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17755.35</w:t>
            </w:r>
          </w:p>
        </w:tc>
        <w:tc>
          <w:tcPr>
            <w:tcW w:w="1058" w:type="dxa"/>
            <w:tcBorders>
              <w:top w:val="nil"/>
              <w:left w:val="nil"/>
              <w:bottom w:val="single" w:sz="4" w:space="0" w:color="auto"/>
              <w:right w:val="single" w:sz="4" w:space="0" w:color="auto"/>
            </w:tcBorders>
            <w:shd w:val="clear" w:color="000000" w:fill="FCE4D6"/>
            <w:noWrap/>
            <w:vAlign w:val="bottom"/>
            <w:hideMark/>
          </w:tcPr>
          <w:p w14:paraId="5C13DBC3"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00E2B37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31244.65</w:t>
            </w:r>
          </w:p>
        </w:tc>
        <w:tc>
          <w:tcPr>
            <w:tcW w:w="0" w:type="auto"/>
            <w:tcBorders>
              <w:top w:val="nil"/>
              <w:left w:val="nil"/>
              <w:bottom w:val="single" w:sz="4" w:space="0" w:color="auto"/>
              <w:right w:val="single" w:sz="4" w:space="0" w:color="auto"/>
            </w:tcBorders>
            <w:shd w:val="clear" w:color="000000" w:fill="FCE4D6"/>
            <w:noWrap/>
            <w:vAlign w:val="bottom"/>
            <w:hideMark/>
          </w:tcPr>
          <w:p w14:paraId="140AA33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27300.19</w:t>
            </w:r>
          </w:p>
        </w:tc>
        <w:tc>
          <w:tcPr>
            <w:tcW w:w="0" w:type="auto"/>
            <w:tcBorders>
              <w:top w:val="nil"/>
              <w:left w:val="nil"/>
              <w:bottom w:val="single" w:sz="4" w:space="0" w:color="auto"/>
              <w:right w:val="single" w:sz="4" w:space="0" w:color="auto"/>
            </w:tcBorders>
            <w:shd w:val="clear" w:color="000000" w:fill="FCE4D6"/>
            <w:noWrap/>
            <w:vAlign w:val="bottom"/>
            <w:hideMark/>
          </w:tcPr>
          <w:p w14:paraId="7724FC94"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3944.46</w:t>
            </w:r>
          </w:p>
        </w:tc>
      </w:tr>
      <w:tr w:rsidR="00453F64" w:rsidRPr="00BA4670" w14:paraId="0A98DD27"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9C7EE78"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2024</w:t>
            </w:r>
          </w:p>
        </w:tc>
        <w:tc>
          <w:tcPr>
            <w:tcW w:w="0" w:type="auto"/>
            <w:tcBorders>
              <w:top w:val="nil"/>
              <w:left w:val="nil"/>
              <w:bottom w:val="single" w:sz="4" w:space="0" w:color="auto"/>
              <w:right w:val="single" w:sz="4" w:space="0" w:color="auto"/>
            </w:tcBorders>
            <w:shd w:val="clear" w:color="000000" w:fill="FCE4D6"/>
            <w:noWrap/>
            <w:vAlign w:val="bottom"/>
            <w:hideMark/>
          </w:tcPr>
          <w:p w14:paraId="561429F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29.8</w:t>
            </w:r>
          </w:p>
        </w:tc>
        <w:tc>
          <w:tcPr>
            <w:tcW w:w="0" w:type="auto"/>
            <w:tcBorders>
              <w:top w:val="nil"/>
              <w:left w:val="nil"/>
              <w:bottom w:val="single" w:sz="4" w:space="0" w:color="auto"/>
              <w:right w:val="single" w:sz="4" w:space="0" w:color="auto"/>
            </w:tcBorders>
            <w:shd w:val="clear" w:color="000000" w:fill="FCE4D6"/>
            <w:noWrap/>
            <w:vAlign w:val="bottom"/>
            <w:hideMark/>
          </w:tcPr>
          <w:p w14:paraId="5E99CCCE"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5070.75</w:t>
            </w:r>
          </w:p>
        </w:tc>
        <w:tc>
          <w:tcPr>
            <w:tcW w:w="0" w:type="auto"/>
            <w:tcBorders>
              <w:top w:val="nil"/>
              <w:left w:val="nil"/>
              <w:bottom w:val="single" w:sz="4" w:space="0" w:color="auto"/>
              <w:right w:val="single" w:sz="4" w:space="0" w:color="auto"/>
            </w:tcBorders>
            <w:shd w:val="clear" w:color="000000" w:fill="FCE4D6"/>
            <w:noWrap/>
            <w:vAlign w:val="bottom"/>
            <w:hideMark/>
          </w:tcPr>
          <w:p w14:paraId="4D52D4E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41.5</w:t>
            </w:r>
          </w:p>
        </w:tc>
        <w:tc>
          <w:tcPr>
            <w:tcW w:w="0" w:type="auto"/>
            <w:tcBorders>
              <w:top w:val="nil"/>
              <w:left w:val="nil"/>
              <w:bottom w:val="single" w:sz="4" w:space="0" w:color="auto"/>
              <w:right w:val="single" w:sz="4" w:space="0" w:color="auto"/>
            </w:tcBorders>
            <w:shd w:val="clear" w:color="000000" w:fill="FCE4D6"/>
            <w:noWrap/>
            <w:vAlign w:val="bottom"/>
            <w:hideMark/>
          </w:tcPr>
          <w:p w14:paraId="7DBE622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9457.74</w:t>
            </w:r>
          </w:p>
        </w:tc>
        <w:tc>
          <w:tcPr>
            <w:tcW w:w="1065" w:type="dxa"/>
            <w:tcBorders>
              <w:top w:val="nil"/>
              <w:left w:val="nil"/>
              <w:bottom w:val="single" w:sz="4" w:space="0" w:color="auto"/>
              <w:right w:val="single" w:sz="4" w:space="0" w:color="auto"/>
            </w:tcBorders>
            <w:shd w:val="clear" w:color="000000" w:fill="FCE4D6"/>
            <w:noWrap/>
            <w:vAlign w:val="bottom"/>
            <w:hideMark/>
          </w:tcPr>
          <w:p w14:paraId="0BC77F62"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19622.48</w:t>
            </w:r>
          </w:p>
        </w:tc>
        <w:tc>
          <w:tcPr>
            <w:tcW w:w="1058" w:type="dxa"/>
            <w:tcBorders>
              <w:top w:val="nil"/>
              <w:left w:val="nil"/>
              <w:bottom w:val="single" w:sz="4" w:space="0" w:color="auto"/>
              <w:right w:val="single" w:sz="4" w:space="0" w:color="auto"/>
            </w:tcBorders>
            <w:shd w:val="clear" w:color="000000" w:fill="FCE4D6"/>
            <w:noWrap/>
            <w:vAlign w:val="bottom"/>
            <w:hideMark/>
          </w:tcPr>
          <w:p w14:paraId="7F6E7B95"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4C88110B"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29377.52</w:t>
            </w:r>
          </w:p>
        </w:tc>
        <w:tc>
          <w:tcPr>
            <w:tcW w:w="0" w:type="auto"/>
            <w:tcBorders>
              <w:top w:val="nil"/>
              <w:left w:val="nil"/>
              <w:bottom w:val="single" w:sz="4" w:space="0" w:color="auto"/>
              <w:right w:val="single" w:sz="4" w:space="0" w:color="auto"/>
            </w:tcBorders>
            <w:shd w:val="clear" w:color="000000" w:fill="FCE4D6"/>
            <w:noWrap/>
            <w:vAlign w:val="bottom"/>
            <w:hideMark/>
          </w:tcPr>
          <w:p w14:paraId="1B02AE09"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23460.83</w:t>
            </w:r>
          </w:p>
        </w:tc>
        <w:tc>
          <w:tcPr>
            <w:tcW w:w="0" w:type="auto"/>
            <w:tcBorders>
              <w:top w:val="nil"/>
              <w:left w:val="nil"/>
              <w:bottom w:val="single" w:sz="4" w:space="0" w:color="auto"/>
              <w:right w:val="single" w:sz="4" w:space="0" w:color="auto"/>
            </w:tcBorders>
            <w:shd w:val="clear" w:color="000000" w:fill="FCE4D6"/>
            <w:noWrap/>
            <w:vAlign w:val="bottom"/>
            <w:hideMark/>
          </w:tcPr>
          <w:p w14:paraId="50DB5D5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5916.69</w:t>
            </w:r>
          </w:p>
        </w:tc>
      </w:tr>
      <w:tr w:rsidR="00453F64" w:rsidRPr="00BA4670" w14:paraId="6F680E0D"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568CF07"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2025</w:t>
            </w:r>
          </w:p>
        </w:tc>
        <w:tc>
          <w:tcPr>
            <w:tcW w:w="0" w:type="auto"/>
            <w:tcBorders>
              <w:top w:val="nil"/>
              <w:left w:val="nil"/>
              <w:bottom w:val="single" w:sz="4" w:space="0" w:color="auto"/>
              <w:right w:val="single" w:sz="4" w:space="0" w:color="auto"/>
            </w:tcBorders>
            <w:shd w:val="clear" w:color="000000" w:fill="FCE4D6"/>
            <w:noWrap/>
            <w:vAlign w:val="bottom"/>
            <w:hideMark/>
          </w:tcPr>
          <w:p w14:paraId="40DAF95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29.9</w:t>
            </w:r>
          </w:p>
        </w:tc>
        <w:tc>
          <w:tcPr>
            <w:tcW w:w="0" w:type="auto"/>
            <w:tcBorders>
              <w:top w:val="nil"/>
              <w:left w:val="nil"/>
              <w:bottom w:val="single" w:sz="4" w:space="0" w:color="auto"/>
              <w:right w:val="single" w:sz="4" w:space="0" w:color="auto"/>
            </w:tcBorders>
            <w:shd w:val="clear" w:color="000000" w:fill="FCE4D6"/>
            <w:noWrap/>
            <w:vAlign w:val="bottom"/>
            <w:hideMark/>
          </w:tcPr>
          <w:p w14:paraId="2B9B4DA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6156.35</w:t>
            </w:r>
          </w:p>
        </w:tc>
        <w:tc>
          <w:tcPr>
            <w:tcW w:w="0" w:type="auto"/>
            <w:tcBorders>
              <w:top w:val="nil"/>
              <w:left w:val="nil"/>
              <w:bottom w:val="single" w:sz="4" w:space="0" w:color="auto"/>
              <w:right w:val="single" w:sz="4" w:space="0" w:color="auto"/>
            </w:tcBorders>
            <w:shd w:val="clear" w:color="000000" w:fill="FCE4D6"/>
            <w:noWrap/>
            <w:vAlign w:val="bottom"/>
            <w:hideMark/>
          </w:tcPr>
          <w:p w14:paraId="7FFDCB9D"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41.8</w:t>
            </w:r>
          </w:p>
        </w:tc>
        <w:tc>
          <w:tcPr>
            <w:tcW w:w="0" w:type="auto"/>
            <w:tcBorders>
              <w:top w:val="nil"/>
              <w:left w:val="nil"/>
              <w:bottom w:val="single" w:sz="4" w:space="0" w:color="auto"/>
              <w:right w:val="single" w:sz="4" w:space="0" w:color="auto"/>
            </w:tcBorders>
            <w:shd w:val="clear" w:color="000000" w:fill="FCE4D6"/>
            <w:noWrap/>
            <w:vAlign w:val="bottom"/>
            <w:hideMark/>
          </w:tcPr>
          <w:p w14:paraId="467933BB"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10246.69</w:t>
            </w:r>
          </w:p>
        </w:tc>
        <w:tc>
          <w:tcPr>
            <w:tcW w:w="1065" w:type="dxa"/>
            <w:tcBorders>
              <w:top w:val="nil"/>
              <w:left w:val="nil"/>
              <w:bottom w:val="single" w:sz="4" w:space="0" w:color="auto"/>
              <w:right w:val="single" w:sz="4" w:space="0" w:color="auto"/>
            </w:tcBorders>
            <w:shd w:val="clear" w:color="000000" w:fill="FCE4D6"/>
            <w:noWrap/>
            <w:vAlign w:val="bottom"/>
            <w:hideMark/>
          </w:tcPr>
          <w:p w14:paraId="32C263C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21497.04</w:t>
            </w:r>
          </w:p>
        </w:tc>
        <w:tc>
          <w:tcPr>
            <w:tcW w:w="1058" w:type="dxa"/>
            <w:tcBorders>
              <w:top w:val="nil"/>
              <w:left w:val="nil"/>
              <w:bottom w:val="single" w:sz="4" w:space="0" w:color="auto"/>
              <w:right w:val="single" w:sz="4" w:space="0" w:color="auto"/>
            </w:tcBorders>
            <w:shd w:val="clear" w:color="000000" w:fill="FCE4D6"/>
            <w:noWrap/>
            <w:vAlign w:val="bottom"/>
            <w:hideMark/>
          </w:tcPr>
          <w:p w14:paraId="667A90C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0710E0B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27502.96</w:t>
            </w:r>
          </w:p>
        </w:tc>
        <w:tc>
          <w:tcPr>
            <w:tcW w:w="0" w:type="auto"/>
            <w:tcBorders>
              <w:top w:val="nil"/>
              <w:left w:val="nil"/>
              <w:bottom w:val="single" w:sz="4" w:space="0" w:color="auto"/>
              <w:right w:val="single" w:sz="4" w:space="0" w:color="auto"/>
            </w:tcBorders>
            <w:shd w:val="clear" w:color="000000" w:fill="FCE4D6"/>
            <w:noWrap/>
            <w:vAlign w:val="bottom"/>
            <w:hideMark/>
          </w:tcPr>
          <w:p w14:paraId="2D89655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19614.04</w:t>
            </w:r>
          </w:p>
        </w:tc>
        <w:tc>
          <w:tcPr>
            <w:tcW w:w="0" w:type="auto"/>
            <w:tcBorders>
              <w:top w:val="nil"/>
              <w:left w:val="nil"/>
              <w:bottom w:val="single" w:sz="4" w:space="0" w:color="auto"/>
              <w:right w:val="single" w:sz="4" w:space="0" w:color="auto"/>
            </w:tcBorders>
            <w:shd w:val="clear" w:color="000000" w:fill="FCE4D6"/>
            <w:noWrap/>
            <w:vAlign w:val="bottom"/>
            <w:hideMark/>
          </w:tcPr>
          <w:p w14:paraId="0B02399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7888.92</w:t>
            </w:r>
          </w:p>
        </w:tc>
      </w:tr>
      <w:tr w:rsidR="00453F64" w:rsidRPr="00BA4670" w14:paraId="2B1CBB1A"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EFEB68"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2026</w:t>
            </w:r>
          </w:p>
        </w:tc>
        <w:tc>
          <w:tcPr>
            <w:tcW w:w="0" w:type="auto"/>
            <w:tcBorders>
              <w:top w:val="nil"/>
              <w:left w:val="nil"/>
              <w:bottom w:val="single" w:sz="4" w:space="0" w:color="auto"/>
              <w:right w:val="single" w:sz="4" w:space="0" w:color="auto"/>
            </w:tcBorders>
            <w:shd w:val="clear" w:color="000000" w:fill="FCE4D6"/>
            <w:noWrap/>
            <w:vAlign w:val="bottom"/>
            <w:hideMark/>
          </w:tcPr>
          <w:p w14:paraId="6026B0C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30.1</w:t>
            </w:r>
          </w:p>
        </w:tc>
        <w:tc>
          <w:tcPr>
            <w:tcW w:w="0" w:type="auto"/>
            <w:tcBorders>
              <w:top w:val="nil"/>
              <w:left w:val="nil"/>
              <w:bottom w:val="single" w:sz="4" w:space="0" w:color="auto"/>
              <w:right w:val="single" w:sz="4" w:space="0" w:color="auto"/>
            </w:tcBorders>
            <w:shd w:val="clear" w:color="000000" w:fill="FCE4D6"/>
            <w:noWrap/>
            <w:vAlign w:val="bottom"/>
            <w:hideMark/>
          </w:tcPr>
          <w:p w14:paraId="47596EE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7270.61</w:t>
            </w:r>
          </w:p>
        </w:tc>
        <w:tc>
          <w:tcPr>
            <w:tcW w:w="0" w:type="auto"/>
            <w:tcBorders>
              <w:top w:val="nil"/>
              <w:left w:val="nil"/>
              <w:bottom w:val="single" w:sz="4" w:space="0" w:color="auto"/>
              <w:right w:val="single" w:sz="4" w:space="0" w:color="auto"/>
            </w:tcBorders>
            <w:shd w:val="clear" w:color="000000" w:fill="FCE4D6"/>
            <w:noWrap/>
            <w:vAlign w:val="bottom"/>
            <w:hideMark/>
          </w:tcPr>
          <w:p w14:paraId="4D008A3B"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42.1</w:t>
            </w:r>
          </w:p>
        </w:tc>
        <w:tc>
          <w:tcPr>
            <w:tcW w:w="0" w:type="auto"/>
            <w:tcBorders>
              <w:top w:val="nil"/>
              <w:left w:val="nil"/>
              <w:bottom w:val="single" w:sz="4" w:space="0" w:color="auto"/>
              <w:right w:val="single" w:sz="4" w:space="0" w:color="auto"/>
            </w:tcBorders>
            <w:shd w:val="clear" w:color="000000" w:fill="FCE4D6"/>
            <w:noWrap/>
            <w:vAlign w:val="bottom"/>
            <w:hideMark/>
          </w:tcPr>
          <w:p w14:paraId="28C3CC02"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11046.66</w:t>
            </w:r>
          </w:p>
        </w:tc>
        <w:tc>
          <w:tcPr>
            <w:tcW w:w="1065" w:type="dxa"/>
            <w:tcBorders>
              <w:top w:val="nil"/>
              <w:left w:val="nil"/>
              <w:bottom w:val="single" w:sz="4" w:space="0" w:color="auto"/>
              <w:right w:val="single" w:sz="4" w:space="0" w:color="auto"/>
            </w:tcBorders>
            <w:shd w:val="clear" w:color="000000" w:fill="FCE4D6"/>
            <w:noWrap/>
            <w:vAlign w:val="bottom"/>
            <w:hideMark/>
          </w:tcPr>
          <w:p w14:paraId="7A7622A5"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23411.27</w:t>
            </w:r>
          </w:p>
        </w:tc>
        <w:tc>
          <w:tcPr>
            <w:tcW w:w="1058" w:type="dxa"/>
            <w:tcBorders>
              <w:top w:val="nil"/>
              <w:left w:val="nil"/>
              <w:bottom w:val="single" w:sz="4" w:space="0" w:color="auto"/>
              <w:right w:val="single" w:sz="4" w:space="0" w:color="auto"/>
            </w:tcBorders>
            <w:shd w:val="clear" w:color="000000" w:fill="FCE4D6"/>
            <w:noWrap/>
            <w:vAlign w:val="bottom"/>
            <w:hideMark/>
          </w:tcPr>
          <w:p w14:paraId="211BFD7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49D6A84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25588.73</w:t>
            </w:r>
          </w:p>
        </w:tc>
        <w:tc>
          <w:tcPr>
            <w:tcW w:w="0" w:type="auto"/>
            <w:tcBorders>
              <w:top w:val="nil"/>
              <w:left w:val="nil"/>
              <w:bottom w:val="single" w:sz="4" w:space="0" w:color="auto"/>
              <w:right w:val="single" w:sz="4" w:space="0" w:color="auto"/>
            </w:tcBorders>
            <w:shd w:val="clear" w:color="000000" w:fill="FCE4D6"/>
            <w:noWrap/>
            <w:vAlign w:val="bottom"/>
            <w:hideMark/>
          </w:tcPr>
          <w:p w14:paraId="4B035A0E"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15727.58</w:t>
            </w:r>
          </w:p>
        </w:tc>
        <w:tc>
          <w:tcPr>
            <w:tcW w:w="0" w:type="auto"/>
            <w:tcBorders>
              <w:top w:val="nil"/>
              <w:left w:val="nil"/>
              <w:bottom w:val="single" w:sz="4" w:space="0" w:color="auto"/>
              <w:right w:val="single" w:sz="4" w:space="0" w:color="auto"/>
            </w:tcBorders>
            <w:shd w:val="clear" w:color="000000" w:fill="FCE4D6"/>
            <w:noWrap/>
            <w:vAlign w:val="bottom"/>
            <w:hideMark/>
          </w:tcPr>
          <w:p w14:paraId="5AA29AE2"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9861.15</w:t>
            </w:r>
          </w:p>
        </w:tc>
      </w:tr>
      <w:tr w:rsidR="00453F64" w:rsidRPr="00BA4670" w14:paraId="0BB84AA8"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842969C"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2027</w:t>
            </w:r>
          </w:p>
        </w:tc>
        <w:tc>
          <w:tcPr>
            <w:tcW w:w="0" w:type="auto"/>
            <w:tcBorders>
              <w:top w:val="nil"/>
              <w:left w:val="nil"/>
              <w:bottom w:val="single" w:sz="4" w:space="0" w:color="auto"/>
              <w:right w:val="single" w:sz="4" w:space="0" w:color="auto"/>
            </w:tcBorders>
            <w:shd w:val="clear" w:color="000000" w:fill="FCE4D6"/>
            <w:noWrap/>
            <w:vAlign w:val="bottom"/>
            <w:hideMark/>
          </w:tcPr>
          <w:p w14:paraId="7D98A10E"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30.2</w:t>
            </w:r>
          </w:p>
        </w:tc>
        <w:tc>
          <w:tcPr>
            <w:tcW w:w="0" w:type="auto"/>
            <w:tcBorders>
              <w:top w:val="nil"/>
              <w:left w:val="nil"/>
              <w:bottom w:val="single" w:sz="4" w:space="0" w:color="auto"/>
              <w:right w:val="single" w:sz="4" w:space="0" w:color="auto"/>
            </w:tcBorders>
            <w:shd w:val="clear" w:color="000000" w:fill="FCE4D6"/>
            <w:noWrap/>
            <w:vAlign w:val="bottom"/>
            <w:hideMark/>
          </w:tcPr>
          <w:p w14:paraId="636793BD"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8374.12</w:t>
            </w:r>
          </w:p>
        </w:tc>
        <w:tc>
          <w:tcPr>
            <w:tcW w:w="0" w:type="auto"/>
            <w:tcBorders>
              <w:top w:val="nil"/>
              <w:left w:val="nil"/>
              <w:bottom w:val="single" w:sz="4" w:space="0" w:color="auto"/>
              <w:right w:val="single" w:sz="4" w:space="0" w:color="auto"/>
            </w:tcBorders>
            <w:shd w:val="clear" w:color="000000" w:fill="FCE4D6"/>
            <w:noWrap/>
            <w:vAlign w:val="bottom"/>
            <w:hideMark/>
          </w:tcPr>
          <w:p w14:paraId="179BAB0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42.4</w:t>
            </w:r>
          </w:p>
        </w:tc>
        <w:tc>
          <w:tcPr>
            <w:tcW w:w="0" w:type="auto"/>
            <w:tcBorders>
              <w:top w:val="nil"/>
              <w:left w:val="nil"/>
              <w:bottom w:val="single" w:sz="4" w:space="0" w:color="auto"/>
              <w:right w:val="single" w:sz="4" w:space="0" w:color="auto"/>
            </w:tcBorders>
            <w:shd w:val="clear" w:color="000000" w:fill="FCE4D6"/>
            <w:noWrap/>
            <w:vAlign w:val="bottom"/>
            <w:hideMark/>
          </w:tcPr>
          <w:p w14:paraId="49FCFE9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11857.63</w:t>
            </w:r>
          </w:p>
        </w:tc>
        <w:tc>
          <w:tcPr>
            <w:tcW w:w="1065" w:type="dxa"/>
            <w:tcBorders>
              <w:top w:val="nil"/>
              <w:left w:val="nil"/>
              <w:bottom w:val="single" w:sz="4" w:space="0" w:color="auto"/>
              <w:right w:val="single" w:sz="4" w:space="0" w:color="auto"/>
            </w:tcBorders>
            <w:shd w:val="clear" w:color="000000" w:fill="FCE4D6"/>
            <w:noWrap/>
            <w:vAlign w:val="bottom"/>
            <w:hideMark/>
          </w:tcPr>
          <w:p w14:paraId="09BEBE0C"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25325.76</w:t>
            </w:r>
          </w:p>
        </w:tc>
        <w:tc>
          <w:tcPr>
            <w:tcW w:w="1058" w:type="dxa"/>
            <w:tcBorders>
              <w:top w:val="nil"/>
              <w:left w:val="nil"/>
              <w:bottom w:val="single" w:sz="4" w:space="0" w:color="auto"/>
              <w:right w:val="single" w:sz="4" w:space="0" w:color="auto"/>
            </w:tcBorders>
            <w:shd w:val="clear" w:color="000000" w:fill="FCE4D6"/>
            <w:noWrap/>
            <w:vAlign w:val="bottom"/>
            <w:hideMark/>
          </w:tcPr>
          <w:p w14:paraId="758D7CC4"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4FF8641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23674.24</w:t>
            </w:r>
          </w:p>
        </w:tc>
        <w:tc>
          <w:tcPr>
            <w:tcW w:w="0" w:type="auto"/>
            <w:tcBorders>
              <w:top w:val="nil"/>
              <w:left w:val="nil"/>
              <w:bottom w:val="single" w:sz="4" w:space="0" w:color="auto"/>
              <w:right w:val="single" w:sz="4" w:space="0" w:color="auto"/>
            </w:tcBorders>
            <w:shd w:val="clear" w:color="000000" w:fill="FCE4D6"/>
            <w:noWrap/>
            <w:vAlign w:val="bottom"/>
            <w:hideMark/>
          </w:tcPr>
          <w:p w14:paraId="07239335"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11840.86</w:t>
            </w:r>
          </w:p>
        </w:tc>
        <w:tc>
          <w:tcPr>
            <w:tcW w:w="0" w:type="auto"/>
            <w:tcBorders>
              <w:top w:val="nil"/>
              <w:left w:val="nil"/>
              <w:bottom w:val="single" w:sz="4" w:space="0" w:color="auto"/>
              <w:right w:val="single" w:sz="4" w:space="0" w:color="auto"/>
            </w:tcBorders>
            <w:shd w:val="clear" w:color="000000" w:fill="FCE4D6"/>
            <w:noWrap/>
            <w:vAlign w:val="bottom"/>
            <w:hideMark/>
          </w:tcPr>
          <w:p w14:paraId="7AD3001D"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11833.38</w:t>
            </w:r>
          </w:p>
        </w:tc>
      </w:tr>
      <w:tr w:rsidR="00453F64" w:rsidRPr="00BA4670" w14:paraId="50135EE6"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814B4B9"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2028</w:t>
            </w:r>
          </w:p>
        </w:tc>
        <w:tc>
          <w:tcPr>
            <w:tcW w:w="0" w:type="auto"/>
            <w:tcBorders>
              <w:top w:val="nil"/>
              <w:left w:val="nil"/>
              <w:bottom w:val="single" w:sz="4" w:space="0" w:color="auto"/>
              <w:right w:val="single" w:sz="4" w:space="0" w:color="auto"/>
            </w:tcBorders>
            <w:shd w:val="clear" w:color="000000" w:fill="FCE4D6"/>
            <w:noWrap/>
            <w:vAlign w:val="bottom"/>
            <w:hideMark/>
          </w:tcPr>
          <w:p w14:paraId="0D65DEB3"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30.4</w:t>
            </w:r>
          </w:p>
        </w:tc>
        <w:tc>
          <w:tcPr>
            <w:tcW w:w="0" w:type="auto"/>
            <w:tcBorders>
              <w:top w:val="nil"/>
              <w:left w:val="nil"/>
              <w:bottom w:val="single" w:sz="4" w:space="0" w:color="auto"/>
              <w:right w:val="single" w:sz="4" w:space="0" w:color="auto"/>
            </w:tcBorders>
            <w:shd w:val="clear" w:color="000000" w:fill="FCE4D6"/>
            <w:noWrap/>
            <w:vAlign w:val="bottom"/>
            <w:hideMark/>
          </w:tcPr>
          <w:p w14:paraId="181D231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9513.47</w:t>
            </w:r>
          </w:p>
        </w:tc>
        <w:tc>
          <w:tcPr>
            <w:tcW w:w="0" w:type="auto"/>
            <w:tcBorders>
              <w:top w:val="nil"/>
              <w:left w:val="nil"/>
              <w:bottom w:val="single" w:sz="4" w:space="0" w:color="auto"/>
              <w:right w:val="single" w:sz="4" w:space="0" w:color="auto"/>
            </w:tcBorders>
            <w:shd w:val="clear" w:color="000000" w:fill="FCE4D6"/>
            <w:noWrap/>
            <w:vAlign w:val="bottom"/>
            <w:hideMark/>
          </w:tcPr>
          <w:p w14:paraId="30D6F2D5"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42.7</w:t>
            </w:r>
          </w:p>
        </w:tc>
        <w:tc>
          <w:tcPr>
            <w:tcW w:w="0" w:type="auto"/>
            <w:tcBorders>
              <w:top w:val="nil"/>
              <w:left w:val="nil"/>
              <w:bottom w:val="single" w:sz="4" w:space="0" w:color="auto"/>
              <w:right w:val="single" w:sz="4" w:space="0" w:color="auto"/>
            </w:tcBorders>
            <w:shd w:val="clear" w:color="000000" w:fill="FCE4D6"/>
            <w:noWrap/>
            <w:vAlign w:val="bottom"/>
            <w:hideMark/>
          </w:tcPr>
          <w:p w14:paraId="412E9CF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12679.62</w:t>
            </w:r>
          </w:p>
        </w:tc>
        <w:tc>
          <w:tcPr>
            <w:tcW w:w="1065" w:type="dxa"/>
            <w:tcBorders>
              <w:top w:val="nil"/>
              <w:left w:val="nil"/>
              <w:bottom w:val="single" w:sz="4" w:space="0" w:color="auto"/>
              <w:right w:val="single" w:sz="4" w:space="0" w:color="auto"/>
            </w:tcBorders>
            <w:shd w:val="clear" w:color="000000" w:fill="FCE4D6"/>
            <w:noWrap/>
            <w:vAlign w:val="bottom"/>
            <w:hideMark/>
          </w:tcPr>
          <w:p w14:paraId="34476892"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27287.08</w:t>
            </w:r>
          </w:p>
        </w:tc>
        <w:tc>
          <w:tcPr>
            <w:tcW w:w="1058" w:type="dxa"/>
            <w:tcBorders>
              <w:top w:val="nil"/>
              <w:left w:val="nil"/>
              <w:bottom w:val="single" w:sz="4" w:space="0" w:color="auto"/>
              <w:right w:val="single" w:sz="4" w:space="0" w:color="auto"/>
            </w:tcBorders>
            <w:shd w:val="clear" w:color="000000" w:fill="FCE4D6"/>
            <w:noWrap/>
            <w:vAlign w:val="bottom"/>
            <w:hideMark/>
          </w:tcPr>
          <w:p w14:paraId="32838A8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7B65F63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21712.92</w:t>
            </w:r>
          </w:p>
        </w:tc>
        <w:tc>
          <w:tcPr>
            <w:tcW w:w="0" w:type="auto"/>
            <w:tcBorders>
              <w:top w:val="nil"/>
              <w:left w:val="nil"/>
              <w:bottom w:val="single" w:sz="4" w:space="0" w:color="auto"/>
              <w:right w:val="single" w:sz="4" w:space="0" w:color="auto"/>
            </w:tcBorders>
            <w:shd w:val="clear" w:color="000000" w:fill="FCE4D6"/>
            <w:noWrap/>
            <w:vAlign w:val="bottom"/>
            <w:hideMark/>
          </w:tcPr>
          <w:p w14:paraId="11A39D63"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7907.31</w:t>
            </w:r>
          </w:p>
        </w:tc>
        <w:tc>
          <w:tcPr>
            <w:tcW w:w="0" w:type="auto"/>
            <w:tcBorders>
              <w:top w:val="nil"/>
              <w:left w:val="nil"/>
              <w:bottom w:val="single" w:sz="4" w:space="0" w:color="auto"/>
              <w:right w:val="single" w:sz="4" w:space="0" w:color="auto"/>
            </w:tcBorders>
            <w:shd w:val="clear" w:color="000000" w:fill="FCE4D6"/>
            <w:noWrap/>
            <w:vAlign w:val="bottom"/>
            <w:hideMark/>
          </w:tcPr>
          <w:p w14:paraId="4CD986C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13805.61</w:t>
            </w:r>
          </w:p>
        </w:tc>
      </w:tr>
      <w:tr w:rsidR="00453F64" w:rsidRPr="00BA4670" w14:paraId="2B436FC6"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22C6DA8"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2029</w:t>
            </w:r>
          </w:p>
        </w:tc>
        <w:tc>
          <w:tcPr>
            <w:tcW w:w="0" w:type="auto"/>
            <w:tcBorders>
              <w:top w:val="nil"/>
              <w:left w:val="nil"/>
              <w:bottom w:val="single" w:sz="4" w:space="0" w:color="auto"/>
              <w:right w:val="single" w:sz="4" w:space="0" w:color="auto"/>
            </w:tcBorders>
            <w:shd w:val="clear" w:color="000000" w:fill="FCE4D6"/>
            <w:noWrap/>
            <w:vAlign w:val="bottom"/>
            <w:hideMark/>
          </w:tcPr>
          <w:p w14:paraId="4D77802D"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30.5</w:t>
            </w:r>
          </w:p>
        </w:tc>
        <w:tc>
          <w:tcPr>
            <w:tcW w:w="0" w:type="auto"/>
            <w:tcBorders>
              <w:top w:val="nil"/>
              <w:left w:val="nil"/>
              <w:bottom w:val="single" w:sz="4" w:space="0" w:color="auto"/>
              <w:right w:val="single" w:sz="4" w:space="0" w:color="auto"/>
            </w:tcBorders>
            <w:shd w:val="clear" w:color="000000" w:fill="FCE4D6"/>
            <w:noWrap/>
            <w:vAlign w:val="bottom"/>
            <w:hideMark/>
          </w:tcPr>
          <w:p w14:paraId="7C7D1663"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10634.90</w:t>
            </w:r>
          </w:p>
        </w:tc>
        <w:tc>
          <w:tcPr>
            <w:tcW w:w="0" w:type="auto"/>
            <w:tcBorders>
              <w:top w:val="nil"/>
              <w:left w:val="nil"/>
              <w:bottom w:val="single" w:sz="4" w:space="0" w:color="auto"/>
              <w:right w:val="single" w:sz="4" w:space="0" w:color="auto"/>
            </w:tcBorders>
            <w:shd w:val="clear" w:color="000000" w:fill="FCE4D6"/>
            <w:noWrap/>
            <w:vAlign w:val="bottom"/>
            <w:hideMark/>
          </w:tcPr>
          <w:p w14:paraId="65D0BE3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43</w:t>
            </w:r>
          </w:p>
        </w:tc>
        <w:tc>
          <w:tcPr>
            <w:tcW w:w="0" w:type="auto"/>
            <w:tcBorders>
              <w:top w:val="nil"/>
              <w:left w:val="nil"/>
              <w:bottom w:val="single" w:sz="4" w:space="0" w:color="auto"/>
              <w:right w:val="single" w:sz="4" w:space="0" w:color="auto"/>
            </w:tcBorders>
            <w:shd w:val="clear" w:color="000000" w:fill="FCE4D6"/>
            <w:noWrap/>
            <w:vAlign w:val="bottom"/>
            <w:hideMark/>
          </w:tcPr>
          <w:p w14:paraId="141E0D5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13512.61</w:t>
            </w:r>
          </w:p>
        </w:tc>
        <w:tc>
          <w:tcPr>
            <w:tcW w:w="1065" w:type="dxa"/>
            <w:tcBorders>
              <w:top w:val="nil"/>
              <w:left w:val="nil"/>
              <w:bottom w:val="single" w:sz="4" w:space="0" w:color="auto"/>
              <w:right w:val="single" w:sz="4" w:space="0" w:color="auto"/>
            </w:tcBorders>
            <w:shd w:val="clear" w:color="000000" w:fill="FCE4D6"/>
            <w:noWrap/>
            <w:vAlign w:val="bottom"/>
            <w:hideMark/>
          </w:tcPr>
          <w:p w14:paraId="5FF26F69"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29241.50</w:t>
            </w:r>
          </w:p>
        </w:tc>
        <w:tc>
          <w:tcPr>
            <w:tcW w:w="1058" w:type="dxa"/>
            <w:tcBorders>
              <w:top w:val="nil"/>
              <w:left w:val="nil"/>
              <w:bottom w:val="single" w:sz="4" w:space="0" w:color="auto"/>
              <w:right w:val="single" w:sz="4" w:space="0" w:color="auto"/>
            </w:tcBorders>
            <w:shd w:val="clear" w:color="000000" w:fill="FCE4D6"/>
            <w:noWrap/>
            <w:vAlign w:val="bottom"/>
            <w:hideMark/>
          </w:tcPr>
          <w:p w14:paraId="72A900CF"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5890F418"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19758.50</w:t>
            </w:r>
          </w:p>
        </w:tc>
        <w:tc>
          <w:tcPr>
            <w:tcW w:w="0" w:type="auto"/>
            <w:tcBorders>
              <w:top w:val="nil"/>
              <w:left w:val="nil"/>
              <w:bottom w:val="single" w:sz="4" w:space="0" w:color="auto"/>
              <w:right w:val="single" w:sz="4" w:space="0" w:color="auto"/>
            </w:tcBorders>
            <w:shd w:val="clear" w:color="000000" w:fill="FCE4D6"/>
            <w:noWrap/>
            <w:vAlign w:val="bottom"/>
            <w:hideMark/>
          </w:tcPr>
          <w:p w14:paraId="4BF10FF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3980.66</w:t>
            </w:r>
          </w:p>
        </w:tc>
        <w:tc>
          <w:tcPr>
            <w:tcW w:w="0" w:type="auto"/>
            <w:tcBorders>
              <w:top w:val="nil"/>
              <w:left w:val="nil"/>
              <w:bottom w:val="single" w:sz="4" w:space="0" w:color="auto"/>
              <w:right w:val="single" w:sz="4" w:space="0" w:color="auto"/>
            </w:tcBorders>
            <w:shd w:val="clear" w:color="000000" w:fill="FCE4D6"/>
            <w:noWrap/>
            <w:vAlign w:val="bottom"/>
            <w:hideMark/>
          </w:tcPr>
          <w:p w14:paraId="79FE4900"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15777.84</w:t>
            </w:r>
          </w:p>
        </w:tc>
      </w:tr>
      <w:tr w:rsidR="00453F64" w:rsidRPr="00BA4670" w14:paraId="489FB022" w14:textId="77777777" w:rsidTr="00472A2F">
        <w:trPr>
          <w:trHeight w:val="223"/>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523D2A0" w14:textId="77777777" w:rsidR="00453F64" w:rsidRPr="00BA4670" w:rsidRDefault="00453F64" w:rsidP="00472A2F">
            <w:pPr>
              <w:spacing w:before="0"/>
              <w:jc w:val="center"/>
              <w:rPr>
                <w:rFonts w:ascii="Times" w:hAnsi="Times" w:cs="Calibri"/>
                <w:b/>
                <w:color w:val="000000"/>
                <w:sz w:val="16"/>
                <w:szCs w:val="16"/>
              </w:rPr>
            </w:pPr>
            <w:r w:rsidRPr="00BA4670">
              <w:rPr>
                <w:rFonts w:ascii="Times" w:hAnsi="Times" w:cs="Calibri"/>
                <w:b/>
                <w:color w:val="000000"/>
                <w:sz w:val="16"/>
                <w:szCs w:val="16"/>
              </w:rPr>
              <w:t>2030</w:t>
            </w:r>
          </w:p>
        </w:tc>
        <w:tc>
          <w:tcPr>
            <w:tcW w:w="0" w:type="auto"/>
            <w:tcBorders>
              <w:top w:val="nil"/>
              <w:left w:val="nil"/>
              <w:bottom w:val="single" w:sz="4" w:space="0" w:color="auto"/>
              <w:right w:val="single" w:sz="4" w:space="0" w:color="auto"/>
            </w:tcBorders>
            <w:shd w:val="clear" w:color="000000" w:fill="FCE4D6"/>
            <w:noWrap/>
            <w:vAlign w:val="bottom"/>
            <w:hideMark/>
          </w:tcPr>
          <w:p w14:paraId="5A5419D7"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30.7</w:t>
            </w:r>
          </w:p>
        </w:tc>
        <w:tc>
          <w:tcPr>
            <w:tcW w:w="0" w:type="auto"/>
            <w:tcBorders>
              <w:top w:val="nil"/>
              <w:left w:val="nil"/>
              <w:bottom w:val="single" w:sz="4" w:space="0" w:color="auto"/>
              <w:right w:val="single" w:sz="4" w:space="0" w:color="auto"/>
            </w:tcBorders>
            <w:shd w:val="clear" w:color="000000" w:fill="FCE4D6"/>
            <w:noWrap/>
            <w:vAlign w:val="bottom"/>
            <w:hideMark/>
          </w:tcPr>
          <w:p w14:paraId="67704583"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11799.32</w:t>
            </w:r>
          </w:p>
        </w:tc>
        <w:tc>
          <w:tcPr>
            <w:tcW w:w="0" w:type="auto"/>
            <w:tcBorders>
              <w:top w:val="nil"/>
              <w:left w:val="nil"/>
              <w:bottom w:val="single" w:sz="4" w:space="0" w:color="auto"/>
              <w:right w:val="single" w:sz="4" w:space="0" w:color="auto"/>
            </w:tcBorders>
            <w:shd w:val="clear" w:color="000000" w:fill="FCE4D6"/>
            <w:noWrap/>
            <w:vAlign w:val="bottom"/>
            <w:hideMark/>
          </w:tcPr>
          <w:p w14:paraId="5927AED2"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43.3</w:t>
            </w:r>
          </w:p>
        </w:tc>
        <w:tc>
          <w:tcPr>
            <w:tcW w:w="0" w:type="auto"/>
            <w:tcBorders>
              <w:top w:val="nil"/>
              <w:left w:val="nil"/>
              <w:bottom w:val="single" w:sz="4" w:space="0" w:color="auto"/>
              <w:right w:val="single" w:sz="4" w:space="0" w:color="auto"/>
            </w:tcBorders>
            <w:shd w:val="clear" w:color="000000" w:fill="FCE4D6"/>
            <w:noWrap/>
            <w:vAlign w:val="bottom"/>
            <w:hideMark/>
          </w:tcPr>
          <w:p w14:paraId="626A8E45"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14356.61</w:t>
            </w:r>
          </w:p>
        </w:tc>
        <w:tc>
          <w:tcPr>
            <w:tcW w:w="1065" w:type="dxa"/>
            <w:tcBorders>
              <w:top w:val="nil"/>
              <w:left w:val="nil"/>
              <w:bottom w:val="single" w:sz="4" w:space="0" w:color="auto"/>
              <w:right w:val="single" w:sz="4" w:space="0" w:color="auto"/>
            </w:tcBorders>
            <w:shd w:val="clear" w:color="000000" w:fill="FCE4D6"/>
            <w:noWrap/>
            <w:vAlign w:val="bottom"/>
            <w:hideMark/>
          </w:tcPr>
          <w:p w14:paraId="2CE0E10F"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31249.92</w:t>
            </w:r>
          </w:p>
        </w:tc>
        <w:tc>
          <w:tcPr>
            <w:tcW w:w="1058" w:type="dxa"/>
            <w:tcBorders>
              <w:top w:val="nil"/>
              <w:left w:val="nil"/>
              <w:bottom w:val="single" w:sz="4" w:space="0" w:color="auto"/>
              <w:right w:val="single" w:sz="4" w:space="0" w:color="auto"/>
            </w:tcBorders>
            <w:shd w:val="clear" w:color="000000" w:fill="FCE4D6"/>
            <w:noWrap/>
            <w:vAlign w:val="bottom"/>
            <w:hideMark/>
          </w:tcPr>
          <w:p w14:paraId="4A26B6D1"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4A405CDF"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17750.08</w:t>
            </w:r>
          </w:p>
        </w:tc>
        <w:tc>
          <w:tcPr>
            <w:tcW w:w="0" w:type="auto"/>
            <w:tcBorders>
              <w:top w:val="nil"/>
              <w:left w:val="nil"/>
              <w:bottom w:val="single" w:sz="4" w:space="0" w:color="auto"/>
              <w:right w:val="single" w:sz="4" w:space="0" w:color="auto"/>
            </w:tcBorders>
            <w:shd w:val="clear" w:color="000000" w:fill="FCE4D6"/>
            <w:noWrap/>
            <w:vAlign w:val="bottom"/>
            <w:hideMark/>
          </w:tcPr>
          <w:p w14:paraId="2237B4E6"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0.00</w:t>
            </w:r>
          </w:p>
        </w:tc>
        <w:tc>
          <w:tcPr>
            <w:tcW w:w="0" w:type="auto"/>
            <w:tcBorders>
              <w:top w:val="nil"/>
              <w:left w:val="nil"/>
              <w:bottom w:val="single" w:sz="4" w:space="0" w:color="auto"/>
              <w:right w:val="single" w:sz="4" w:space="0" w:color="auto"/>
            </w:tcBorders>
            <w:shd w:val="clear" w:color="000000" w:fill="FCE4D6"/>
            <w:noWrap/>
            <w:vAlign w:val="bottom"/>
            <w:hideMark/>
          </w:tcPr>
          <w:p w14:paraId="4E23A5E2" w14:textId="77777777" w:rsidR="00453F64" w:rsidRPr="00BA4670" w:rsidRDefault="00453F64" w:rsidP="00472A2F">
            <w:pPr>
              <w:spacing w:before="0"/>
              <w:jc w:val="center"/>
              <w:rPr>
                <w:rFonts w:ascii="Times" w:hAnsi="Times" w:cs="Calibri"/>
                <w:color w:val="000000"/>
                <w:sz w:val="16"/>
                <w:szCs w:val="16"/>
              </w:rPr>
            </w:pPr>
            <w:r w:rsidRPr="00BA4670">
              <w:rPr>
                <w:rFonts w:ascii="Times" w:hAnsi="Times" w:cs="Calibri"/>
                <w:color w:val="000000"/>
                <w:sz w:val="16"/>
                <w:szCs w:val="16"/>
              </w:rPr>
              <w:t>17750.08</w:t>
            </w:r>
          </w:p>
        </w:tc>
      </w:tr>
    </w:tbl>
    <w:p w14:paraId="3134EACF" w14:textId="77777777" w:rsidR="00453F64" w:rsidRDefault="00453F64" w:rsidP="00453F64">
      <w:pPr>
        <w:pStyle w:val="Heading3"/>
        <w:numPr>
          <w:ilvl w:val="0"/>
          <w:numId w:val="0"/>
        </w:numPr>
      </w:pPr>
      <w:r>
        <w:t>ALT2 Generation Mix Determination</w:t>
      </w:r>
    </w:p>
    <w:p w14:paraId="5620D499" w14:textId="77777777" w:rsidR="00453F64" w:rsidRPr="0021412F" w:rsidRDefault="00453F64" w:rsidP="00453F64">
      <w:pPr>
        <w:pStyle w:val="Caption"/>
        <w:rPr>
          <w:lang w:val="en-US"/>
        </w:rPr>
      </w:pPr>
      <w:r>
        <w:t>Table B.5: Summary of proposed new capacity and current generation for ALT2</w:t>
      </w:r>
    </w:p>
    <w:tbl>
      <w:tblPr>
        <w:tblW w:w="6053" w:type="dxa"/>
        <w:jc w:val="center"/>
        <w:tblLook w:val="04A0" w:firstRow="1" w:lastRow="0" w:firstColumn="1" w:lastColumn="0" w:noHBand="0" w:noVBand="1"/>
      </w:tblPr>
      <w:tblGrid>
        <w:gridCol w:w="3727"/>
        <w:gridCol w:w="766"/>
        <w:gridCol w:w="1727"/>
      </w:tblGrid>
      <w:tr w:rsidR="00453F64" w:rsidRPr="00F674F6" w14:paraId="75AB669B" w14:textId="77777777" w:rsidTr="00472A2F">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488E3C6"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BAU added solar capacity (MW)</w:t>
            </w:r>
          </w:p>
        </w:tc>
        <w:tc>
          <w:tcPr>
            <w:tcW w:w="0" w:type="auto"/>
            <w:tcBorders>
              <w:top w:val="single" w:sz="4" w:space="0" w:color="auto"/>
              <w:left w:val="nil"/>
              <w:bottom w:val="single" w:sz="4" w:space="0" w:color="auto"/>
              <w:right w:val="single" w:sz="4" w:space="0" w:color="auto"/>
            </w:tcBorders>
            <w:shd w:val="clear" w:color="000000" w:fill="FCE4D6"/>
            <w:noWrap/>
            <w:vAlign w:val="center"/>
            <w:hideMark/>
          </w:tcPr>
          <w:p w14:paraId="5296F5E0"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4090</w:t>
            </w:r>
          </w:p>
        </w:tc>
        <w:tc>
          <w:tcPr>
            <w:tcW w:w="0" w:type="auto"/>
            <w:tcBorders>
              <w:top w:val="single" w:sz="4" w:space="0" w:color="auto"/>
              <w:left w:val="nil"/>
              <w:bottom w:val="single" w:sz="4" w:space="0" w:color="auto"/>
              <w:right w:val="single" w:sz="4" w:space="0" w:color="auto"/>
            </w:tcBorders>
            <w:shd w:val="clear" w:color="000000" w:fill="FCE4D6"/>
            <w:noWrap/>
            <w:vAlign w:val="center"/>
            <w:hideMark/>
          </w:tcPr>
          <w:p w14:paraId="04636F24" w14:textId="77777777" w:rsidR="00453F64" w:rsidRPr="00F674F6" w:rsidRDefault="00453F64" w:rsidP="00472A2F">
            <w:pPr>
              <w:spacing w:before="0"/>
              <w:rPr>
                <w:rFonts w:ascii="Times" w:hAnsi="Times" w:cs="Calibri"/>
                <w:color w:val="000000"/>
                <w:sz w:val="20"/>
                <w:szCs w:val="20"/>
              </w:rPr>
            </w:pPr>
          </w:p>
        </w:tc>
      </w:tr>
      <w:tr w:rsidR="00453F64" w:rsidRPr="00F674F6" w14:paraId="7CD5B945"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4B8C40CB"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BAU added wind capacity (MW)</w:t>
            </w:r>
          </w:p>
        </w:tc>
        <w:tc>
          <w:tcPr>
            <w:tcW w:w="0" w:type="auto"/>
            <w:tcBorders>
              <w:top w:val="nil"/>
              <w:left w:val="nil"/>
              <w:bottom w:val="single" w:sz="4" w:space="0" w:color="auto"/>
              <w:right w:val="single" w:sz="4" w:space="0" w:color="auto"/>
            </w:tcBorders>
            <w:shd w:val="clear" w:color="000000" w:fill="FCE4D6"/>
            <w:noWrap/>
            <w:vAlign w:val="center"/>
            <w:hideMark/>
          </w:tcPr>
          <w:p w14:paraId="5E9E8895"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2094.5</w:t>
            </w:r>
          </w:p>
        </w:tc>
        <w:tc>
          <w:tcPr>
            <w:tcW w:w="0" w:type="auto"/>
            <w:tcBorders>
              <w:top w:val="nil"/>
              <w:left w:val="nil"/>
              <w:bottom w:val="single" w:sz="4" w:space="0" w:color="auto"/>
              <w:right w:val="single" w:sz="4" w:space="0" w:color="auto"/>
            </w:tcBorders>
            <w:shd w:val="clear" w:color="000000" w:fill="FCE4D6"/>
            <w:noWrap/>
            <w:vAlign w:val="center"/>
            <w:hideMark/>
          </w:tcPr>
          <w:p w14:paraId="02EA97FF" w14:textId="77777777" w:rsidR="00453F64" w:rsidRPr="00F674F6" w:rsidRDefault="00453F64" w:rsidP="00472A2F">
            <w:pPr>
              <w:spacing w:before="0"/>
              <w:rPr>
                <w:rFonts w:ascii="Times" w:hAnsi="Times" w:cs="Calibri"/>
                <w:color w:val="000000"/>
                <w:sz w:val="20"/>
                <w:szCs w:val="20"/>
              </w:rPr>
            </w:pPr>
          </w:p>
        </w:tc>
      </w:tr>
      <w:tr w:rsidR="00453F64" w:rsidRPr="00F674F6" w14:paraId="0CBB6066"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2E318FA5"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ALT 2 added solar capacity (MW)</w:t>
            </w:r>
          </w:p>
        </w:tc>
        <w:tc>
          <w:tcPr>
            <w:tcW w:w="0" w:type="auto"/>
            <w:tcBorders>
              <w:top w:val="nil"/>
              <w:left w:val="nil"/>
              <w:bottom w:val="single" w:sz="4" w:space="0" w:color="auto"/>
              <w:right w:val="single" w:sz="4" w:space="0" w:color="auto"/>
            </w:tcBorders>
            <w:shd w:val="clear" w:color="000000" w:fill="FCE4D6"/>
            <w:noWrap/>
            <w:vAlign w:val="center"/>
            <w:hideMark/>
          </w:tcPr>
          <w:p w14:paraId="3E6075FF"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1733</w:t>
            </w:r>
          </w:p>
        </w:tc>
        <w:tc>
          <w:tcPr>
            <w:tcW w:w="0" w:type="auto"/>
            <w:tcBorders>
              <w:top w:val="nil"/>
              <w:left w:val="nil"/>
              <w:bottom w:val="single" w:sz="4" w:space="0" w:color="auto"/>
              <w:right w:val="single" w:sz="4" w:space="0" w:color="auto"/>
            </w:tcBorders>
            <w:shd w:val="clear" w:color="000000" w:fill="FCE4D6"/>
            <w:noWrap/>
            <w:vAlign w:val="center"/>
            <w:hideMark/>
          </w:tcPr>
          <w:p w14:paraId="159B954D" w14:textId="77777777" w:rsidR="00453F64" w:rsidRPr="00F674F6" w:rsidRDefault="00453F64" w:rsidP="00472A2F">
            <w:pPr>
              <w:spacing w:before="0"/>
              <w:rPr>
                <w:rFonts w:ascii="Times" w:hAnsi="Times" w:cs="Calibri"/>
                <w:color w:val="000000"/>
                <w:sz w:val="20"/>
                <w:szCs w:val="20"/>
              </w:rPr>
            </w:pPr>
          </w:p>
        </w:tc>
      </w:tr>
      <w:tr w:rsidR="00453F64" w:rsidRPr="00F674F6" w14:paraId="64828F2D"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0B6DF017"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ALT 2 added wind capacity (MW)</w:t>
            </w:r>
          </w:p>
        </w:tc>
        <w:tc>
          <w:tcPr>
            <w:tcW w:w="0" w:type="auto"/>
            <w:tcBorders>
              <w:top w:val="nil"/>
              <w:left w:val="nil"/>
              <w:bottom w:val="single" w:sz="4" w:space="0" w:color="auto"/>
              <w:right w:val="single" w:sz="4" w:space="0" w:color="auto"/>
            </w:tcBorders>
            <w:shd w:val="clear" w:color="000000" w:fill="FCE4D6"/>
            <w:noWrap/>
            <w:vAlign w:val="center"/>
            <w:hideMark/>
          </w:tcPr>
          <w:p w14:paraId="13A05D54"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2386</w:t>
            </w:r>
          </w:p>
        </w:tc>
        <w:tc>
          <w:tcPr>
            <w:tcW w:w="0" w:type="auto"/>
            <w:tcBorders>
              <w:top w:val="nil"/>
              <w:left w:val="nil"/>
              <w:bottom w:val="single" w:sz="4" w:space="0" w:color="auto"/>
              <w:right w:val="single" w:sz="4" w:space="0" w:color="auto"/>
            </w:tcBorders>
            <w:shd w:val="clear" w:color="000000" w:fill="FCE4D6"/>
            <w:noWrap/>
            <w:vAlign w:val="center"/>
            <w:hideMark/>
          </w:tcPr>
          <w:p w14:paraId="0A29111F" w14:textId="77777777" w:rsidR="00453F64" w:rsidRPr="00F674F6" w:rsidRDefault="00453F64" w:rsidP="00472A2F">
            <w:pPr>
              <w:spacing w:before="0"/>
              <w:rPr>
                <w:rFonts w:ascii="Times" w:hAnsi="Times" w:cs="Calibri"/>
                <w:color w:val="000000"/>
                <w:sz w:val="20"/>
                <w:szCs w:val="20"/>
              </w:rPr>
            </w:pPr>
          </w:p>
        </w:tc>
      </w:tr>
      <w:tr w:rsidR="00453F64" w:rsidRPr="00F674F6" w14:paraId="43FF695D"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7FBBA509"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ALT 2 new offshore wind capacity (MW)</w:t>
            </w:r>
          </w:p>
        </w:tc>
        <w:tc>
          <w:tcPr>
            <w:tcW w:w="0" w:type="auto"/>
            <w:tcBorders>
              <w:top w:val="nil"/>
              <w:left w:val="nil"/>
              <w:bottom w:val="single" w:sz="4" w:space="0" w:color="auto"/>
              <w:right w:val="single" w:sz="4" w:space="0" w:color="auto"/>
            </w:tcBorders>
            <w:shd w:val="clear" w:color="000000" w:fill="FCE4D6"/>
            <w:noWrap/>
            <w:vAlign w:val="center"/>
            <w:hideMark/>
          </w:tcPr>
          <w:p w14:paraId="5CB7357E"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4195</w:t>
            </w:r>
          </w:p>
        </w:tc>
        <w:tc>
          <w:tcPr>
            <w:tcW w:w="0" w:type="auto"/>
            <w:tcBorders>
              <w:top w:val="nil"/>
              <w:left w:val="nil"/>
              <w:bottom w:val="single" w:sz="4" w:space="0" w:color="auto"/>
              <w:right w:val="single" w:sz="4" w:space="0" w:color="auto"/>
            </w:tcBorders>
            <w:shd w:val="clear" w:color="000000" w:fill="FCE4D6"/>
            <w:noWrap/>
            <w:vAlign w:val="center"/>
            <w:hideMark/>
          </w:tcPr>
          <w:p w14:paraId="7B8BF9E9" w14:textId="77777777" w:rsidR="00453F64" w:rsidRPr="00F674F6" w:rsidRDefault="00453F64" w:rsidP="00472A2F">
            <w:pPr>
              <w:spacing w:before="0"/>
              <w:rPr>
                <w:rFonts w:ascii="Times" w:hAnsi="Times" w:cs="Calibri"/>
                <w:color w:val="000000"/>
                <w:sz w:val="20"/>
                <w:szCs w:val="20"/>
              </w:rPr>
            </w:pPr>
          </w:p>
        </w:tc>
      </w:tr>
      <w:tr w:rsidR="00453F64" w:rsidRPr="00F674F6" w14:paraId="73655620"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3879E93B"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Current solar generation (GWh)</w:t>
            </w:r>
          </w:p>
        </w:tc>
        <w:tc>
          <w:tcPr>
            <w:tcW w:w="0" w:type="auto"/>
            <w:tcBorders>
              <w:top w:val="nil"/>
              <w:left w:val="nil"/>
              <w:bottom w:val="single" w:sz="4" w:space="0" w:color="auto"/>
              <w:right w:val="single" w:sz="4" w:space="0" w:color="auto"/>
            </w:tcBorders>
            <w:shd w:val="clear" w:color="000000" w:fill="FCE4D6"/>
            <w:noWrap/>
            <w:vAlign w:val="center"/>
            <w:hideMark/>
          </w:tcPr>
          <w:p w14:paraId="37F54B1C"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800</w:t>
            </w:r>
          </w:p>
        </w:tc>
        <w:tc>
          <w:tcPr>
            <w:tcW w:w="0" w:type="auto"/>
            <w:tcBorders>
              <w:top w:val="nil"/>
              <w:left w:val="nil"/>
              <w:bottom w:val="single" w:sz="4" w:space="0" w:color="auto"/>
              <w:right w:val="single" w:sz="4" w:space="0" w:color="auto"/>
            </w:tcBorders>
            <w:shd w:val="clear" w:color="000000" w:fill="FCE4D6"/>
            <w:noWrap/>
            <w:vAlign w:val="center"/>
            <w:hideMark/>
          </w:tcPr>
          <w:p w14:paraId="584F405F" w14:textId="77777777" w:rsidR="00453F64" w:rsidRPr="00F674F6" w:rsidRDefault="00453F64" w:rsidP="00472A2F">
            <w:pPr>
              <w:spacing w:before="0"/>
              <w:rPr>
                <w:rFonts w:ascii="Times" w:hAnsi="Times" w:cs="Calibri"/>
                <w:color w:val="000000"/>
                <w:sz w:val="20"/>
                <w:szCs w:val="20"/>
              </w:rPr>
            </w:pPr>
            <w:r w:rsidRPr="00F674F6">
              <w:rPr>
                <w:rFonts w:ascii="Times" w:hAnsi="Times" w:cs="Calibri"/>
                <w:color w:val="000000"/>
                <w:sz w:val="20"/>
                <w:szCs w:val="20"/>
              </w:rPr>
              <w:t>(OpenNEM, 2020)</w:t>
            </w:r>
          </w:p>
        </w:tc>
      </w:tr>
      <w:tr w:rsidR="00453F64" w:rsidRPr="00F674F6" w14:paraId="5E71E7F5"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11A5ECC2"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Current wind generation (GWh)</w:t>
            </w:r>
          </w:p>
        </w:tc>
        <w:tc>
          <w:tcPr>
            <w:tcW w:w="0" w:type="auto"/>
            <w:tcBorders>
              <w:top w:val="nil"/>
              <w:left w:val="nil"/>
              <w:bottom w:val="single" w:sz="4" w:space="0" w:color="auto"/>
              <w:right w:val="single" w:sz="4" w:space="0" w:color="auto"/>
            </w:tcBorders>
            <w:shd w:val="clear" w:color="000000" w:fill="FCE4D6"/>
            <w:noWrap/>
            <w:vAlign w:val="center"/>
            <w:hideMark/>
          </w:tcPr>
          <w:p w14:paraId="25788DF1"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6412</w:t>
            </w:r>
          </w:p>
        </w:tc>
        <w:tc>
          <w:tcPr>
            <w:tcW w:w="0" w:type="auto"/>
            <w:tcBorders>
              <w:top w:val="nil"/>
              <w:left w:val="nil"/>
              <w:bottom w:val="single" w:sz="4" w:space="0" w:color="auto"/>
              <w:right w:val="single" w:sz="4" w:space="0" w:color="auto"/>
            </w:tcBorders>
            <w:shd w:val="clear" w:color="000000" w:fill="FCE4D6"/>
            <w:noWrap/>
            <w:vAlign w:val="center"/>
            <w:hideMark/>
          </w:tcPr>
          <w:p w14:paraId="1CEA2A9F" w14:textId="77777777" w:rsidR="00453F64" w:rsidRPr="00F674F6" w:rsidRDefault="00453F64" w:rsidP="00472A2F">
            <w:pPr>
              <w:spacing w:before="0"/>
              <w:rPr>
                <w:rFonts w:ascii="Times" w:hAnsi="Times" w:cs="Calibri"/>
                <w:color w:val="000000"/>
                <w:sz w:val="20"/>
                <w:szCs w:val="20"/>
              </w:rPr>
            </w:pPr>
            <w:r w:rsidRPr="00F674F6">
              <w:rPr>
                <w:rFonts w:ascii="Times" w:hAnsi="Times" w:cs="Calibri"/>
                <w:color w:val="000000"/>
                <w:sz w:val="20"/>
                <w:szCs w:val="20"/>
              </w:rPr>
              <w:t>(OpenNEM, 2020)</w:t>
            </w:r>
          </w:p>
        </w:tc>
      </w:tr>
      <w:tr w:rsidR="00453F64" w:rsidRPr="00F674F6" w14:paraId="1EEA11F0" w14:textId="77777777" w:rsidTr="00472A2F">
        <w:trPr>
          <w:trHeight w:val="227"/>
          <w:jc w:val="center"/>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14:paraId="52DC85CF" w14:textId="77777777" w:rsidR="00453F64" w:rsidRPr="00F674F6" w:rsidRDefault="00453F64" w:rsidP="00472A2F">
            <w:pPr>
              <w:spacing w:before="0"/>
              <w:rPr>
                <w:rFonts w:ascii="Times" w:hAnsi="Times" w:cs="Calibri"/>
                <w:b/>
                <w:color w:val="000000"/>
                <w:sz w:val="20"/>
                <w:szCs w:val="20"/>
              </w:rPr>
            </w:pPr>
            <w:r w:rsidRPr="00F674F6">
              <w:rPr>
                <w:rFonts w:ascii="Times" w:hAnsi="Times" w:cs="Calibri"/>
                <w:b/>
                <w:color w:val="000000"/>
                <w:sz w:val="20"/>
                <w:szCs w:val="20"/>
              </w:rPr>
              <w:t>Other renewables (GWh)</w:t>
            </w:r>
          </w:p>
        </w:tc>
        <w:tc>
          <w:tcPr>
            <w:tcW w:w="0" w:type="auto"/>
            <w:tcBorders>
              <w:top w:val="nil"/>
              <w:left w:val="nil"/>
              <w:bottom w:val="single" w:sz="4" w:space="0" w:color="auto"/>
              <w:right w:val="single" w:sz="4" w:space="0" w:color="auto"/>
            </w:tcBorders>
            <w:shd w:val="clear" w:color="000000" w:fill="FCE4D6"/>
            <w:noWrap/>
            <w:vAlign w:val="center"/>
            <w:hideMark/>
          </w:tcPr>
          <w:p w14:paraId="71062DF0" w14:textId="77777777" w:rsidR="00453F64" w:rsidRPr="00F674F6" w:rsidRDefault="00453F64" w:rsidP="00472A2F">
            <w:pPr>
              <w:spacing w:before="0"/>
              <w:jc w:val="center"/>
              <w:rPr>
                <w:rFonts w:ascii="Times" w:hAnsi="Times" w:cs="Calibri"/>
                <w:color w:val="000000"/>
                <w:sz w:val="20"/>
                <w:szCs w:val="20"/>
              </w:rPr>
            </w:pPr>
            <w:r w:rsidRPr="00F674F6">
              <w:rPr>
                <w:rFonts w:ascii="Times" w:hAnsi="Times" w:cs="Calibri"/>
                <w:color w:val="000000"/>
                <w:sz w:val="20"/>
                <w:szCs w:val="20"/>
              </w:rPr>
              <w:t>5094</w:t>
            </w:r>
          </w:p>
        </w:tc>
        <w:tc>
          <w:tcPr>
            <w:tcW w:w="0" w:type="auto"/>
            <w:tcBorders>
              <w:top w:val="nil"/>
              <w:left w:val="nil"/>
              <w:bottom w:val="single" w:sz="4" w:space="0" w:color="auto"/>
              <w:right w:val="single" w:sz="4" w:space="0" w:color="auto"/>
            </w:tcBorders>
            <w:shd w:val="clear" w:color="000000" w:fill="FCE4D6"/>
            <w:noWrap/>
            <w:vAlign w:val="center"/>
            <w:hideMark/>
          </w:tcPr>
          <w:p w14:paraId="151D44EE" w14:textId="77777777" w:rsidR="00453F64" w:rsidRPr="00F674F6" w:rsidRDefault="00453F64" w:rsidP="00472A2F">
            <w:pPr>
              <w:spacing w:before="0"/>
              <w:rPr>
                <w:rFonts w:ascii="Times" w:hAnsi="Times" w:cs="Calibri"/>
                <w:color w:val="000000"/>
                <w:sz w:val="20"/>
                <w:szCs w:val="20"/>
              </w:rPr>
            </w:pPr>
            <w:r w:rsidRPr="00F674F6">
              <w:rPr>
                <w:rFonts w:ascii="Times" w:hAnsi="Times" w:cs="Calibri"/>
                <w:color w:val="000000"/>
                <w:sz w:val="20"/>
                <w:szCs w:val="20"/>
              </w:rPr>
              <w:t>(OpenNEM, 2020)</w:t>
            </w:r>
          </w:p>
        </w:tc>
      </w:tr>
    </w:tbl>
    <w:p w14:paraId="14BEF5DD" w14:textId="77777777" w:rsidR="00453F64" w:rsidRPr="0021412F" w:rsidRDefault="00453F64" w:rsidP="00453F64">
      <w:pPr>
        <w:pStyle w:val="Caption"/>
      </w:pPr>
      <w:r>
        <w:t>Table B.6: Calculation of annual generation for the ALT2</w:t>
      </w:r>
    </w:p>
    <w:tbl>
      <w:tblPr>
        <w:tblW w:w="9307" w:type="dxa"/>
        <w:jc w:val="center"/>
        <w:tblLook w:val="04A0" w:firstRow="1" w:lastRow="0" w:firstColumn="1" w:lastColumn="0" w:noHBand="0" w:noVBand="1"/>
      </w:tblPr>
      <w:tblGrid>
        <w:gridCol w:w="554"/>
        <w:gridCol w:w="898"/>
        <w:gridCol w:w="991"/>
        <w:gridCol w:w="899"/>
        <w:gridCol w:w="992"/>
        <w:gridCol w:w="900"/>
        <w:gridCol w:w="993"/>
        <w:gridCol w:w="1028"/>
        <w:gridCol w:w="1060"/>
        <w:gridCol w:w="992"/>
      </w:tblGrid>
      <w:tr w:rsidR="00453F64" w:rsidRPr="002377BB" w14:paraId="161CBD4E" w14:textId="77777777" w:rsidTr="00472A2F">
        <w:trPr>
          <w:trHeight w:val="759"/>
          <w:jc w:val="center"/>
        </w:trPr>
        <w:tc>
          <w:tcPr>
            <w:tcW w:w="0" w:type="auto"/>
            <w:tcBorders>
              <w:top w:val="single" w:sz="4" w:space="0" w:color="auto"/>
              <w:left w:val="single" w:sz="4" w:space="0" w:color="auto"/>
              <w:bottom w:val="single" w:sz="4" w:space="0" w:color="auto"/>
              <w:right w:val="single" w:sz="4" w:space="0" w:color="auto"/>
            </w:tcBorders>
            <w:shd w:val="clear" w:color="000000" w:fill="E2EFDA"/>
            <w:vAlign w:val="bottom"/>
            <w:hideMark/>
          </w:tcPr>
          <w:p w14:paraId="7CEAD24F"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Year</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57931549"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Solar Capacity Factor (%) (Aurecon, 2019)</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40A483A3"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Annual Solar Generation (GWh)</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025AD032"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Wind Capacity Factor (</w:t>
            </w:r>
            <w:r w:rsidRPr="00D072DE">
              <w:rPr>
                <w:rFonts w:ascii="Times" w:hAnsi="Times" w:cs="Calibri"/>
                <w:b/>
                <w:color w:val="000000"/>
                <w:sz w:val="16"/>
                <w:szCs w:val="16"/>
              </w:rPr>
              <w:t>%) (</w:t>
            </w:r>
            <w:r w:rsidRPr="002377BB">
              <w:rPr>
                <w:rFonts w:ascii="Times" w:hAnsi="Times" w:cs="Calibri"/>
                <w:b/>
                <w:color w:val="000000"/>
                <w:sz w:val="16"/>
                <w:szCs w:val="16"/>
              </w:rPr>
              <w:t>Aurecon, 2019)</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70F1C8AE"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Annual Wind Generation (GWh)</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06ACB619"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Offshore Wind Capacity Factor (%) (Aurecon, 2019)</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2AD2A371"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 xml:space="preserve">Annual Offshore </w:t>
            </w:r>
            <w:r w:rsidRPr="00D072DE">
              <w:rPr>
                <w:rFonts w:ascii="Times" w:hAnsi="Times" w:cs="Calibri"/>
                <w:b/>
                <w:color w:val="000000"/>
                <w:sz w:val="16"/>
                <w:szCs w:val="16"/>
              </w:rPr>
              <w:t>Wind Generation</w:t>
            </w:r>
            <w:r w:rsidRPr="002377BB">
              <w:rPr>
                <w:rFonts w:ascii="Times" w:hAnsi="Times" w:cs="Calibri"/>
                <w:b/>
                <w:color w:val="000000"/>
                <w:sz w:val="16"/>
                <w:szCs w:val="16"/>
              </w:rPr>
              <w:t xml:space="preserve"> (GWh)</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6DD4EF07"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 xml:space="preserve">Total Generation </w:t>
            </w:r>
            <w:r w:rsidRPr="00D072DE">
              <w:rPr>
                <w:rFonts w:ascii="Times" w:hAnsi="Times" w:cs="Calibri"/>
                <w:b/>
                <w:color w:val="000000"/>
                <w:sz w:val="16"/>
                <w:szCs w:val="16"/>
              </w:rPr>
              <w:t>f</w:t>
            </w:r>
            <w:r w:rsidRPr="002377BB">
              <w:rPr>
                <w:rFonts w:ascii="Times" w:hAnsi="Times" w:cs="Calibri"/>
                <w:b/>
                <w:color w:val="000000"/>
                <w:sz w:val="16"/>
                <w:szCs w:val="16"/>
              </w:rPr>
              <w:t>rom Renewables (GWh)</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1CE2DC9A"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Annual Demand (GWh) (AEMO, 2019) &amp; (OpenNEM, 2020)</w:t>
            </w:r>
          </w:p>
        </w:tc>
        <w:tc>
          <w:tcPr>
            <w:tcW w:w="0" w:type="auto"/>
            <w:tcBorders>
              <w:top w:val="single" w:sz="4" w:space="0" w:color="auto"/>
              <w:left w:val="nil"/>
              <w:bottom w:val="single" w:sz="4" w:space="0" w:color="auto"/>
              <w:right w:val="single" w:sz="4" w:space="0" w:color="auto"/>
            </w:tcBorders>
            <w:shd w:val="clear" w:color="000000" w:fill="E2EFDA"/>
            <w:vAlign w:val="bottom"/>
            <w:hideMark/>
          </w:tcPr>
          <w:p w14:paraId="4635B991"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Annual Coal Generation (GWh)</w:t>
            </w:r>
          </w:p>
        </w:tc>
      </w:tr>
      <w:tr w:rsidR="00453F64" w:rsidRPr="002377BB" w14:paraId="1CB4F8DE"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79713B4"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2021</w:t>
            </w:r>
          </w:p>
        </w:tc>
        <w:tc>
          <w:tcPr>
            <w:tcW w:w="0" w:type="auto"/>
            <w:tcBorders>
              <w:top w:val="nil"/>
              <w:left w:val="nil"/>
              <w:bottom w:val="single" w:sz="4" w:space="0" w:color="auto"/>
              <w:right w:val="single" w:sz="4" w:space="0" w:color="auto"/>
            </w:tcBorders>
            <w:shd w:val="clear" w:color="000000" w:fill="FCE4D6"/>
            <w:noWrap/>
            <w:vAlign w:val="bottom"/>
            <w:hideMark/>
          </w:tcPr>
          <w:p w14:paraId="29DBCD57"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29.3</w:t>
            </w:r>
          </w:p>
        </w:tc>
        <w:tc>
          <w:tcPr>
            <w:tcW w:w="0" w:type="auto"/>
            <w:tcBorders>
              <w:top w:val="nil"/>
              <w:left w:val="nil"/>
              <w:bottom w:val="single" w:sz="4" w:space="0" w:color="auto"/>
              <w:right w:val="single" w:sz="4" w:space="0" w:color="auto"/>
            </w:tcBorders>
            <w:shd w:val="clear" w:color="000000" w:fill="FCE4D6"/>
            <w:noWrap/>
            <w:vAlign w:val="bottom"/>
            <w:hideMark/>
          </w:tcPr>
          <w:p w14:paraId="70613A20"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2294.58</w:t>
            </w:r>
          </w:p>
        </w:tc>
        <w:tc>
          <w:tcPr>
            <w:tcW w:w="0" w:type="auto"/>
            <w:tcBorders>
              <w:top w:val="nil"/>
              <w:left w:val="nil"/>
              <w:bottom w:val="single" w:sz="4" w:space="0" w:color="auto"/>
              <w:right w:val="single" w:sz="4" w:space="0" w:color="auto"/>
            </w:tcBorders>
            <w:shd w:val="clear" w:color="000000" w:fill="FCE4D6"/>
            <w:noWrap/>
            <w:vAlign w:val="bottom"/>
            <w:hideMark/>
          </w:tcPr>
          <w:p w14:paraId="5CFFCE51"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40.6</w:t>
            </w:r>
          </w:p>
        </w:tc>
        <w:tc>
          <w:tcPr>
            <w:tcW w:w="0" w:type="auto"/>
            <w:tcBorders>
              <w:top w:val="nil"/>
              <w:left w:val="nil"/>
              <w:bottom w:val="single" w:sz="4" w:space="0" w:color="auto"/>
              <w:right w:val="single" w:sz="4" w:space="0" w:color="auto"/>
            </w:tcBorders>
            <w:shd w:val="clear" w:color="000000" w:fill="FCE4D6"/>
            <w:noWrap/>
            <w:vAlign w:val="bottom"/>
            <w:hideMark/>
          </w:tcPr>
          <w:p w14:paraId="5C9ADA7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8005.52</w:t>
            </w:r>
          </w:p>
        </w:tc>
        <w:tc>
          <w:tcPr>
            <w:tcW w:w="0" w:type="auto"/>
            <w:tcBorders>
              <w:top w:val="nil"/>
              <w:left w:val="nil"/>
              <w:bottom w:val="single" w:sz="4" w:space="0" w:color="auto"/>
              <w:right w:val="single" w:sz="4" w:space="0" w:color="auto"/>
            </w:tcBorders>
            <w:shd w:val="clear" w:color="000000" w:fill="FCE4D6"/>
            <w:noWrap/>
            <w:vAlign w:val="bottom"/>
            <w:hideMark/>
          </w:tcPr>
          <w:p w14:paraId="3BBB9CF6"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46.2</w:t>
            </w:r>
          </w:p>
        </w:tc>
        <w:tc>
          <w:tcPr>
            <w:tcW w:w="0" w:type="auto"/>
            <w:tcBorders>
              <w:top w:val="nil"/>
              <w:left w:val="nil"/>
              <w:bottom w:val="single" w:sz="4" w:space="0" w:color="auto"/>
              <w:right w:val="single" w:sz="4" w:space="0" w:color="auto"/>
            </w:tcBorders>
            <w:shd w:val="clear" w:color="000000" w:fill="FCE4D6"/>
            <w:noWrap/>
            <w:vAlign w:val="bottom"/>
            <w:hideMark/>
          </w:tcPr>
          <w:p w14:paraId="278156C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27EA8F6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15394.09</w:t>
            </w:r>
          </w:p>
        </w:tc>
        <w:tc>
          <w:tcPr>
            <w:tcW w:w="0" w:type="auto"/>
            <w:tcBorders>
              <w:top w:val="nil"/>
              <w:left w:val="nil"/>
              <w:bottom w:val="single" w:sz="4" w:space="0" w:color="auto"/>
              <w:right w:val="single" w:sz="4" w:space="0" w:color="auto"/>
            </w:tcBorders>
            <w:shd w:val="clear" w:color="000000" w:fill="FCE4D6"/>
            <w:noWrap/>
            <w:vAlign w:val="bottom"/>
            <w:hideMark/>
          </w:tcPr>
          <w:p w14:paraId="6C8BE8A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4E6891FA"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33605.91</w:t>
            </w:r>
          </w:p>
        </w:tc>
      </w:tr>
      <w:tr w:rsidR="00453F64" w:rsidRPr="002377BB" w14:paraId="3DCEE3C7"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5BC1657"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2022</w:t>
            </w:r>
          </w:p>
        </w:tc>
        <w:tc>
          <w:tcPr>
            <w:tcW w:w="0" w:type="auto"/>
            <w:tcBorders>
              <w:top w:val="nil"/>
              <w:left w:val="nil"/>
              <w:bottom w:val="single" w:sz="4" w:space="0" w:color="auto"/>
              <w:right w:val="single" w:sz="4" w:space="0" w:color="auto"/>
            </w:tcBorders>
            <w:shd w:val="clear" w:color="000000" w:fill="FCE4D6"/>
            <w:noWrap/>
            <w:vAlign w:val="bottom"/>
            <w:hideMark/>
          </w:tcPr>
          <w:p w14:paraId="7BB2028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29.5</w:t>
            </w:r>
          </w:p>
        </w:tc>
        <w:tc>
          <w:tcPr>
            <w:tcW w:w="0" w:type="auto"/>
            <w:tcBorders>
              <w:top w:val="nil"/>
              <w:left w:val="nil"/>
              <w:bottom w:val="single" w:sz="4" w:space="0" w:color="auto"/>
              <w:right w:val="single" w:sz="4" w:space="0" w:color="auto"/>
            </w:tcBorders>
            <w:shd w:val="clear" w:color="000000" w:fill="FCE4D6"/>
            <w:noWrap/>
            <w:vAlign w:val="bottom"/>
            <w:hideMark/>
          </w:tcPr>
          <w:p w14:paraId="77192AEC"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3809.56</w:t>
            </w:r>
          </w:p>
        </w:tc>
        <w:tc>
          <w:tcPr>
            <w:tcW w:w="0" w:type="auto"/>
            <w:tcBorders>
              <w:top w:val="nil"/>
              <w:left w:val="nil"/>
              <w:bottom w:val="single" w:sz="4" w:space="0" w:color="auto"/>
              <w:right w:val="single" w:sz="4" w:space="0" w:color="auto"/>
            </w:tcBorders>
            <w:shd w:val="clear" w:color="000000" w:fill="FCE4D6"/>
            <w:noWrap/>
            <w:vAlign w:val="bottom"/>
            <w:hideMark/>
          </w:tcPr>
          <w:p w14:paraId="1B908D0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40.9</w:t>
            </w:r>
          </w:p>
        </w:tc>
        <w:tc>
          <w:tcPr>
            <w:tcW w:w="0" w:type="auto"/>
            <w:tcBorders>
              <w:top w:val="nil"/>
              <w:left w:val="nil"/>
              <w:bottom w:val="single" w:sz="4" w:space="0" w:color="auto"/>
              <w:right w:val="single" w:sz="4" w:space="0" w:color="auto"/>
            </w:tcBorders>
            <w:shd w:val="clear" w:color="000000" w:fill="FCE4D6"/>
            <w:noWrap/>
            <w:vAlign w:val="bottom"/>
            <w:hideMark/>
          </w:tcPr>
          <w:p w14:paraId="13802C87"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9622.58</w:t>
            </w:r>
          </w:p>
        </w:tc>
        <w:tc>
          <w:tcPr>
            <w:tcW w:w="0" w:type="auto"/>
            <w:tcBorders>
              <w:top w:val="nil"/>
              <w:left w:val="nil"/>
              <w:bottom w:val="single" w:sz="4" w:space="0" w:color="auto"/>
              <w:right w:val="single" w:sz="4" w:space="0" w:color="auto"/>
            </w:tcBorders>
            <w:shd w:val="clear" w:color="000000" w:fill="FCE4D6"/>
            <w:noWrap/>
            <w:vAlign w:val="bottom"/>
            <w:hideMark/>
          </w:tcPr>
          <w:p w14:paraId="3738F3BC"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46.8</w:t>
            </w:r>
          </w:p>
        </w:tc>
        <w:tc>
          <w:tcPr>
            <w:tcW w:w="0" w:type="auto"/>
            <w:tcBorders>
              <w:top w:val="nil"/>
              <w:left w:val="nil"/>
              <w:bottom w:val="single" w:sz="4" w:space="0" w:color="auto"/>
              <w:right w:val="single" w:sz="4" w:space="0" w:color="auto"/>
            </w:tcBorders>
            <w:shd w:val="clear" w:color="000000" w:fill="FCE4D6"/>
            <w:noWrap/>
            <w:vAlign w:val="bottom"/>
            <w:hideMark/>
          </w:tcPr>
          <w:p w14:paraId="1EEB521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44B8C0DA"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18526.14</w:t>
            </w:r>
          </w:p>
        </w:tc>
        <w:tc>
          <w:tcPr>
            <w:tcW w:w="0" w:type="auto"/>
            <w:tcBorders>
              <w:top w:val="nil"/>
              <w:left w:val="nil"/>
              <w:bottom w:val="single" w:sz="4" w:space="0" w:color="auto"/>
              <w:right w:val="single" w:sz="4" w:space="0" w:color="auto"/>
            </w:tcBorders>
            <w:shd w:val="clear" w:color="000000" w:fill="FCE4D6"/>
            <w:noWrap/>
            <w:vAlign w:val="bottom"/>
            <w:hideMark/>
          </w:tcPr>
          <w:p w14:paraId="7ECB412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568EC2AA"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30473.86</w:t>
            </w:r>
          </w:p>
        </w:tc>
      </w:tr>
      <w:tr w:rsidR="00453F64" w:rsidRPr="002377BB" w14:paraId="255F1B1E"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50511F9"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2023</w:t>
            </w:r>
          </w:p>
        </w:tc>
        <w:tc>
          <w:tcPr>
            <w:tcW w:w="0" w:type="auto"/>
            <w:tcBorders>
              <w:top w:val="nil"/>
              <w:left w:val="nil"/>
              <w:bottom w:val="single" w:sz="4" w:space="0" w:color="auto"/>
              <w:right w:val="single" w:sz="4" w:space="0" w:color="auto"/>
            </w:tcBorders>
            <w:shd w:val="clear" w:color="000000" w:fill="FCE4D6"/>
            <w:noWrap/>
            <w:vAlign w:val="bottom"/>
            <w:hideMark/>
          </w:tcPr>
          <w:p w14:paraId="6E8F5EA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29.6</w:t>
            </w:r>
          </w:p>
        </w:tc>
        <w:tc>
          <w:tcPr>
            <w:tcW w:w="0" w:type="auto"/>
            <w:tcBorders>
              <w:top w:val="nil"/>
              <w:left w:val="nil"/>
              <w:bottom w:val="single" w:sz="4" w:space="0" w:color="auto"/>
              <w:right w:val="single" w:sz="4" w:space="0" w:color="auto"/>
            </w:tcBorders>
            <w:shd w:val="clear" w:color="000000" w:fill="FCE4D6"/>
            <w:noWrap/>
            <w:vAlign w:val="bottom"/>
            <w:hideMark/>
          </w:tcPr>
          <w:p w14:paraId="0D2E839C"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5329.64</w:t>
            </w:r>
          </w:p>
        </w:tc>
        <w:tc>
          <w:tcPr>
            <w:tcW w:w="0" w:type="auto"/>
            <w:tcBorders>
              <w:top w:val="nil"/>
              <w:left w:val="nil"/>
              <w:bottom w:val="single" w:sz="4" w:space="0" w:color="auto"/>
              <w:right w:val="single" w:sz="4" w:space="0" w:color="auto"/>
            </w:tcBorders>
            <w:shd w:val="clear" w:color="000000" w:fill="FCE4D6"/>
            <w:noWrap/>
            <w:vAlign w:val="bottom"/>
            <w:hideMark/>
          </w:tcPr>
          <w:p w14:paraId="4C7BBCD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41.2</w:t>
            </w:r>
          </w:p>
        </w:tc>
        <w:tc>
          <w:tcPr>
            <w:tcW w:w="0" w:type="auto"/>
            <w:tcBorders>
              <w:top w:val="nil"/>
              <w:left w:val="nil"/>
              <w:bottom w:val="single" w:sz="4" w:space="0" w:color="auto"/>
              <w:right w:val="single" w:sz="4" w:space="0" w:color="auto"/>
            </w:tcBorders>
            <w:shd w:val="clear" w:color="000000" w:fill="FCE4D6"/>
            <w:noWrap/>
            <w:vAlign w:val="bottom"/>
            <w:hideMark/>
          </w:tcPr>
          <w:p w14:paraId="420803F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11263.20</w:t>
            </w:r>
          </w:p>
        </w:tc>
        <w:tc>
          <w:tcPr>
            <w:tcW w:w="0" w:type="auto"/>
            <w:tcBorders>
              <w:top w:val="nil"/>
              <w:left w:val="nil"/>
              <w:bottom w:val="single" w:sz="4" w:space="0" w:color="auto"/>
              <w:right w:val="single" w:sz="4" w:space="0" w:color="auto"/>
            </w:tcBorders>
            <w:shd w:val="clear" w:color="000000" w:fill="FCE4D6"/>
            <w:noWrap/>
            <w:vAlign w:val="bottom"/>
            <w:hideMark/>
          </w:tcPr>
          <w:p w14:paraId="488C99E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47.4</w:t>
            </w:r>
          </w:p>
        </w:tc>
        <w:tc>
          <w:tcPr>
            <w:tcW w:w="0" w:type="auto"/>
            <w:tcBorders>
              <w:top w:val="nil"/>
              <w:left w:val="nil"/>
              <w:bottom w:val="single" w:sz="4" w:space="0" w:color="auto"/>
              <w:right w:val="single" w:sz="4" w:space="0" w:color="auto"/>
            </w:tcBorders>
            <w:shd w:val="clear" w:color="000000" w:fill="FCE4D6"/>
            <w:noWrap/>
            <w:vAlign w:val="bottom"/>
            <w:hideMark/>
          </w:tcPr>
          <w:p w14:paraId="54F9333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1422.16</w:t>
            </w:r>
          </w:p>
        </w:tc>
        <w:tc>
          <w:tcPr>
            <w:tcW w:w="0" w:type="auto"/>
            <w:tcBorders>
              <w:top w:val="nil"/>
              <w:left w:val="nil"/>
              <w:bottom w:val="single" w:sz="4" w:space="0" w:color="auto"/>
              <w:right w:val="single" w:sz="4" w:space="0" w:color="auto"/>
            </w:tcBorders>
            <w:shd w:val="clear" w:color="000000" w:fill="FCE4D6"/>
            <w:noWrap/>
            <w:vAlign w:val="bottom"/>
            <w:hideMark/>
          </w:tcPr>
          <w:p w14:paraId="772DDDCD"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23109.00</w:t>
            </w:r>
          </w:p>
        </w:tc>
        <w:tc>
          <w:tcPr>
            <w:tcW w:w="0" w:type="auto"/>
            <w:tcBorders>
              <w:top w:val="nil"/>
              <w:left w:val="nil"/>
              <w:bottom w:val="single" w:sz="4" w:space="0" w:color="auto"/>
              <w:right w:val="single" w:sz="4" w:space="0" w:color="auto"/>
            </w:tcBorders>
            <w:shd w:val="clear" w:color="000000" w:fill="FCE4D6"/>
            <w:noWrap/>
            <w:vAlign w:val="bottom"/>
            <w:hideMark/>
          </w:tcPr>
          <w:p w14:paraId="35A2FD1B"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48D4C38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25891.00</w:t>
            </w:r>
          </w:p>
        </w:tc>
      </w:tr>
      <w:tr w:rsidR="00453F64" w:rsidRPr="002377BB" w14:paraId="6012D082"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CA02364"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2024</w:t>
            </w:r>
          </w:p>
        </w:tc>
        <w:tc>
          <w:tcPr>
            <w:tcW w:w="0" w:type="auto"/>
            <w:tcBorders>
              <w:top w:val="nil"/>
              <w:left w:val="nil"/>
              <w:bottom w:val="single" w:sz="4" w:space="0" w:color="auto"/>
              <w:right w:val="single" w:sz="4" w:space="0" w:color="auto"/>
            </w:tcBorders>
            <w:shd w:val="clear" w:color="000000" w:fill="FCE4D6"/>
            <w:noWrap/>
            <w:vAlign w:val="bottom"/>
            <w:hideMark/>
          </w:tcPr>
          <w:p w14:paraId="367A96D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29.8</w:t>
            </w:r>
          </w:p>
        </w:tc>
        <w:tc>
          <w:tcPr>
            <w:tcW w:w="0" w:type="auto"/>
            <w:tcBorders>
              <w:top w:val="nil"/>
              <w:left w:val="nil"/>
              <w:bottom w:val="single" w:sz="4" w:space="0" w:color="auto"/>
              <w:right w:val="single" w:sz="4" w:space="0" w:color="auto"/>
            </w:tcBorders>
            <w:shd w:val="clear" w:color="000000" w:fill="FCE4D6"/>
            <w:noWrap/>
            <w:vAlign w:val="bottom"/>
            <w:hideMark/>
          </w:tcPr>
          <w:p w14:paraId="17F94B9D"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6880.33</w:t>
            </w:r>
          </w:p>
        </w:tc>
        <w:tc>
          <w:tcPr>
            <w:tcW w:w="0" w:type="auto"/>
            <w:tcBorders>
              <w:top w:val="nil"/>
              <w:left w:val="nil"/>
              <w:bottom w:val="single" w:sz="4" w:space="0" w:color="auto"/>
              <w:right w:val="single" w:sz="4" w:space="0" w:color="auto"/>
            </w:tcBorders>
            <w:shd w:val="clear" w:color="000000" w:fill="FCE4D6"/>
            <w:noWrap/>
            <w:vAlign w:val="bottom"/>
            <w:hideMark/>
          </w:tcPr>
          <w:p w14:paraId="51D67E8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41.5</w:t>
            </w:r>
          </w:p>
        </w:tc>
        <w:tc>
          <w:tcPr>
            <w:tcW w:w="0" w:type="auto"/>
            <w:tcBorders>
              <w:top w:val="nil"/>
              <w:left w:val="nil"/>
              <w:bottom w:val="single" w:sz="4" w:space="0" w:color="auto"/>
              <w:right w:val="single" w:sz="4" w:space="0" w:color="auto"/>
            </w:tcBorders>
            <w:shd w:val="clear" w:color="000000" w:fill="FCE4D6"/>
            <w:noWrap/>
            <w:vAlign w:val="bottom"/>
            <w:hideMark/>
          </w:tcPr>
          <w:p w14:paraId="2CC0FF99"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12927.36</w:t>
            </w:r>
          </w:p>
        </w:tc>
        <w:tc>
          <w:tcPr>
            <w:tcW w:w="0" w:type="auto"/>
            <w:tcBorders>
              <w:top w:val="nil"/>
              <w:left w:val="nil"/>
              <w:bottom w:val="single" w:sz="4" w:space="0" w:color="auto"/>
              <w:right w:val="single" w:sz="4" w:space="0" w:color="auto"/>
            </w:tcBorders>
            <w:shd w:val="clear" w:color="000000" w:fill="FCE4D6"/>
            <w:noWrap/>
            <w:vAlign w:val="bottom"/>
            <w:hideMark/>
          </w:tcPr>
          <w:p w14:paraId="031A626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48</w:t>
            </w:r>
          </w:p>
        </w:tc>
        <w:tc>
          <w:tcPr>
            <w:tcW w:w="0" w:type="auto"/>
            <w:tcBorders>
              <w:top w:val="nil"/>
              <w:left w:val="nil"/>
              <w:bottom w:val="single" w:sz="4" w:space="0" w:color="auto"/>
              <w:right w:val="single" w:sz="4" w:space="0" w:color="auto"/>
            </w:tcBorders>
            <w:shd w:val="clear" w:color="000000" w:fill="FCE4D6"/>
            <w:noWrap/>
            <w:vAlign w:val="bottom"/>
            <w:hideMark/>
          </w:tcPr>
          <w:p w14:paraId="263DF0B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2844.32</w:t>
            </w:r>
          </w:p>
        </w:tc>
        <w:tc>
          <w:tcPr>
            <w:tcW w:w="0" w:type="auto"/>
            <w:tcBorders>
              <w:top w:val="nil"/>
              <w:left w:val="nil"/>
              <w:bottom w:val="single" w:sz="4" w:space="0" w:color="auto"/>
              <w:right w:val="single" w:sz="4" w:space="0" w:color="auto"/>
            </w:tcBorders>
            <w:shd w:val="clear" w:color="000000" w:fill="FCE4D6"/>
            <w:noWrap/>
            <w:vAlign w:val="bottom"/>
            <w:hideMark/>
          </w:tcPr>
          <w:p w14:paraId="31499560"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27746.01</w:t>
            </w:r>
          </w:p>
        </w:tc>
        <w:tc>
          <w:tcPr>
            <w:tcW w:w="0" w:type="auto"/>
            <w:tcBorders>
              <w:top w:val="nil"/>
              <w:left w:val="nil"/>
              <w:bottom w:val="single" w:sz="4" w:space="0" w:color="auto"/>
              <w:right w:val="single" w:sz="4" w:space="0" w:color="auto"/>
            </w:tcBorders>
            <w:shd w:val="clear" w:color="000000" w:fill="FCE4D6"/>
            <w:noWrap/>
            <w:vAlign w:val="bottom"/>
            <w:hideMark/>
          </w:tcPr>
          <w:p w14:paraId="6EF44104"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2B6F18B0"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21253.99</w:t>
            </w:r>
          </w:p>
        </w:tc>
      </w:tr>
      <w:tr w:rsidR="00453F64" w:rsidRPr="002377BB" w14:paraId="01EF9710"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CD5EA63"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2025</w:t>
            </w:r>
          </w:p>
        </w:tc>
        <w:tc>
          <w:tcPr>
            <w:tcW w:w="0" w:type="auto"/>
            <w:tcBorders>
              <w:top w:val="nil"/>
              <w:left w:val="nil"/>
              <w:bottom w:val="single" w:sz="4" w:space="0" w:color="auto"/>
              <w:right w:val="single" w:sz="4" w:space="0" w:color="auto"/>
            </w:tcBorders>
            <w:shd w:val="clear" w:color="000000" w:fill="FCE4D6"/>
            <w:noWrap/>
            <w:vAlign w:val="bottom"/>
            <w:hideMark/>
          </w:tcPr>
          <w:p w14:paraId="458DA5AA"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29.9</w:t>
            </w:r>
          </w:p>
        </w:tc>
        <w:tc>
          <w:tcPr>
            <w:tcW w:w="0" w:type="auto"/>
            <w:tcBorders>
              <w:top w:val="nil"/>
              <w:left w:val="nil"/>
              <w:bottom w:val="single" w:sz="4" w:space="0" w:color="auto"/>
              <w:right w:val="single" w:sz="4" w:space="0" w:color="auto"/>
            </w:tcBorders>
            <w:shd w:val="clear" w:color="000000" w:fill="FCE4D6"/>
            <w:noWrap/>
            <w:vAlign w:val="bottom"/>
            <w:hideMark/>
          </w:tcPr>
          <w:p w14:paraId="6619527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8425.92</w:t>
            </w:r>
          </w:p>
        </w:tc>
        <w:tc>
          <w:tcPr>
            <w:tcW w:w="0" w:type="auto"/>
            <w:tcBorders>
              <w:top w:val="nil"/>
              <w:left w:val="nil"/>
              <w:bottom w:val="single" w:sz="4" w:space="0" w:color="auto"/>
              <w:right w:val="single" w:sz="4" w:space="0" w:color="auto"/>
            </w:tcBorders>
            <w:shd w:val="clear" w:color="000000" w:fill="FCE4D6"/>
            <w:noWrap/>
            <w:vAlign w:val="bottom"/>
            <w:hideMark/>
          </w:tcPr>
          <w:p w14:paraId="747D3B5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41.8</w:t>
            </w:r>
          </w:p>
        </w:tc>
        <w:tc>
          <w:tcPr>
            <w:tcW w:w="0" w:type="auto"/>
            <w:tcBorders>
              <w:top w:val="nil"/>
              <w:left w:val="nil"/>
              <w:bottom w:val="single" w:sz="4" w:space="0" w:color="auto"/>
              <w:right w:val="single" w:sz="4" w:space="0" w:color="auto"/>
            </w:tcBorders>
            <w:shd w:val="clear" w:color="000000" w:fill="FCE4D6"/>
            <w:noWrap/>
            <w:vAlign w:val="bottom"/>
            <w:hideMark/>
          </w:tcPr>
          <w:p w14:paraId="0359E3C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14615.08</w:t>
            </w:r>
          </w:p>
        </w:tc>
        <w:tc>
          <w:tcPr>
            <w:tcW w:w="0" w:type="auto"/>
            <w:tcBorders>
              <w:top w:val="nil"/>
              <w:left w:val="nil"/>
              <w:bottom w:val="single" w:sz="4" w:space="0" w:color="auto"/>
              <w:right w:val="single" w:sz="4" w:space="0" w:color="auto"/>
            </w:tcBorders>
            <w:shd w:val="clear" w:color="000000" w:fill="FCE4D6"/>
            <w:noWrap/>
            <w:vAlign w:val="bottom"/>
            <w:hideMark/>
          </w:tcPr>
          <w:p w14:paraId="2A841040"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48.6</w:t>
            </w:r>
          </w:p>
        </w:tc>
        <w:tc>
          <w:tcPr>
            <w:tcW w:w="0" w:type="auto"/>
            <w:tcBorders>
              <w:top w:val="nil"/>
              <w:left w:val="nil"/>
              <w:bottom w:val="single" w:sz="4" w:space="0" w:color="auto"/>
              <w:right w:val="single" w:sz="4" w:space="0" w:color="auto"/>
            </w:tcBorders>
            <w:shd w:val="clear" w:color="000000" w:fill="FCE4D6"/>
            <w:noWrap/>
            <w:vAlign w:val="bottom"/>
            <w:hideMark/>
          </w:tcPr>
          <w:p w14:paraId="2770419E"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4266.48</w:t>
            </w:r>
          </w:p>
        </w:tc>
        <w:tc>
          <w:tcPr>
            <w:tcW w:w="0" w:type="auto"/>
            <w:tcBorders>
              <w:top w:val="nil"/>
              <w:left w:val="nil"/>
              <w:bottom w:val="single" w:sz="4" w:space="0" w:color="auto"/>
              <w:right w:val="single" w:sz="4" w:space="0" w:color="auto"/>
            </w:tcBorders>
            <w:shd w:val="clear" w:color="000000" w:fill="FCE4D6"/>
            <w:noWrap/>
            <w:vAlign w:val="bottom"/>
            <w:hideMark/>
          </w:tcPr>
          <w:p w14:paraId="18920020"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32401.48</w:t>
            </w:r>
          </w:p>
        </w:tc>
        <w:tc>
          <w:tcPr>
            <w:tcW w:w="0" w:type="auto"/>
            <w:tcBorders>
              <w:top w:val="nil"/>
              <w:left w:val="nil"/>
              <w:bottom w:val="single" w:sz="4" w:space="0" w:color="auto"/>
              <w:right w:val="single" w:sz="4" w:space="0" w:color="auto"/>
            </w:tcBorders>
            <w:shd w:val="clear" w:color="000000" w:fill="FCE4D6"/>
            <w:noWrap/>
            <w:vAlign w:val="bottom"/>
            <w:hideMark/>
          </w:tcPr>
          <w:p w14:paraId="341B882B"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1F43AA79"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16598.52</w:t>
            </w:r>
          </w:p>
        </w:tc>
      </w:tr>
      <w:tr w:rsidR="00453F64" w:rsidRPr="002377BB" w14:paraId="6A6C0870"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F82EFA4"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2026</w:t>
            </w:r>
          </w:p>
        </w:tc>
        <w:tc>
          <w:tcPr>
            <w:tcW w:w="0" w:type="auto"/>
            <w:tcBorders>
              <w:top w:val="nil"/>
              <w:left w:val="nil"/>
              <w:bottom w:val="single" w:sz="4" w:space="0" w:color="auto"/>
              <w:right w:val="single" w:sz="4" w:space="0" w:color="auto"/>
            </w:tcBorders>
            <w:shd w:val="clear" w:color="000000" w:fill="FCE4D6"/>
            <w:noWrap/>
            <w:vAlign w:val="bottom"/>
            <w:hideMark/>
          </w:tcPr>
          <w:p w14:paraId="3D30549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30.1</w:t>
            </w:r>
          </w:p>
        </w:tc>
        <w:tc>
          <w:tcPr>
            <w:tcW w:w="0" w:type="auto"/>
            <w:tcBorders>
              <w:top w:val="nil"/>
              <w:left w:val="nil"/>
              <w:bottom w:val="single" w:sz="4" w:space="0" w:color="auto"/>
              <w:right w:val="single" w:sz="4" w:space="0" w:color="auto"/>
            </w:tcBorders>
            <w:shd w:val="clear" w:color="000000" w:fill="FCE4D6"/>
            <w:noWrap/>
            <w:vAlign w:val="bottom"/>
            <w:hideMark/>
          </w:tcPr>
          <w:p w14:paraId="02296EC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10012.31</w:t>
            </w:r>
          </w:p>
        </w:tc>
        <w:tc>
          <w:tcPr>
            <w:tcW w:w="0" w:type="auto"/>
            <w:tcBorders>
              <w:top w:val="nil"/>
              <w:left w:val="nil"/>
              <w:bottom w:val="single" w:sz="4" w:space="0" w:color="auto"/>
              <w:right w:val="single" w:sz="4" w:space="0" w:color="auto"/>
            </w:tcBorders>
            <w:shd w:val="clear" w:color="000000" w:fill="FCE4D6"/>
            <w:noWrap/>
            <w:vAlign w:val="bottom"/>
            <w:hideMark/>
          </w:tcPr>
          <w:p w14:paraId="0A8ADCC6"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42.1</w:t>
            </w:r>
          </w:p>
        </w:tc>
        <w:tc>
          <w:tcPr>
            <w:tcW w:w="0" w:type="auto"/>
            <w:tcBorders>
              <w:top w:val="nil"/>
              <w:left w:val="nil"/>
              <w:bottom w:val="single" w:sz="4" w:space="0" w:color="auto"/>
              <w:right w:val="single" w:sz="4" w:space="0" w:color="auto"/>
            </w:tcBorders>
            <w:shd w:val="clear" w:color="000000" w:fill="FCE4D6"/>
            <w:noWrap/>
            <w:vAlign w:val="bottom"/>
            <w:hideMark/>
          </w:tcPr>
          <w:p w14:paraId="0C4458AC"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16326.34</w:t>
            </w:r>
          </w:p>
        </w:tc>
        <w:tc>
          <w:tcPr>
            <w:tcW w:w="0" w:type="auto"/>
            <w:tcBorders>
              <w:top w:val="nil"/>
              <w:left w:val="nil"/>
              <w:bottom w:val="single" w:sz="4" w:space="0" w:color="auto"/>
              <w:right w:val="single" w:sz="4" w:space="0" w:color="auto"/>
            </w:tcBorders>
            <w:shd w:val="clear" w:color="000000" w:fill="FCE4D6"/>
            <w:noWrap/>
            <w:vAlign w:val="bottom"/>
            <w:hideMark/>
          </w:tcPr>
          <w:p w14:paraId="350A868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49.2</w:t>
            </w:r>
          </w:p>
        </w:tc>
        <w:tc>
          <w:tcPr>
            <w:tcW w:w="0" w:type="auto"/>
            <w:tcBorders>
              <w:top w:val="nil"/>
              <w:left w:val="nil"/>
              <w:bottom w:val="single" w:sz="4" w:space="0" w:color="auto"/>
              <w:right w:val="single" w:sz="4" w:space="0" w:color="auto"/>
            </w:tcBorders>
            <w:shd w:val="clear" w:color="000000" w:fill="FCE4D6"/>
            <w:noWrap/>
            <w:vAlign w:val="bottom"/>
            <w:hideMark/>
          </w:tcPr>
          <w:p w14:paraId="6FD8DC7D"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5688.64</w:t>
            </w:r>
          </w:p>
        </w:tc>
        <w:tc>
          <w:tcPr>
            <w:tcW w:w="0" w:type="auto"/>
            <w:tcBorders>
              <w:top w:val="nil"/>
              <w:left w:val="nil"/>
              <w:bottom w:val="single" w:sz="4" w:space="0" w:color="auto"/>
              <w:right w:val="single" w:sz="4" w:space="0" w:color="auto"/>
            </w:tcBorders>
            <w:shd w:val="clear" w:color="000000" w:fill="FCE4D6"/>
            <w:noWrap/>
            <w:vAlign w:val="bottom"/>
            <w:hideMark/>
          </w:tcPr>
          <w:p w14:paraId="6D8F97BA"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37121.29</w:t>
            </w:r>
          </w:p>
        </w:tc>
        <w:tc>
          <w:tcPr>
            <w:tcW w:w="0" w:type="auto"/>
            <w:tcBorders>
              <w:top w:val="nil"/>
              <w:left w:val="nil"/>
              <w:bottom w:val="single" w:sz="4" w:space="0" w:color="auto"/>
              <w:right w:val="single" w:sz="4" w:space="0" w:color="auto"/>
            </w:tcBorders>
            <w:shd w:val="clear" w:color="000000" w:fill="FCE4D6"/>
            <w:noWrap/>
            <w:vAlign w:val="bottom"/>
            <w:hideMark/>
          </w:tcPr>
          <w:p w14:paraId="38BC9F3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37343F4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11878.71</w:t>
            </w:r>
          </w:p>
        </w:tc>
      </w:tr>
      <w:tr w:rsidR="00453F64" w:rsidRPr="002377BB" w14:paraId="6C399DCD"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D8CB0BD"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2027</w:t>
            </w:r>
          </w:p>
        </w:tc>
        <w:tc>
          <w:tcPr>
            <w:tcW w:w="0" w:type="auto"/>
            <w:tcBorders>
              <w:top w:val="nil"/>
              <w:left w:val="nil"/>
              <w:bottom w:val="single" w:sz="4" w:space="0" w:color="auto"/>
              <w:right w:val="single" w:sz="4" w:space="0" w:color="auto"/>
            </w:tcBorders>
            <w:shd w:val="clear" w:color="000000" w:fill="FCE4D6"/>
            <w:noWrap/>
            <w:vAlign w:val="bottom"/>
            <w:hideMark/>
          </w:tcPr>
          <w:p w14:paraId="29652CC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30.2</w:t>
            </w:r>
          </w:p>
        </w:tc>
        <w:tc>
          <w:tcPr>
            <w:tcW w:w="0" w:type="auto"/>
            <w:tcBorders>
              <w:top w:val="nil"/>
              <w:left w:val="nil"/>
              <w:bottom w:val="single" w:sz="4" w:space="0" w:color="auto"/>
              <w:right w:val="single" w:sz="4" w:space="0" w:color="auto"/>
            </w:tcBorders>
            <w:shd w:val="clear" w:color="000000" w:fill="FCE4D6"/>
            <w:noWrap/>
            <w:vAlign w:val="bottom"/>
            <w:hideMark/>
          </w:tcPr>
          <w:p w14:paraId="2972F01C"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11583.40</w:t>
            </w:r>
          </w:p>
        </w:tc>
        <w:tc>
          <w:tcPr>
            <w:tcW w:w="0" w:type="auto"/>
            <w:tcBorders>
              <w:top w:val="nil"/>
              <w:left w:val="nil"/>
              <w:bottom w:val="single" w:sz="4" w:space="0" w:color="auto"/>
              <w:right w:val="single" w:sz="4" w:space="0" w:color="auto"/>
            </w:tcBorders>
            <w:shd w:val="clear" w:color="000000" w:fill="FCE4D6"/>
            <w:noWrap/>
            <w:vAlign w:val="bottom"/>
            <w:hideMark/>
          </w:tcPr>
          <w:p w14:paraId="39722FA6"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42.4</w:t>
            </w:r>
          </w:p>
        </w:tc>
        <w:tc>
          <w:tcPr>
            <w:tcW w:w="0" w:type="auto"/>
            <w:tcBorders>
              <w:top w:val="nil"/>
              <w:left w:val="nil"/>
              <w:bottom w:val="single" w:sz="4" w:space="0" w:color="auto"/>
              <w:right w:val="single" w:sz="4" w:space="0" w:color="auto"/>
            </w:tcBorders>
            <w:shd w:val="clear" w:color="000000" w:fill="FCE4D6"/>
            <w:noWrap/>
            <w:vAlign w:val="bottom"/>
            <w:hideMark/>
          </w:tcPr>
          <w:p w14:paraId="6C9AC619"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18061.16</w:t>
            </w:r>
          </w:p>
        </w:tc>
        <w:tc>
          <w:tcPr>
            <w:tcW w:w="0" w:type="auto"/>
            <w:tcBorders>
              <w:top w:val="nil"/>
              <w:left w:val="nil"/>
              <w:bottom w:val="single" w:sz="4" w:space="0" w:color="auto"/>
              <w:right w:val="single" w:sz="4" w:space="0" w:color="auto"/>
            </w:tcBorders>
            <w:shd w:val="clear" w:color="000000" w:fill="FCE4D6"/>
            <w:noWrap/>
            <w:vAlign w:val="bottom"/>
            <w:hideMark/>
          </w:tcPr>
          <w:p w14:paraId="08AEA246"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49.8</w:t>
            </w:r>
          </w:p>
        </w:tc>
        <w:tc>
          <w:tcPr>
            <w:tcW w:w="0" w:type="auto"/>
            <w:tcBorders>
              <w:top w:val="nil"/>
              <w:left w:val="nil"/>
              <w:bottom w:val="single" w:sz="4" w:space="0" w:color="auto"/>
              <w:right w:val="single" w:sz="4" w:space="0" w:color="auto"/>
            </w:tcBorders>
            <w:shd w:val="clear" w:color="000000" w:fill="FCE4D6"/>
            <w:noWrap/>
            <w:vAlign w:val="bottom"/>
            <w:hideMark/>
          </w:tcPr>
          <w:p w14:paraId="2E940E34"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7110.80</w:t>
            </w:r>
          </w:p>
        </w:tc>
        <w:tc>
          <w:tcPr>
            <w:tcW w:w="0" w:type="auto"/>
            <w:tcBorders>
              <w:top w:val="nil"/>
              <w:left w:val="nil"/>
              <w:bottom w:val="single" w:sz="4" w:space="0" w:color="auto"/>
              <w:right w:val="single" w:sz="4" w:space="0" w:color="auto"/>
            </w:tcBorders>
            <w:shd w:val="clear" w:color="000000" w:fill="FCE4D6"/>
            <w:noWrap/>
            <w:vAlign w:val="bottom"/>
            <w:hideMark/>
          </w:tcPr>
          <w:p w14:paraId="00F1B244"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41849.36</w:t>
            </w:r>
          </w:p>
        </w:tc>
        <w:tc>
          <w:tcPr>
            <w:tcW w:w="0" w:type="auto"/>
            <w:tcBorders>
              <w:top w:val="nil"/>
              <w:left w:val="nil"/>
              <w:bottom w:val="single" w:sz="4" w:space="0" w:color="auto"/>
              <w:right w:val="single" w:sz="4" w:space="0" w:color="auto"/>
            </w:tcBorders>
            <w:shd w:val="clear" w:color="000000" w:fill="FCE4D6"/>
            <w:noWrap/>
            <w:vAlign w:val="bottom"/>
            <w:hideMark/>
          </w:tcPr>
          <w:p w14:paraId="5350983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55EC7B0E"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7150.64</w:t>
            </w:r>
          </w:p>
        </w:tc>
      </w:tr>
      <w:tr w:rsidR="00453F64" w:rsidRPr="002377BB" w14:paraId="585F9297"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67B9E1"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2028</w:t>
            </w:r>
          </w:p>
        </w:tc>
        <w:tc>
          <w:tcPr>
            <w:tcW w:w="0" w:type="auto"/>
            <w:tcBorders>
              <w:top w:val="nil"/>
              <w:left w:val="nil"/>
              <w:bottom w:val="single" w:sz="4" w:space="0" w:color="auto"/>
              <w:right w:val="single" w:sz="4" w:space="0" w:color="auto"/>
            </w:tcBorders>
            <w:shd w:val="clear" w:color="000000" w:fill="FCE4D6"/>
            <w:noWrap/>
            <w:vAlign w:val="bottom"/>
            <w:hideMark/>
          </w:tcPr>
          <w:p w14:paraId="1B52E90C"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30.4</w:t>
            </w:r>
          </w:p>
        </w:tc>
        <w:tc>
          <w:tcPr>
            <w:tcW w:w="0" w:type="auto"/>
            <w:tcBorders>
              <w:top w:val="nil"/>
              <w:left w:val="nil"/>
              <w:bottom w:val="single" w:sz="4" w:space="0" w:color="auto"/>
              <w:right w:val="single" w:sz="4" w:space="0" w:color="auto"/>
            </w:tcBorders>
            <w:shd w:val="clear" w:color="000000" w:fill="FCE4D6"/>
            <w:noWrap/>
            <w:vAlign w:val="bottom"/>
            <w:hideMark/>
          </w:tcPr>
          <w:p w14:paraId="56C3320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13205.51</w:t>
            </w:r>
          </w:p>
        </w:tc>
        <w:tc>
          <w:tcPr>
            <w:tcW w:w="0" w:type="auto"/>
            <w:tcBorders>
              <w:top w:val="nil"/>
              <w:left w:val="nil"/>
              <w:bottom w:val="single" w:sz="4" w:space="0" w:color="auto"/>
              <w:right w:val="single" w:sz="4" w:space="0" w:color="auto"/>
            </w:tcBorders>
            <w:shd w:val="clear" w:color="000000" w:fill="FCE4D6"/>
            <w:noWrap/>
            <w:vAlign w:val="bottom"/>
            <w:hideMark/>
          </w:tcPr>
          <w:p w14:paraId="1962E0A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42.7</w:t>
            </w:r>
          </w:p>
        </w:tc>
        <w:tc>
          <w:tcPr>
            <w:tcW w:w="0" w:type="auto"/>
            <w:tcBorders>
              <w:top w:val="nil"/>
              <w:left w:val="nil"/>
              <w:bottom w:val="single" w:sz="4" w:space="0" w:color="auto"/>
              <w:right w:val="single" w:sz="4" w:space="0" w:color="auto"/>
            </w:tcBorders>
            <w:shd w:val="clear" w:color="000000" w:fill="FCE4D6"/>
            <w:noWrap/>
            <w:vAlign w:val="bottom"/>
            <w:hideMark/>
          </w:tcPr>
          <w:p w14:paraId="015143A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19819.52</w:t>
            </w:r>
          </w:p>
        </w:tc>
        <w:tc>
          <w:tcPr>
            <w:tcW w:w="0" w:type="auto"/>
            <w:tcBorders>
              <w:top w:val="nil"/>
              <w:left w:val="nil"/>
              <w:bottom w:val="single" w:sz="4" w:space="0" w:color="auto"/>
              <w:right w:val="single" w:sz="4" w:space="0" w:color="auto"/>
            </w:tcBorders>
            <w:shd w:val="clear" w:color="000000" w:fill="FCE4D6"/>
            <w:noWrap/>
            <w:vAlign w:val="bottom"/>
            <w:hideMark/>
          </w:tcPr>
          <w:p w14:paraId="259D477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50.4</w:t>
            </w:r>
          </w:p>
        </w:tc>
        <w:tc>
          <w:tcPr>
            <w:tcW w:w="0" w:type="auto"/>
            <w:tcBorders>
              <w:top w:val="nil"/>
              <w:left w:val="nil"/>
              <w:bottom w:val="single" w:sz="4" w:space="0" w:color="auto"/>
              <w:right w:val="single" w:sz="4" w:space="0" w:color="auto"/>
            </w:tcBorders>
            <w:shd w:val="clear" w:color="000000" w:fill="FCE4D6"/>
            <w:noWrap/>
            <w:vAlign w:val="bottom"/>
            <w:hideMark/>
          </w:tcPr>
          <w:p w14:paraId="1DCB8C5B"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8532.96</w:t>
            </w:r>
          </w:p>
        </w:tc>
        <w:tc>
          <w:tcPr>
            <w:tcW w:w="0" w:type="auto"/>
            <w:tcBorders>
              <w:top w:val="nil"/>
              <w:left w:val="nil"/>
              <w:bottom w:val="single" w:sz="4" w:space="0" w:color="auto"/>
              <w:right w:val="single" w:sz="4" w:space="0" w:color="auto"/>
            </w:tcBorders>
            <w:shd w:val="clear" w:color="000000" w:fill="FCE4D6"/>
            <w:noWrap/>
            <w:vAlign w:val="bottom"/>
            <w:hideMark/>
          </w:tcPr>
          <w:p w14:paraId="24D44229"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46651.99</w:t>
            </w:r>
          </w:p>
        </w:tc>
        <w:tc>
          <w:tcPr>
            <w:tcW w:w="0" w:type="auto"/>
            <w:tcBorders>
              <w:top w:val="nil"/>
              <w:left w:val="nil"/>
              <w:bottom w:val="single" w:sz="4" w:space="0" w:color="auto"/>
              <w:right w:val="single" w:sz="4" w:space="0" w:color="auto"/>
            </w:tcBorders>
            <w:shd w:val="clear" w:color="000000" w:fill="FCE4D6"/>
            <w:noWrap/>
            <w:vAlign w:val="bottom"/>
            <w:hideMark/>
          </w:tcPr>
          <w:p w14:paraId="7DFAD879"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1B4F9DA5"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2348.01</w:t>
            </w:r>
          </w:p>
        </w:tc>
      </w:tr>
      <w:tr w:rsidR="00453F64" w:rsidRPr="002377BB" w14:paraId="58E2C767"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58787EA"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2029</w:t>
            </w:r>
          </w:p>
        </w:tc>
        <w:tc>
          <w:tcPr>
            <w:tcW w:w="0" w:type="auto"/>
            <w:tcBorders>
              <w:top w:val="nil"/>
              <w:left w:val="nil"/>
              <w:bottom w:val="single" w:sz="4" w:space="0" w:color="auto"/>
              <w:right w:val="single" w:sz="4" w:space="0" w:color="auto"/>
            </w:tcBorders>
            <w:shd w:val="clear" w:color="000000" w:fill="FCE4D6"/>
            <w:noWrap/>
            <w:vAlign w:val="bottom"/>
            <w:hideMark/>
          </w:tcPr>
          <w:p w14:paraId="1B760CC7"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30.5</w:t>
            </w:r>
          </w:p>
        </w:tc>
        <w:tc>
          <w:tcPr>
            <w:tcW w:w="0" w:type="auto"/>
            <w:tcBorders>
              <w:top w:val="nil"/>
              <w:left w:val="nil"/>
              <w:bottom w:val="single" w:sz="4" w:space="0" w:color="auto"/>
              <w:right w:val="single" w:sz="4" w:space="0" w:color="auto"/>
            </w:tcBorders>
            <w:shd w:val="clear" w:color="000000" w:fill="FCE4D6"/>
            <w:noWrap/>
            <w:vAlign w:val="bottom"/>
            <w:hideMark/>
          </w:tcPr>
          <w:p w14:paraId="1AD4EFE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14802.10</w:t>
            </w:r>
          </w:p>
        </w:tc>
        <w:tc>
          <w:tcPr>
            <w:tcW w:w="0" w:type="auto"/>
            <w:tcBorders>
              <w:top w:val="nil"/>
              <w:left w:val="nil"/>
              <w:bottom w:val="single" w:sz="4" w:space="0" w:color="auto"/>
              <w:right w:val="single" w:sz="4" w:space="0" w:color="auto"/>
            </w:tcBorders>
            <w:shd w:val="clear" w:color="000000" w:fill="FCE4D6"/>
            <w:noWrap/>
            <w:vAlign w:val="bottom"/>
            <w:hideMark/>
          </w:tcPr>
          <w:p w14:paraId="76055BCB"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43</w:t>
            </w:r>
          </w:p>
        </w:tc>
        <w:tc>
          <w:tcPr>
            <w:tcW w:w="0" w:type="auto"/>
            <w:tcBorders>
              <w:top w:val="nil"/>
              <w:left w:val="nil"/>
              <w:bottom w:val="single" w:sz="4" w:space="0" w:color="auto"/>
              <w:right w:val="single" w:sz="4" w:space="0" w:color="auto"/>
            </w:tcBorders>
            <w:shd w:val="clear" w:color="000000" w:fill="FCE4D6"/>
            <w:noWrap/>
            <w:vAlign w:val="bottom"/>
            <w:hideMark/>
          </w:tcPr>
          <w:p w14:paraId="469F6EE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21601.43</w:t>
            </w:r>
          </w:p>
        </w:tc>
        <w:tc>
          <w:tcPr>
            <w:tcW w:w="0" w:type="auto"/>
            <w:tcBorders>
              <w:top w:val="nil"/>
              <w:left w:val="nil"/>
              <w:bottom w:val="single" w:sz="4" w:space="0" w:color="auto"/>
              <w:right w:val="single" w:sz="4" w:space="0" w:color="auto"/>
            </w:tcBorders>
            <w:shd w:val="clear" w:color="000000" w:fill="FCE4D6"/>
            <w:noWrap/>
            <w:vAlign w:val="bottom"/>
            <w:hideMark/>
          </w:tcPr>
          <w:p w14:paraId="6D6DC2EB"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51</w:t>
            </w:r>
          </w:p>
        </w:tc>
        <w:tc>
          <w:tcPr>
            <w:tcW w:w="0" w:type="auto"/>
            <w:tcBorders>
              <w:top w:val="nil"/>
              <w:left w:val="nil"/>
              <w:bottom w:val="single" w:sz="4" w:space="0" w:color="auto"/>
              <w:right w:val="single" w:sz="4" w:space="0" w:color="auto"/>
            </w:tcBorders>
            <w:shd w:val="clear" w:color="000000" w:fill="FCE4D6"/>
            <w:noWrap/>
            <w:vAlign w:val="bottom"/>
            <w:hideMark/>
          </w:tcPr>
          <w:p w14:paraId="26DBA403"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9955.12</w:t>
            </w:r>
          </w:p>
        </w:tc>
        <w:tc>
          <w:tcPr>
            <w:tcW w:w="0" w:type="auto"/>
            <w:tcBorders>
              <w:top w:val="nil"/>
              <w:left w:val="nil"/>
              <w:bottom w:val="single" w:sz="4" w:space="0" w:color="auto"/>
              <w:right w:val="single" w:sz="4" w:space="0" w:color="auto"/>
            </w:tcBorders>
            <w:shd w:val="clear" w:color="000000" w:fill="FCE4D6"/>
            <w:noWrap/>
            <w:vAlign w:val="bottom"/>
            <w:hideMark/>
          </w:tcPr>
          <w:p w14:paraId="532FDDA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51452.65</w:t>
            </w:r>
          </w:p>
        </w:tc>
        <w:tc>
          <w:tcPr>
            <w:tcW w:w="0" w:type="auto"/>
            <w:tcBorders>
              <w:top w:val="nil"/>
              <w:left w:val="nil"/>
              <w:bottom w:val="single" w:sz="4" w:space="0" w:color="auto"/>
              <w:right w:val="single" w:sz="4" w:space="0" w:color="auto"/>
            </w:tcBorders>
            <w:shd w:val="clear" w:color="000000" w:fill="FCE4D6"/>
            <w:noWrap/>
            <w:vAlign w:val="bottom"/>
            <w:hideMark/>
          </w:tcPr>
          <w:p w14:paraId="6E5661D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02F3AA8E"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0</w:t>
            </w:r>
          </w:p>
        </w:tc>
      </w:tr>
      <w:tr w:rsidR="00453F64" w:rsidRPr="002377BB" w14:paraId="659DE265" w14:textId="77777777" w:rsidTr="00472A2F">
        <w:trPr>
          <w:trHeight w:val="225"/>
          <w:jc w:val="center"/>
        </w:trPr>
        <w:tc>
          <w:tcPr>
            <w:tcW w:w="0" w:type="auto"/>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F088EA5" w14:textId="77777777" w:rsidR="00453F64" w:rsidRPr="002377BB" w:rsidRDefault="00453F64" w:rsidP="00472A2F">
            <w:pPr>
              <w:spacing w:before="0"/>
              <w:jc w:val="center"/>
              <w:rPr>
                <w:rFonts w:ascii="Times" w:hAnsi="Times" w:cs="Calibri"/>
                <w:b/>
                <w:color w:val="000000"/>
                <w:sz w:val="16"/>
                <w:szCs w:val="16"/>
              </w:rPr>
            </w:pPr>
            <w:r w:rsidRPr="002377BB">
              <w:rPr>
                <w:rFonts w:ascii="Times" w:hAnsi="Times" w:cs="Calibri"/>
                <w:b/>
                <w:color w:val="000000"/>
                <w:sz w:val="16"/>
                <w:szCs w:val="16"/>
              </w:rPr>
              <w:t>2030</w:t>
            </w:r>
          </w:p>
        </w:tc>
        <w:tc>
          <w:tcPr>
            <w:tcW w:w="0" w:type="auto"/>
            <w:tcBorders>
              <w:top w:val="nil"/>
              <w:left w:val="nil"/>
              <w:bottom w:val="single" w:sz="4" w:space="0" w:color="auto"/>
              <w:right w:val="single" w:sz="4" w:space="0" w:color="auto"/>
            </w:tcBorders>
            <w:shd w:val="clear" w:color="000000" w:fill="FCE4D6"/>
            <w:noWrap/>
            <w:vAlign w:val="bottom"/>
            <w:hideMark/>
          </w:tcPr>
          <w:p w14:paraId="5654FA5A"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30.7</w:t>
            </w:r>
          </w:p>
        </w:tc>
        <w:tc>
          <w:tcPr>
            <w:tcW w:w="0" w:type="auto"/>
            <w:tcBorders>
              <w:top w:val="nil"/>
              <w:left w:val="nil"/>
              <w:bottom w:val="single" w:sz="4" w:space="0" w:color="auto"/>
              <w:right w:val="single" w:sz="4" w:space="0" w:color="auto"/>
            </w:tcBorders>
            <w:shd w:val="clear" w:color="000000" w:fill="FCE4D6"/>
            <w:noWrap/>
            <w:vAlign w:val="bottom"/>
            <w:hideMark/>
          </w:tcPr>
          <w:p w14:paraId="1515213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16459.91</w:t>
            </w:r>
          </w:p>
        </w:tc>
        <w:tc>
          <w:tcPr>
            <w:tcW w:w="0" w:type="auto"/>
            <w:tcBorders>
              <w:top w:val="nil"/>
              <w:left w:val="nil"/>
              <w:bottom w:val="single" w:sz="4" w:space="0" w:color="auto"/>
              <w:right w:val="single" w:sz="4" w:space="0" w:color="auto"/>
            </w:tcBorders>
            <w:shd w:val="clear" w:color="000000" w:fill="FCE4D6"/>
            <w:noWrap/>
            <w:vAlign w:val="bottom"/>
            <w:hideMark/>
          </w:tcPr>
          <w:p w14:paraId="66A72E1D"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43.3</w:t>
            </w:r>
          </w:p>
        </w:tc>
        <w:tc>
          <w:tcPr>
            <w:tcW w:w="0" w:type="auto"/>
            <w:tcBorders>
              <w:top w:val="nil"/>
              <w:left w:val="nil"/>
              <w:bottom w:val="single" w:sz="4" w:space="0" w:color="auto"/>
              <w:right w:val="single" w:sz="4" w:space="0" w:color="auto"/>
            </w:tcBorders>
            <w:shd w:val="clear" w:color="000000" w:fill="FCE4D6"/>
            <w:noWrap/>
            <w:vAlign w:val="bottom"/>
            <w:hideMark/>
          </w:tcPr>
          <w:p w14:paraId="36A0FC28"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23406.89</w:t>
            </w:r>
          </w:p>
        </w:tc>
        <w:tc>
          <w:tcPr>
            <w:tcW w:w="0" w:type="auto"/>
            <w:tcBorders>
              <w:top w:val="nil"/>
              <w:left w:val="nil"/>
              <w:bottom w:val="single" w:sz="4" w:space="0" w:color="auto"/>
              <w:right w:val="single" w:sz="4" w:space="0" w:color="auto"/>
            </w:tcBorders>
            <w:shd w:val="clear" w:color="000000" w:fill="FCE4D6"/>
            <w:noWrap/>
            <w:vAlign w:val="bottom"/>
            <w:hideMark/>
          </w:tcPr>
          <w:p w14:paraId="58F65A67"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51.6</w:t>
            </w:r>
          </w:p>
        </w:tc>
        <w:tc>
          <w:tcPr>
            <w:tcW w:w="0" w:type="auto"/>
            <w:tcBorders>
              <w:top w:val="nil"/>
              <w:left w:val="nil"/>
              <w:bottom w:val="single" w:sz="4" w:space="0" w:color="auto"/>
              <w:right w:val="single" w:sz="4" w:space="0" w:color="auto"/>
            </w:tcBorders>
            <w:shd w:val="clear" w:color="000000" w:fill="FCE4D6"/>
            <w:noWrap/>
            <w:vAlign w:val="bottom"/>
            <w:hideMark/>
          </w:tcPr>
          <w:p w14:paraId="7DF71361"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11377.24</w:t>
            </w:r>
          </w:p>
        </w:tc>
        <w:tc>
          <w:tcPr>
            <w:tcW w:w="0" w:type="auto"/>
            <w:tcBorders>
              <w:top w:val="nil"/>
              <w:left w:val="nil"/>
              <w:bottom w:val="single" w:sz="4" w:space="0" w:color="auto"/>
              <w:right w:val="single" w:sz="4" w:space="0" w:color="auto"/>
            </w:tcBorders>
            <w:shd w:val="clear" w:color="000000" w:fill="FCE4D6"/>
            <w:noWrap/>
            <w:vAlign w:val="bottom"/>
            <w:hideMark/>
          </w:tcPr>
          <w:p w14:paraId="0AAF7B02"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56338.05</w:t>
            </w:r>
          </w:p>
        </w:tc>
        <w:tc>
          <w:tcPr>
            <w:tcW w:w="0" w:type="auto"/>
            <w:tcBorders>
              <w:top w:val="nil"/>
              <w:left w:val="nil"/>
              <w:bottom w:val="single" w:sz="4" w:space="0" w:color="auto"/>
              <w:right w:val="single" w:sz="4" w:space="0" w:color="auto"/>
            </w:tcBorders>
            <w:shd w:val="clear" w:color="000000" w:fill="FCE4D6"/>
            <w:noWrap/>
            <w:vAlign w:val="bottom"/>
            <w:hideMark/>
          </w:tcPr>
          <w:p w14:paraId="090EBE7E"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49000</w:t>
            </w:r>
          </w:p>
        </w:tc>
        <w:tc>
          <w:tcPr>
            <w:tcW w:w="0" w:type="auto"/>
            <w:tcBorders>
              <w:top w:val="nil"/>
              <w:left w:val="nil"/>
              <w:bottom w:val="single" w:sz="4" w:space="0" w:color="auto"/>
              <w:right w:val="single" w:sz="4" w:space="0" w:color="auto"/>
            </w:tcBorders>
            <w:shd w:val="clear" w:color="000000" w:fill="FCE4D6"/>
            <w:noWrap/>
            <w:vAlign w:val="bottom"/>
            <w:hideMark/>
          </w:tcPr>
          <w:p w14:paraId="15AE952F" w14:textId="77777777" w:rsidR="00453F64" w:rsidRPr="002377BB" w:rsidRDefault="00453F64" w:rsidP="00472A2F">
            <w:pPr>
              <w:spacing w:before="0"/>
              <w:jc w:val="center"/>
              <w:rPr>
                <w:rFonts w:ascii="Times" w:hAnsi="Times" w:cs="Calibri"/>
                <w:color w:val="000000"/>
                <w:sz w:val="16"/>
                <w:szCs w:val="16"/>
              </w:rPr>
            </w:pPr>
            <w:r w:rsidRPr="002377BB">
              <w:rPr>
                <w:rFonts w:ascii="Times" w:hAnsi="Times" w:cs="Calibri"/>
                <w:color w:val="000000"/>
                <w:sz w:val="16"/>
                <w:szCs w:val="16"/>
              </w:rPr>
              <w:t>0</w:t>
            </w:r>
          </w:p>
        </w:tc>
      </w:tr>
    </w:tbl>
    <w:p w14:paraId="750330FA" w14:textId="77777777" w:rsidR="00453F64" w:rsidRDefault="00453F64" w:rsidP="00453F64">
      <w:pPr>
        <w:spacing w:after="120" w:line="276" w:lineRule="auto"/>
      </w:pPr>
    </w:p>
    <w:p w14:paraId="167AE36E" w14:textId="77777777" w:rsidR="00453F64" w:rsidRDefault="00453F64" w:rsidP="00453F64">
      <w:pPr>
        <w:pStyle w:val="Heading2"/>
        <w:numPr>
          <w:ilvl w:val="0"/>
          <w:numId w:val="0"/>
        </w:numPr>
      </w:pPr>
      <w:bookmarkStart w:id="1" w:name="_Ref84182814"/>
      <w:bookmarkStart w:id="2" w:name="_Ref84176726"/>
      <w:r w:rsidRPr="00563636">
        <w:rPr>
          <w:noProof/>
        </w:rPr>
        <w:lastRenderedPageBreak/>
        <w:drawing>
          <wp:anchor distT="0" distB="0" distL="114300" distR="114300" simplePos="0" relativeHeight="251659264" behindDoc="0" locked="0" layoutInCell="1" allowOverlap="1" wp14:anchorId="0A0F968A" wp14:editId="130EE515">
            <wp:simplePos x="0" y="0"/>
            <wp:positionH relativeFrom="column">
              <wp:posOffset>2245035</wp:posOffset>
            </wp:positionH>
            <wp:positionV relativeFrom="paragraph">
              <wp:posOffset>247015</wp:posOffset>
            </wp:positionV>
            <wp:extent cx="3797300" cy="2710815"/>
            <wp:effectExtent l="12700" t="12700" r="1270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97300" cy="27108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63636">
        <w:t>Appendix</w:t>
      </w:r>
      <w:r>
        <w:t xml:space="preserve"> </w:t>
      </w:r>
      <w:bookmarkEnd w:id="1"/>
      <w:r>
        <w:t>C: Peak Load Estimation</w:t>
      </w:r>
    </w:p>
    <w:p w14:paraId="0373A923" w14:textId="77777777" w:rsidR="00453F64" w:rsidRPr="00EE723E" w:rsidRDefault="00453F64" w:rsidP="00453F64">
      <w:pPr>
        <w:pStyle w:val="Caption"/>
      </w:pPr>
      <w:r>
        <w:t>Table C.1: Tabulation of Victoria’s annual peak load and projection from 2022 – 2030.</w:t>
      </w:r>
    </w:p>
    <w:tbl>
      <w:tblPr>
        <w:tblpPr w:leftFromText="180" w:rightFromText="180" w:vertAnchor="text" w:tblpY="1"/>
        <w:tblOverlap w:val="never"/>
        <w:tblW w:w="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72"/>
        <w:gridCol w:w="1141"/>
      </w:tblGrid>
      <w:tr w:rsidR="00453F64" w:rsidRPr="00960EB4" w14:paraId="6E54896B" w14:textId="77777777" w:rsidTr="00472A2F">
        <w:trPr>
          <w:trHeight w:val="227"/>
        </w:trPr>
        <w:tc>
          <w:tcPr>
            <w:tcW w:w="1072" w:type="dxa"/>
            <w:shd w:val="clear" w:color="auto" w:fill="auto"/>
            <w:noWrap/>
            <w:vAlign w:val="center"/>
            <w:hideMark/>
          </w:tcPr>
          <w:p w14:paraId="072C63B5"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Year</w:t>
            </w:r>
          </w:p>
        </w:tc>
        <w:tc>
          <w:tcPr>
            <w:tcW w:w="1072" w:type="dxa"/>
            <w:shd w:val="clear" w:color="auto" w:fill="auto"/>
            <w:noWrap/>
            <w:vAlign w:val="center"/>
            <w:hideMark/>
          </w:tcPr>
          <w:p w14:paraId="4CF9CEE0"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No.</w:t>
            </w:r>
          </w:p>
        </w:tc>
        <w:tc>
          <w:tcPr>
            <w:tcW w:w="1141" w:type="dxa"/>
            <w:shd w:val="clear" w:color="auto" w:fill="auto"/>
            <w:noWrap/>
            <w:vAlign w:val="center"/>
            <w:hideMark/>
          </w:tcPr>
          <w:p w14:paraId="2682431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Peak Load</w:t>
            </w:r>
          </w:p>
        </w:tc>
      </w:tr>
      <w:tr w:rsidR="00453F64" w:rsidRPr="00960EB4" w14:paraId="64C2155D" w14:textId="77777777" w:rsidTr="00472A2F">
        <w:trPr>
          <w:trHeight w:val="227"/>
        </w:trPr>
        <w:tc>
          <w:tcPr>
            <w:tcW w:w="1072" w:type="dxa"/>
            <w:shd w:val="clear" w:color="auto" w:fill="auto"/>
            <w:noWrap/>
            <w:vAlign w:val="center"/>
            <w:hideMark/>
          </w:tcPr>
          <w:p w14:paraId="3C28B353"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2000</w:t>
            </w:r>
          </w:p>
        </w:tc>
        <w:tc>
          <w:tcPr>
            <w:tcW w:w="1072" w:type="dxa"/>
            <w:shd w:val="clear" w:color="auto" w:fill="auto"/>
            <w:noWrap/>
            <w:vAlign w:val="center"/>
            <w:hideMark/>
          </w:tcPr>
          <w:p w14:paraId="00744EE6"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w:t>
            </w:r>
          </w:p>
        </w:tc>
        <w:tc>
          <w:tcPr>
            <w:tcW w:w="1141" w:type="dxa"/>
            <w:shd w:val="clear" w:color="auto" w:fill="auto"/>
            <w:noWrap/>
            <w:vAlign w:val="center"/>
            <w:hideMark/>
          </w:tcPr>
          <w:p w14:paraId="09037592"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8019.00</w:t>
            </w:r>
          </w:p>
        </w:tc>
      </w:tr>
      <w:tr w:rsidR="00453F64" w:rsidRPr="00960EB4" w14:paraId="41CD2EE8" w14:textId="77777777" w:rsidTr="00472A2F">
        <w:trPr>
          <w:trHeight w:val="227"/>
        </w:trPr>
        <w:tc>
          <w:tcPr>
            <w:tcW w:w="1072" w:type="dxa"/>
            <w:shd w:val="clear" w:color="auto" w:fill="auto"/>
            <w:noWrap/>
            <w:vAlign w:val="center"/>
            <w:hideMark/>
          </w:tcPr>
          <w:p w14:paraId="04BA866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2001</w:t>
            </w:r>
          </w:p>
        </w:tc>
        <w:tc>
          <w:tcPr>
            <w:tcW w:w="1072" w:type="dxa"/>
            <w:shd w:val="clear" w:color="auto" w:fill="auto"/>
            <w:noWrap/>
            <w:vAlign w:val="center"/>
            <w:hideMark/>
          </w:tcPr>
          <w:p w14:paraId="02C24DD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w:t>
            </w:r>
          </w:p>
        </w:tc>
        <w:tc>
          <w:tcPr>
            <w:tcW w:w="1141" w:type="dxa"/>
            <w:shd w:val="clear" w:color="auto" w:fill="auto"/>
            <w:noWrap/>
            <w:vAlign w:val="center"/>
            <w:hideMark/>
          </w:tcPr>
          <w:p w14:paraId="7331350D"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7581.00</w:t>
            </w:r>
          </w:p>
        </w:tc>
      </w:tr>
      <w:tr w:rsidR="00453F64" w:rsidRPr="00960EB4" w14:paraId="509DEEA8" w14:textId="77777777" w:rsidTr="00472A2F">
        <w:trPr>
          <w:trHeight w:val="227"/>
        </w:trPr>
        <w:tc>
          <w:tcPr>
            <w:tcW w:w="1072" w:type="dxa"/>
            <w:shd w:val="clear" w:color="auto" w:fill="auto"/>
            <w:noWrap/>
            <w:vAlign w:val="center"/>
            <w:hideMark/>
          </w:tcPr>
          <w:p w14:paraId="778D5C82"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2002</w:t>
            </w:r>
          </w:p>
        </w:tc>
        <w:tc>
          <w:tcPr>
            <w:tcW w:w="1072" w:type="dxa"/>
            <w:shd w:val="clear" w:color="auto" w:fill="auto"/>
            <w:noWrap/>
            <w:vAlign w:val="center"/>
            <w:hideMark/>
          </w:tcPr>
          <w:p w14:paraId="0522EC7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3</w:t>
            </w:r>
          </w:p>
        </w:tc>
        <w:tc>
          <w:tcPr>
            <w:tcW w:w="1141" w:type="dxa"/>
            <w:shd w:val="clear" w:color="auto" w:fill="auto"/>
            <w:noWrap/>
            <w:vAlign w:val="center"/>
            <w:hideMark/>
          </w:tcPr>
          <w:p w14:paraId="27D5D01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8041.00</w:t>
            </w:r>
          </w:p>
        </w:tc>
      </w:tr>
      <w:tr w:rsidR="00453F64" w:rsidRPr="00960EB4" w14:paraId="33A5D226" w14:textId="77777777" w:rsidTr="00472A2F">
        <w:trPr>
          <w:trHeight w:val="227"/>
        </w:trPr>
        <w:tc>
          <w:tcPr>
            <w:tcW w:w="1072" w:type="dxa"/>
            <w:shd w:val="clear" w:color="auto" w:fill="auto"/>
            <w:noWrap/>
            <w:vAlign w:val="center"/>
            <w:hideMark/>
          </w:tcPr>
          <w:p w14:paraId="55D9821D"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2003</w:t>
            </w:r>
          </w:p>
        </w:tc>
        <w:tc>
          <w:tcPr>
            <w:tcW w:w="1072" w:type="dxa"/>
            <w:shd w:val="clear" w:color="auto" w:fill="auto"/>
            <w:noWrap/>
            <w:vAlign w:val="center"/>
            <w:hideMark/>
          </w:tcPr>
          <w:p w14:paraId="14617FA2"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4</w:t>
            </w:r>
          </w:p>
        </w:tc>
        <w:tc>
          <w:tcPr>
            <w:tcW w:w="1141" w:type="dxa"/>
            <w:shd w:val="clear" w:color="auto" w:fill="auto"/>
            <w:noWrap/>
            <w:vAlign w:val="center"/>
            <w:hideMark/>
          </w:tcPr>
          <w:p w14:paraId="7B6A2F4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8583.00</w:t>
            </w:r>
          </w:p>
        </w:tc>
      </w:tr>
      <w:tr w:rsidR="00453F64" w:rsidRPr="00960EB4" w14:paraId="35B7E577" w14:textId="77777777" w:rsidTr="00472A2F">
        <w:trPr>
          <w:trHeight w:val="227"/>
        </w:trPr>
        <w:tc>
          <w:tcPr>
            <w:tcW w:w="1072" w:type="dxa"/>
            <w:shd w:val="clear" w:color="auto" w:fill="auto"/>
            <w:noWrap/>
            <w:vAlign w:val="center"/>
            <w:hideMark/>
          </w:tcPr>
          <w:p w14:paraId="7B7BDDB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2004</w:t>
            </w:r>
          </w:p>
        </w:tc>
        <w:tc>
          <w:tcPr>
            <w:tcW w:w="1072" w:type="dxa"/>
            <w:shd w:val="clear" w:color="auto" w:fill="auto"/>
            <w:noWrap/>
            <w:vAlign w:val="center"/>
            <w:hideMark/>
          </w:tcPr>
          <w:p w14:paraId="59F65EA5"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5</w:t>
            </w:r>
          </w:p>
        </w:tc>
        <w:tc>
          <w:tcPr>
            <w:tcW w:w="1141" w:type="dxa"/>
            <w:shd w:val="clear" w:color="auto" w:fill="auto"/>
            <w:noWrap/>
            <w:vAlign w:val="center"/>
            <w:hideMark/>
          </w:tcPr>
          <w:p w14:paraId="5B99C8C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8492.00</w:t>
            </w:r>
          </w:p>
        </w:tc>
      </w:tr>
      <w:tr w:rsidR="00453F64" w:rsidRPr="00960EB4" w14:paraId="2CF01873" w14:textId="77777777" w:rsidTr="00472A2F">
        <w:trPr>
          <w:trHeight w:val="227"/>
        </w:trPr>
        <w:tc>
          <w:tcPr>
            <w:tcW w:w="1072" w:type="dxa"/>
            <w:shd w:val="clear" w:color="auto" w:fill="auto"/>
            <w:noWrap/>
            <w:vAlign w:val="center"/>
            <w:hideMark/>
          </w:tcPr>
          <w:p w14:paraId="6AEACD0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2005</w:t>
            </w:r>
          </w:p>
        </w:tc>
        <w:tc>
          <w:tcPr>
            <w:tcW w:w="1072" w:type="dxa"/>
            <w:shd w:val="clear" w:color="auto" w:fill="auto"/>
            <w:noWrap/>
            <w:vAlign w:val="center"/>
            <w:hideMark/>
          </w:tcPr>
          <w:p w14:paraId="4CC8C50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6</w:t>
            </w:r>
          </w:p>
        </w:tc>
        <w:tc>
          <w:tcPr>
            <w:tcW w:w="1141" w:type="dxa"/>
            <w:shd w:val="clear" w:color="auto" w:fill="auto"/>
            <w:noWrap/>
            <w:vAlign w:val="center"/>
            <w:hideMark/>
          </w:tcPr>
          <w:p w14:paraId="4D3CB4C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8742.00</w:t>
            </w:r>
          </w:p>
        </w:tc>
      </w:tr>
      <w:tr w:rsidR="00453F64" w:rsidRPr="00960EB4" w14:paraId="0BCC8A6B" w14:textId="77777777" w:rsidTr="00472A2F">
        <w:trPr>
          <w:trHeight w:val="227"/>
        </w:trPr>
        <w:tc>
          <w:tcPr>
            <w:tcW w:w="1072" w:type="dxa"/>
            <w:shd w:val="clear" w:color="auto" w:fill="auto"/>
            <w:noWrap/>
            <w:vAlign w:val="center"/>
            <w:hideMark/>
          </w:tcPr>
          <w:p w14:paraId="11E6CBA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2006</w:t>
            </w:r>
          </w:p>
        </w:tc>
        <w:tc>
          <w:tcPr>
            <w:tcW w:w="1072" w:type="dxa"/>
            <w:shd w:val="clear" w:color="auto" w:fill="auto"/>
            <w:noWrap/>
            <w:vAlign w:val="center"/>
            <w:hideMark/>
          </w:tcPr>
          <w:p w14:paraId="5E203B6E"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7</w:t>
            </w:r>
          </w:p>
        </w:tc>
        <w:tc>
          <w:tcPr>
            <w:tcW w:w="1141" w:type="dxa"/>
            <w:shd w:val="clear" w:color="auto" w:fill="auto"/>
            <w:noWrap/>
            <w:vAlign w:val="center"/>
            <w:hideMark/>
          </w:tcPr>
          <w:p w14:paraId="1594E2C6"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9080.00</w:t>
            </w:r>
          </w:p>
        </w:tc>
      </w:tr>
      <w:tr w:rsidR="00453F64" w:rsidRPr="00960EB4" w14:paraId="08BB3D72" w14:textId="77777777" w:rsidTr="00472A2F">
        <w:trPr>
          <w:trHeight w:val="227"/>
        </w:trPr>
        <w:tc>
          <w:tcPr>
            <w:tcW w:w="1072" w:type="dxa"/>
            <w:shd w:val="clear" w:color="auto" w:fill="auto"/>
            <w:noWrap/>
            <w:vAlign w:val="center"/>
            <w:hideMark/>
          </w:tcPr>
          <w:p w14:paraId="40E6DF1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2007</w:t>
            </w:r>
          </w:p>
        </w:tc>
        <w:tc>
          <w:tcPr>
            <w:tcW w:w="1072" w:type="dxa"/>
            <w:shd w:val="clear" w:color="auto" w:fill="auto"/>
            <w:noWrap/>
            <w:vAlign w:val="center"/>
            <w:hideMark/>
          </w:tcPr>
          <w:p w14:paraId="74098CB5"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w:t>
            </w:r>
          </w:p>
        </w:tc>
        <w:tc>
          <w:tcPr>
            <w:tcW w:w="1141" w:type="dxa"/>
            <w:shd w:val="clear" w:color="auto" w:fill="auto"/>
            <w:noWrap/>
            <w:vAlign w:val="center"/>
            <w:hideMark/>
          </w:tcPr>
          <w:p w14:paraId="2D67F8A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9830.00</w:t>
            </w:r>
          </w:p>
        </w:tc>
      </w:tr>
      <w:tr w:rsidR="00453F64" w:rsidRPr="00960EB4" w14:paraId="4E3B7A4E" w14:textId="77777777" w:rsidTr="00472A2F">
        <w:trPr>
          <w:trHeight w:val="227"/>
        </w:trPr>
        <w:tc>
          <w:tcPr>
            <w:tcW w:w="1072" w:type="dxa"/>
            <w:shd w:val="clear" w:color="auto" w:fill="auto"/>
            <w:noWrap/>
            <w:vAlign w:val="center"/>
            <w:hideMark/>
          </w:tcPr>
          <w:p w14:paraId="1230EDE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2008</w:t>
            </w:r>
          </w:p>
        </w:tc>
        <w:tc>
          <w:tcPr>
            <w:tcW w:w="1072" w:type="dxa"/>
            <w:shd w:val="clear" w:color="auto" w:fill="auto"/>
            <w:noWrap/>
            <w:vAlign w:val="center"/>
            <w:hideMark/>
          </w:tcPr>
          <w:p w14:paraId="7A24305A"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w:t>
            </w:r>
          </w:p>
        </w:tc>
        <w:tc>
          <w:tcPr>
            <w:tcW w:w="1141" w:type="dxa"/>
            <w:shd w:val="clear" w:color="auto" w:fill="auto"/>
            <w:noWrap/>
            <w:vAlign w:val="center"/>
            <w:hideMark/>
          </w:tcPr>
          <w:p w14:paraId="595FE0A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10490.00</w:t>
            </w:r>
          </w:p>
        </w:tc>
      </w:tr>
      <w:tr w:rsidR="00453F64" w:rsidRPr="00960EB4" w14:paraId="5E5A942F" w14:textId="77777777" w:rsidTr="00472A2F">
        <w:trPr>
          <w:trHeight w:val="227"/>
        </w:trPr>
        <w:tc>
          <w:tcPr>
            <w:tcW w:w="1072" w:type="dxa"/>
            <w:shd w:val="clear" w:color="auto" w:fill="auto"/>
            <w:noWrap/>
            <w:vAlign w:val="center"/>
            <w:hideMark/>
          </w:tcPr>
          <w:p w14:paraId="5ACFEF48"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2009</w:t>
            </w:r>
          </w:p>
        </w:tc>
        <w:tc>
          <w:tcPr>
            <w:tcW w:w="1072" w:type="dxa"/>
            <w:shd w:val="clear" w:color="auto" w:fill="auto"/>
            <w:noWrap/>
            <w:vAlign w:val="center"/>
            <w:hideMark/>
          </w:tcPr>
          <w:p w14:paraId="761B7B0A"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10</w:t>
            </w:r>
          </w:p>
        </w:tc>
        <w:tc>
          <w:tcPr>
            <w:tcW w:w="1141" w:type="dxa"/>
            <w:shd w:val="clear" w:color="auto" w:fill="auto"/>
            <w:noWrap/>
            <w:vAlign w:val="center"/>
            <w:hideMark/>
          </w:tcPr>
          <w:p w14:paraId="174C1F5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10088.00</w:t>
            </w:r>
          </w:p>
        </w:tc>
      </w:tr>
      <w:tr w:rsidR="00453F64" w:rsidRPr="00960EB4" w14:paraId="020C5F7E" w14:textId="77777777" w:rsidTr="00472A2F">
        <w:trPr>
          <w:trHeight w:val="227"/>
        </w:trPr>
        <w:tc>
          <w:tcPr>
            <w:tcW w:w="1072" w:type="dxa"/>
            <w:shd w:val="clear" w:color="auto" w:fill="auto"/>
            <w:noWrap/>
            <w:vAlign w:val="center"/>
            <w:hideMark/>
          </w:tcPr>
          <w:p w14:paraId="53F3B18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2010</w:t>
            </w:r>
          </w:p>
        </w:tc>
        <w:tc>
          <w:tcPr>
            <w:tcW w:w="1072" w:type="dxa"/>
            <w:shd w:val="clear" w:color="auto" w:fill="auto"/>
            <w:noWrap/>
            <w:vAlign w:val="center"/>
            <w:hideMark/>
          </w:tcPr>
          <w:p w14:paraId="46EE7BC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11</w:t>
            </w:r>
          </w:p>
        </w:tc>
        <w:tc>
          <w:tcPr>
            <w:tcW w:w="1141" w:type="dxa"/>
            <w:shd w:val="clear" w:color="auto" w:fill="auto"/>
            <w:noWrap/>
            <w:vAlign w:val="center"/>
            <w:hideMark/>
          </w:tcPr>
          <w:p w14:paraId="4610800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9906.00</w:t>
            </w:r>
          </w:p>
        </w:tc>
      </w:tr>
      <w:tr w:rsidR="00453F64" w:rsidRPr="00960EB4" w14:paraId="188A650F" w14:textId="77777777" w:rsidTr="00472A2F">
        <w:trPr>
          <w:trHeight w:val="227"/>
        </w:trPr>
        <w:tc>
          <w:tcPr>
            <w:tcW w:w="1072" w:type="dxa"/>
            <w:shd w:val="clear" w:color="auto" w:fill="auto"/>
            <w:noWrap/>
            <w:vAlign w:val="center"/>
            <w:hideMark/>
          </w:tcPr>
          <w:p w14:paraId="2FB81B2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2011</w:t>
            </w:r>
          </w:p>
        </w:tc>
        <w:tc>
          <w:tcPr>
            <w:tcW w:w="1072" w:type="dxa"/>
            <w:shd w:val="clear" w:color="auto" w:fill="auto"/>
            <w:noWrap/>
            <w:vAlign w:val="center"/>
            <w:hideMark/>
          </w:tcPr>
          <w:p w14:paraId="44F73BE1"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12</w:t>
            </w:r>
          </w:p>
        </w:tc>
        <w:tc>
          <w:tcPr>
            <w:tcW w:w="1141" w:type="dxa"/>
            <w:shd w:val="clear" w:color="auto" w:fill="auto"/>
            <w:noWrap/>
            <w:vAlign w:val="center"/>
            <w:hideMark/>
          </w:tcPr>
          <w:p w14:paraId="5BC10FD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9155.00</w:t>
            </w:r>
          </w:p>
        </w:tc>
      </w:tr>
      <w:tr w:rsidR="00453F64" w:rsidRPr="00960EB4" w14:paraId="358B7F03" w14:textId="77777777" w:rsidTr="00472A2F">
        <w:trPr>
          <w:trHeight w:val="227"/>
        </w:trPr>
        <w:tc>
          <w:tcPr>
            <w:tcW w:w="1072" w:type="dxa"/>
            <w:shd w:val="clear" w:color="auto" w:fill="auto"/>
            <w:noWrap/>
            <w:vAlign w:val="center"/>
            <w:hideMark/>
          </w:tcPr>
          <w:p w14:paraId="1053A6C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2012</w:t>
            </w:r>
          </w:p>
        </w:tc>
        <w:tc>
          <w:tcPr>
            <w:tcW w:w="1072" w:type="dxa"/>
            <w:shd w:val="clear" w:color="auto" w:fill="auto"/>
            <w:noWrap/>
            <w:vAlign w:val="center"/>
            <w:hideMark/>
          </w:tcPr>
          <w:p w14:paraId="7431C7DA"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13</w:t>
            </w:r>
          </w:p>
        </w:tc>
        <w:tc>
          <w:tcPr>
            <w:tcW w:w="1141" w:type="dxa"/>
            <w:shd w:val="clear" w:color="auto" w:fill="auto"/>
            <w:noWrap/>
            <w:vAlign w:val="center"/>
            <w:hideMark/>
          </w:tcPr>
          <w:p w14:paraId="34CCF2CD"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9670.00</w:t>
            </w:r>
          </w:p>
        </w:tc>
      </w:tr>
      <w:tr w:rsidR="00453F64" w:rsidRPr="00960EB4" w14:paraId="16D7454C" w14:textId="77777777" w:rsidTr="00472A2F">
        <w:trPr>
          <w:trHeight w:val="227"/>
        </w:trPr>
        <w:tc>
          <w:tcPr>
            <w:tcW w:w="1072" w:type="dxa"/>
            <w:shd w:val="clear" w:color="auto" w:fill="auto"/>
            <w:noWrap/>
            <w:vAlign w:val="center"/>
            <w:hideMark/>
          </w:tcPr>
          <w:p w14:paraId="4394561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2013</w:t>
            </w:r>
          </w:p>
        </w:tc>
        <w:tc>
          <w:tcPr>
            <w:tcW w:w="1072" w:type="dxa"/>
            <w:shd w:val="clear" w:color="auto" w:fill="auto"/>
            <w:noWrap/>
            <w:vAlign w:val="center"/>
            <w:hideMark/>
          </w:tcPr>
          <w:p w14:paraId="2CB71BC0"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14</w:t>
            </w:r>
          </w:p>
        </w:tc>
        <w:tc>
          <w:tcPr>
            <w:tcW w:w="1141" w:type="dxa"/>
            <w:shd w:val="clear" w:color="auto" w:fill="auto"/>
            <w:noWrap/>
            <w:vAlign w:val="center"/>
            <w:hideMark/>
          </w:tcPr>
          <w:p w14:paraId="07B0707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10308.00</w:t>
            </w:r>
          </w:p>
        </w:tc>
      </w:tr>
      <w:tr w:rsidR="00453F64" w:rsidRPr="00960EB4" w14:paraId="2087C376" w14:textId="77777777" w:rsidTr="00472A2F">
        <w:trPr>
          <w:trHeight w:val="227"/>
        </w:trPr>
        <w:tc>
          <w:tcPr>
            <w:tcW w:w="1072" w:type="dxa"/>
            <w:shd w:val="clear" w:color="auto" w:fill="auto"/>
            <w:noWrap/>
            <w:vAlign w:val="center"/>
            <w:hideMark/>
          </w:tcPr>
          <w:p w14:paraId="5B8A33B3"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2014</w:t>
            </w:r>
          </w:p>
        </w:tc>
        <w:tc>
          <w:tcPr>
            <w:tcW w:w="1072" w:type="dxa"/>
            <w:shd w:val="clear" w:color="auto" w:fill="auto"/>
            <w:noWrap/>
            <w:vAlign w:val="center"/>
            <w:hideMark/>
          </w:tcPr>
          <w:p w14:paraId="5FEE319E"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15</w:t>
            </w:r>
          </w:p>
        </w:tc>
        <w:tc>
          <w:tcPr>
            <w:tcW w:w="1141" w:type="dxa"/>
            <w:shd w:val="clear" w:color="auto" w:fill="auto"/>
            <w:noWrap/>
            <w:vAlign w:val="center"/>
            <w:hideMark/>
          </w:tcPr>
          <w:p w14:paraId="4FF26133"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8635.00</w:t>
            </w:r>
          </w:p>
        </w:tc>
      </w:tr>
      <w:tr w:rsidR="00453F64" w:rsidRPr="00960EB4" w14:paraId="0221F44C" w14:textId="77777777" w:rsidTr="00472A2F">
        <w:trPr>
          <w:trHeight w:val="227"/>
        </w:trPr>
        <w:tc>
          <w:tcPr>
            <w:tcW w:w="1072" w:type="dxa"/>
            <w:shd w:val="clear" w:color="auto" w:fill="auto"/>
            <w:noWrap/>
            <w:vAlign w:val="center"/>
            <w:hideMark/>
          </w:tcPr>
          <w:p w14:paraId="136248DB"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2015</w:t>
            </w:r>
          </w:p>
        </w:tc>
        <w:tc>
          <w:tcPr>
            <w:tcW w:w="1072" w:type="dxa"/>
            <w:shd w:val="clear" w:color="auto" w:fill="auto"/>
            <w:noWrap/>
            <w:vAlign w:val="center"/>
            <w:hideMark/>
          </w:tcPr>
          <w:p w14:paraId="3C91BBD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16</w:t>
            </w:r>
          </w:p>
        </w:tc>
        <w:tc>
          <w:tcPr>
            <w:tcW w:w="1141" w:type="dxa"/>
            <w:shd w:val="clear" w:color="auto" w:fill="auto"/>
            <w:noWrap/>
            <w:vAlign w:val="center"/>
            <w:hideMark/>
          </w:tcPr>
          <w:p w14:paraId="3DE12A56"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9523.00</w:t>
            </w:r>
          </w:p>
        </w:tc>
      </w:tr>
      <w:tr w:rsidR="00453F64" w:rsidRPr="00960EB4" w14:paraId="39D05501" w14:textId="77777777" w:rsidTr="00472A2F">
        <w:trPr>
          <w:trHeight w:val="227"/>
        </w:trPr>
        <w:tc>
          <w:tcPr>
            <w:tcW w:w="1072" w:type="dxa"/>
            <w:shd w:val="clear" w:color="auto" w:fill="auto"/>
            <w:noWrap/>
            <w:vAlign w:val="center"/>
            <w:hideMark/>
          </w:tcPr>
          <w:p w14:paraId="6BA5ACE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2016</w:t>
            </w:r>
          </w:p>
        </w:tc>
        <w:tc>
          <w:tcPr>
            <w:tcW w:w="1072" w:type="dxa"/>
            <w:shd w:val="clear" w:color="auto" w:fill="auto"/>
            <w:noWrap/>
            <w:vAlign w:val="center"/>
            <w:hideMark/>
          </w:tcPr>
          <w:p w14:paraId="4DE7C51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17</w:t>
            </w:r>
          </w:p>
        </w:tc>
        <w:tc>
          <w:tcPr>
            <w:tcW w:w="1141" w:type="dxa"/>
            <w:shd w:val="clear" w:color="auto" w:fill="auto"/>
            <w:noWrap/>
            <w:vAlign w:val="center"/>
            <w:hideMark/>
          </w:tcPr>
          <w:p w14:paraId="4F8198D0"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8730.00</w:t>
            </w:r>
          </w:p>
        </w:tc>
      </w:tr>
      <w:tr w:rsidR="00453F64" w:rsidRPr="00960EB4" w14:paraId="4C53E219" w14:textId="77777777" w:rsidTr="00472A2F">
        <w:trPr>
          <w:trHeight w:val="227"/>
        </w:trPr>
        <w:tc>
          <w:tcPr>
            <w:tcW w:w="1072" w:type="dxa"/>
            <w:shd w:val="clear" w:color="auto" w:fill="auto"/>
            <w:noWrap/>
            <w:vAlign w:val="center"/>
            <w:hideMark/>
          </w:tcPr>
          <w:p w14:paraId="0859E15B"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2017</w:t>
            </w:r>
          </w:p>
        </w:tc>
        <w:tc>
          <w:tcPr>
            <w:tcW w:w="1072" w:type="dxa"/>
            <w:shd w:val="clear" w:color="auto" w:fill="auto"/>
            <w:noWrap/>
            <w:vAlign w:val="center"/>
            <w:hideMark/>
          </w:tcPr>
          <w:p w14:paraId="7B27194D"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18</w:t>
            </w:r>
          </w:p>
        </w:tc>
        <w:tc>
          <w:tcPr>
            <w:tcW w:w="1141" w:type="dxa"/>
            <w:shd w:val="clear" w:color="auto" w:fill="auto"/>
            <w:noWrap/>
            <w:vAlign w:val="center"/>
            <w:hideMark/>
          </w:tcPr>
          <w:p w14:paraId="2602967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9159.00</w:t>
            </w:r>
          </w:p>
        </w:tc>
      </w:tr>
      <w:tr w:rsidR="00453F64" w:rsidRPr="00960EB4" w14:paraId="508EE3E3" w14:textId="77777777" w:rsidTr="00472A2F">
        <w:trPr>
          <w:trHeight w:val="227"/>
        </w:trPr>
        <w:tc>
          <w:tcPr>
            <w:tcW w:w="1072" w:type="dxa"/>
            <w:shd w:val="clear" w:color="auto" w:fill="auto"/>
            <w:noWrap/>
            <w:vAlign w:val="center"/>
            <w:hideMark/>
          </w:tcPr>
          <w:p w14:paraId="4915A4C2"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2018</w:t>
            </w:r>
          </w:p>
        </w:tc>
        <w:tc>
          <w:tcPr>
            <w:tcW w:w="1072" w:type="dxa"/>
            <w:shd w:val="clear" w:color="auto" w:fill="auto"/>
            <w:noWrap/>
            <w:vAlign w:val="center"/>
            <w:hideMark/>
          </w:tcPr>
          <w:p w14:paraId="5E5E91D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19</w:t>
            </w:r>
          </w:p>
        </w:tc>
        <w:tc>
          <w:tcPr>
            <w:tcW w:w="1141" w:type="dxa"/>
            <w:shd w:val="clear" w:color="auto" w:fill="auto"/>
            <w:noWrap/>
            <w:vAlign w:val="center"/>
            <w:hideMark/>
          </w:tcPr>
          <w:p w14:paraId="6D0E16D5"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9318.00</w:t>
            </w:r>
          </w:p>
        </w:tc>
      </w:tr>
      <w:tr w:rsidR="00453F64" w:rsidRPr="00960EB4" w14:paraId="65A85480" w14:textId="77777777" w:rsidTr="00472A2F">
        <w:trPr>
          <w:trHeight w:val="227"/>
        </w:trPr>
        <w:tc>
          <w:tcPr>
            <w:tcW w:w="1072" w:type="dxa"/>
            <w:shd w:val="clear" w:color="auto" w:fill="auto"/>
            <w:noWrap/>
            <w:vAlign w:val="center"/>
            <w:hideMark/>
          </w:tcPr>
          <w:p w14:paraId="14C954B5"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2019</w:t>
            </w:r>
          </w:p>
        </w:tc>
        <w:tc>
          <w:tcPr>
            <w:tcW w:w="1072" w:type="dxa"/>
            <w:shd w:val="clear" w:color="auto" w:fill="auto"/>
            <w:noWrap/>
            <w:vAlign w:val="center"/>
            <w:hideMark/>
          </w:tcPr>
          <w:p w14:paraId="0AC3640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w:t>
            </w:r>
          </w:p>
        </w:tc>
        <w:tc>
          <w:tcPr>
            <w:tcW w:w="1141" w:type="dxa"/>
            <w:shd w:val="clear" w:color="auto" w:fill="auto"/>
            <w:noWrap/>
            <w:vAlign w:val="center"/>
            <w:hideMark/>
          </w:tcPr>
          <w:p w14:paraId="04E1CDFF"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9618.00</w:t>
            </w:r>
          </w:p>
        </w:tc>
      </w:tr>
      <w:tr w:rsidR="00453F64" w:rsidRPr="00960EB4" w14:paraId="7C49D77E" w14:textId="77777777" w:rsidTr="00472A2F">
        <w:trPr>
          <w:trHeight w:val="227"/>
        </w:trPr>
        <w:tc>
          <w:tcPr>
            <w:tcW w:w="1072" w:type="dxa"/>
            <w:shd w:val="clear" w:color="auto" w:fill="auto"/>
            <w:noWrap/>
            <w:vAlign w:val="center"/>
            <w:hideMark/>
          </w:tcPr>
          <w:p w14:paraId="05BE9A6E"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2020</w:t>
            </w:r>
          </w:p>
        </w:tc>
        <w:tc>
          <w:tcPr>
            <w:tcW w:w="1072" w:type="dxa"/>
            <w:shd w:val="clear" w:color="auto" w:fill="auto"/>
            <w:noWrap/>
            <w:vAlign w:val="center"/>
            <w:hideMark/>
          </w:tcPr>
          <w:p w14:paraId="7C371EF6"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21</w:t>
            </w:r>
          </w:p>
        </w:tc>
        <w:tc>
          <w:tcPr>
            <w:tcW w:w="1141" w:type="dxa"/>
            <w:shd w:val="clear" w:color="auto" w:fill="auto"/>
            <w:noWrap/>
            <w:vAlign w:val="center"/>
            <w:hideMark/>
          </w:tcPr>
          <w:p w14:paraId="69ABBBA0"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8391.00</w:t>
            </w:r>
          </w:p>
        </w:tc>
      </w:tr>
      <w:tr w:rsidR="00453F64" w:rsidRPr="00960EB4" w14:paraId="60845E74" w14:textId="77777777" w:rsidTr="00472A2F">
        <w:trPr>
          <w:trHeight w:val="227"/>
        </w:trPr>
        <w:tc>
          <w:tcPr>
            <w:tcW w:w="1072" w:type="dxa"/>
            <w:shd w:val="clear" w:color="auto" w:fill="auto"/>
            <w:noWrap/>
            <w:vAlign w:val="center"/>
            <w:hideMark/>
          </w:tcPr>
          <w:p w14:paraId="37DCEBF8"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2021</w:t>
            </w:r>
          </w:p>
        </w:tc>
        <w:tc>
          <w:tcPr>
            <w:tcW w:w="1072" w:type="dxa"/>
            <w:shd w:val="clear" w:color="auto" w:fill="auto"/>
            <w:noWrap/>
            <w:vAlign w:val="center"/>
            <w:hideMark/>
          </w:tcPr>
          <w:p w14:paraId="315551DA"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22</w:t>
            </w:r>
          </w:p>
        </w:tc>
        <w:tc>
          <w:tcPr>
            <w:tcW w:w="1141" w:type="dxa"/>
            <w:shd w:val="clear" w:color="auto" w:fill="auto"/>
            <w:noWrap/>
            <w:vAlign w:val="center"/>
            <w:hideMark/>
          </w:tcPr>
          <w:p w14:paraId="3131D9F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9665.44</w:t>
            </w:r>
          </w:p>
        </w:tc>
      </w:tr>
      <w:tr w:rsidR="00453F64" w:rsidRPr="00960EB4" w14:paraId="193BBE5F" w14:textId="77777777" w:rsidTr="00472A2F">
        <w:trPr>
          <w:trHeight w:val="227"/>
        </w:trPr>
        <w:tc>
          <w:tcPr>
            <w:tcW w:w="1072" w:type="dxa"/>
            <w:shd w:val="clear" w:color="auto" w:fill="auto"/>
            <w:noWrap/>
            <w:vAlign w:val="center"/>
            <w:hideMark/>
          </w:tcPr>
          <w:p w14:paraId="5128740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2022</w:t>
            </w:r>
          </w:p>
        </w:tc>
        <w:tc>
          <w:tcPr>
            <w:tcW w:w="1072" w:type="dxa"/>
            <w:shd w:val="clear" w:color="auto" w:fill="auto"/>
            <w:noWrap/>
            <w:vAlign w:val="center"/>
            <w:hideMark/>
          </w:tcPr>
          <w:p w14:paraId="17F86CB1"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23</w:t>
            </w:r>
          </w:p>
        </w:tc>
        <w:tc>
          <w:tcPr>
            <w:tcW w:w="1141" w:type="dxa"/>
            <w:shd w:val="clear" w:color="auto" w:fill="auto"/>
            <w:noWrap/>
            <w:vAlign w:val="center"/>
            <w:hideMark/>
          </w:tcPr>
          <w:p w14:paraId="306E7999"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9715.72</w:t>
            </w:r>
          </w:p>
        </w:tc>
      </w:tr>
      <w:tr w:rsidR="00453F64" w:rsidRPr="00960EB4" w14:paraId="52BE7676" w14:textId="77777777" w:rsidTr="00472A2F">
        <w:trPr>
          <w:trHeight w:val="227"/>
        </w:trPr>
        <w:tc>
          <w:tcPr>
            <w:tcW w:w="1072" w:type="dxa"/>
            <w:shd w:val="clear" w:color="auto" w:fill="auto"/>
            <w:noWrap/>
            <w:vAlign w:val="center"/>
            <w:hideMark/>
          </w:tcPr>
          <w:p w14:paraId="2403098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2023</w:t>
            </w:r>
          </w:p>
        </w:tc>
        <w:tc>
          <w:tcPr>
            <w:tcW w:w="1072" w:type="dxa"/>
            <w:shd w:val="clear" w:color="auto" w:fill="auto"/>
            <w:noWrap/>
            <w:vAlign w:val="center"/>
            <w:hideMark/>
          </w:tcPr>
          <w:p w14:paraId="2391FAD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24</w:t>
            </w:r>
          </w:p>
        </w:tc>
        <w:tc>
          <w:tcPr>
            <w:tcW w:w="1141" w:type="dxa"/>
            <w:shd w:val="clear" w:color="auto" w:fill="auto"/>
            <w:noWrap/>
            <w:vAlign w:val="center"/>
            <w:hideMark/>
          </w:tcPr>
          <w:p w14:paraId="32506EF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9766.00</w:t>
            </w:r>
          </w:p>
        </w:tc>
      </w:tr>
      <w:tr w:rsidR="00453F64" w:rsidRPr="00960EB4" w14:paraId="42959AF6" w14:textId="77777777" w:rsidTr="00472A2F">
        <w:trPr>
          <w:trHeight w:val="227"/>
        </w:trPr>
        <w:tc>
          <w:tcPr>
            <w:tcW w:w="1072" w:type="dxa"/>
            <w:shd w:val="clear" w:color="auto" w:fill="auto"/>
            <w:noWrap/>
            <w:vAlign w:val="center"/>
            <w:hideMark/>
          </w:tcPr>
          <w:p w14:paraId="6FD3808E"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2024</w:t>
            </w:r>
          </w:p>
        </w:tc>
        <w:tc>
          <w:tcPr>
            <w:tcW w:w="1072" w:type="dxa"/>
            <w:shd w:val="clear" w:color="auto" w:fill="auto"/>
            <w:noWrap/>
            <w:vAlign w:val="center"/>
            <w:hideMark/>
          </w:tcPr>
          <w:p w14:paraId="1FF7B2D0"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25</w:t>
            </w:r>
          </w:p>
        </w:tc>
        <w:tc>
          <w:tcPr>
            <w:tcW w:w="1141" w:type="dxa"/>
            <w:shd w:val="clear" w:color="auto" w:fill="auto"/>
            <w:noWrap/>
            <w:vAlign w:val="center"/>
            <w:hideMark/>
          </w:tcPr>
          <w:p w14:paraId="7C938656"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9816.28</w:t>
            </w:r>
          </w:p>
        </w:tc>
      </w:tr>
      <w:tr w:rsidR="00453F64" w:rsidRPr="00960EB4" w14:paraId="11987180" w14:textId="77777777" w:rsidTr="00472A2F">
        <w:trPr>
          <w:trHeight w:val="227"/>
        </w:trPr>
        <w:tc>
          <w:tcPr>
            <w:tcW w:w="1072" w:type="dxa"/>
            <w:shd w:val="clear" w:color="auto" w:fill="auto"/>
            <w:noWrap/>
            <w:vAlign w:val="center"/>
            <w:hideMark/>
          </w:tcPr>
          <w:p w14:paraId="0066A3D1"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2025</w:t>
            </w:r>
          </w:p>
        </w:tc>
        <w:tc>
          <w:tcPr>
            <w:tcW w:w="1072" w:type="dxa"/>
            <w:shd w:val="clear" w:color="auto" w:fill="auto"/>
            <w:noWrap/>
            <w:vAlign w:val="center"/>
            <w:hideMark/>
          </w:tcPr>
          <w:p w14:paraId="7CA7313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26</w:t>
            </w:r>
          </w:p>
        </w:tc>
        <w:tc>
          <w:tcPr>
            <w:tcW w:w="1141" w:type="dxa"/>
            <w:shd w:val="clear" w:color="auto" w:fill="auto"/>
            <w:noWrap/>
            <w:vAlign w:val="center"/>
            <w:hideMark/>
          </w:tcPr>
          <w:p w14:paraId="3518C05D"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9866.55</w:t>
            </w:r>
          </w:p>
        </w:tc>
      </w:tr>
      <w:tr w:rsidR="00453F64" w:rsidRPr="00960EB4" w14:paraId="0AED2583" w14:textId="77777777" w:rsidTr="00472A2F">
        <w:trPr>
          <w:trHeight w:val="227"/>
        </w:trPr>
        <w:tc>
          <w:tcPr>
            <w:tcW w:w="1072" w:type="dxa"/>
            <w:shd w:val="clear" w:color="auto" w:fill="auto"/>
            <w:noWrap/>
            <w:vAlign w:val="center"/>
            <w:hideMark/>
          </w:tcPr>
          <w:p w14:paraId="2046FA71"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2026</w:t>
            </w:r>
          </w:p>
        </w:tc>
        <w:tc>
          <w:tcPr>
            <w:tcW w:w="1072" w:type="dxa"/>
            <w:shd w:val="clear" w:color="auto" w:fill="auto"/>
            <w:noWrap/>
            <w:vAlign w:val="center"/>
            <w:hideMark/>
          </w:tcPr>
          <w:p w14:paraId="5E028AB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27</w:t>
            </w:r>
          </w:p>
        </w:tc>
        <w:tc>
          <w:tcPr>
            <w:tcW w:w="1141" w:type="dxa"/>
            <w:shd w:val="clear" w:color="auto" w:fill="auto"/>
            <w:noWrap/>
            <w:vAlign w:val="center"/>
            <w:hideMark/>
          </w:tcPr>
          <w:p w14:paraId="22900A70"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9916.83</w:t>
            </w:r>
          </w:p>
        </w:tc>
      </w:tr>
      <w:tr w:rsidR="00453F64" w:rsidRPr="00960EB4" w14:paraId="46DF4726" w14:textId="77777777" w:rsidTr="00472A2F">
        <w:trPr>
          <w:trHeight w:val="227"/>
        </w:trPr>
        <w:tc>
          <w:tcPr>
            <w:tcW w:w="1072" w:type="dxa"/>
            <w:shd w:val="clear" w:color="auto" w:fill="auto"/>
            <w:noWrap/>
            <w:vAlign w:val="center"/>
            <w:hideMark/>
          </w:tcPr>
          <w:p w14:paraId="46C4B641"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2027</w:t>
            </w:r>
          </w:p>
        </w:tc>
        <w:tc>
          <w:tcPr>
            <w:tcW w:w="1072" w:type="dxa"/>
            <w:shd w:val="clear" w:color="auto" w:fill="auto"/>
            <w:noWrap/>
            <w:vAlign w:val="center"/>
            <w:hideMark/>
          </w:tcPr>
          <w:p w14:paraId="0390C724"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28</w:t>
            </w:r>
          </w:p>
        </w:tc>
        <w:tc>
          <w:tcPr>
            <w:tcW w:w="1141" w:type="dxa"/>
            <w:shd w:val="clear" w:color="auto" w:fill="auto"/>
            <w:noWrap/>
            <w:vAlign w:val="center"/>
            <w:hideMark/>
          </w:tcPr>
          <w:p w14:paraId="6434564A"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9967.11</w:t>
            </w:r>
          </w:p>
        </w:tc>
      </w:tr>
      <w:tr w:rsidR="00453F64" w:rsidRPr="00960EB4" w14:paraId="44CB04E5" w14:textId="77777777" w:rsidTr="00472A2F">
        <w:trPr>
          <w:trHeight w:val="227"/>
        </w:trPr>
        <w:tc>
          <w:tcPr>
            <w:tcW w:w="1072" w:type="dxa"/>
            <w:shd w:val="clear" w:color="auto" w:fill="auto"/>
            <w:noWrap/>
            <w:vAlign w:val="center"/>
            <w:hideMark/>
          </w:tcPr>
          <w:p w14:paraId="7EB956B7"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2028</w:t>
            </w:r>
          </w:p>
        </w:tc>
        <w:tc>
          <w:tcPr>
            <w:tcW w:w="1072" w:type="dxa"/>
            <w:shd w:val="clear" w:color="auto" w:fill="auto"/>
            <w:noWrap/>
            <w:vAlign w:val="center"/>
            <w:hideMark/>
          </w:tcPr>
          <w:p w14:paraId="2740A97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29</w:t>
            </w:r>
          </w:p>
        </w:tc>
        <w:tc>
          <w:tcPr>
            <w:tcW w:w="1141" w:type="dxa"/>
            <w:shd w:val="clear" w:color="auto" w:fill="auto"/>
            <w:noWrap/>
            <w:vAlign w:val="center"/>
            <w:hideMark/>
          </w:tcPr>
          <w:p w14:paraId="76B2CF63"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10017.39</w:t>
            </w:r>
          </w:p>
        </w:tc>
      </w:tr>
      <w:tr w:rsidR="00453F64" w:rsidRPr="00960EB4" w14:paraId="4A6FC42D" w14:textId="77777777" w:rsidTr="00472A2F">
        <w:trPr>
          <w:trHeight w:val="227"/>
        </w:trPr>
        <w:tc>
          <w:tcPr>
            <w:tcW w:w="1072" w:type="dxa"/>
            <w:shd w:val="clear" w:color="auto" w:fill="auto"/>
            <w:noWrap/>
            <w:vAlign w:val="center"/>
            <w:hideMark/>
          </w:tcPr>
          <w:p w14:paraId="3B87AFD1"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2029</w:t>
            </w:r>
          </w:p>
        </w:tc>
        <w:tc>
          <w:tcPr>
            <w:tcW w:w="1072" w:type="dxa"/>
            <w:shd w:val="clear" w:color="auto" w:fill="auto"/>
            <w:noWrap/>
            <w:vAlign w:val="center"/>
            <w:hideMark/>
          </w:tcPr>
          <w:p w14:paraId="5F70AA9C"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30</w:t>
            </w:r>
          </w:p>
        </w:tc>
        <w:tc>
          <w:tcPr>
            <w:tcW w:w="1141" w:type="dxa"/>
            <w:shd w:val="clear" w:color="auto" w:fill="auto"/>
            <w:noWrap/>
            <w:vAlign w:val="center"/>
            <w:hideMark/>
          </w:tcPr>
          <w:p w14:paraId="004DF9AB" w14:textId="77777777" w:rsidR="00453F64" w:rsidRPr="006230A9" w:rsidRDefault="00453F64" w:rsidP="00472A2F">
            <w:pPr>
              <w:spacing w:before="0" w:line="276" w:lineRule="auto"/>
              <w:jc w:val="center"/>
              <w:rPr>
                <w:rFonts w:ascii="Times" w:hAnsi="Times" w:cs="Calibri"/>
                <w:color w:val="000000"/>
              </w:rPr>
            </w:pPr>
            <w:r w:rsidRPr="006230A9">
              <w:rPr>
                <w:rFonts w:ascii="Times" w:hAnsi="Times" w:cs="Calibri"/>
                <w:color w:val="000000"/>
              </w:rPr>
              <w:t>10067.67</w:t>
            </w:r>
          </w:p>
        </w:tc>
      </w:tr>
      <w:tr w:rsidR="00453F64" w:rsidRPr="00960EB4" w14:paraId="44AA6AD8" w14:textId="77777777" w:rsidTr="00472A2F">
        <w:trPr>
          <w:trHeight w:val="227"/>
        </w:trPr>
        <w:tc>
          <w:tcPr>
            <w:tcW w:w="1072" w:type="dxa"/>
            <w:shd w:val="clear" w:color="auto" w:fill="auto"/>
            <w:noWrap/>
            <w:vAlign w:val="center"/>
            <w:hideMark/>
          </w:tcPr>
          <w:p w14:paraId="3CC5CEE3" w14:textId="77777777" w:rsidR="00453F64" w:rsidRPr="006230A9" w:rsidRDefault="00453F64" w:rsidP="00472A2F">
            <w:pPr>
              <w:spacing w:before="0" w:line="276" w:lineRule="auto"/>
              <w:jc w:val="center"/>
              <w:rPr>
                <w:rFonts w:ascii="Times" w:hAnsi="Times" w:cs="Calibri"/>
                <w:b/>
                <w:color w:val="000000"/>
              </w:rPr>
            </w:pPr>
            <w:r w:rsidRPr="006230A9">
              <w:rPr>
                <w:rFonts w:ascii="Times" w:hAnsi="Times" w:cs="Calibri"/>
                <w:b/>
                <w:color w:val="000000"/>
              </w:rPr>
              <w:t>2030</w:t>
            </w:r>
          </w:p>
        </w:tc>
        <w:tc>
          <w:tcPr>
            <w:tcW w:w="1072" w:type="dxa"/>
            <w:shd w:val="clear" w:color="auto" w:fill="auto"/>
            <w:noWrap/>
            <w:vAlign w:val="center"/>
            <w:hideMark/>
          </w:tcPr>
          <w:p w14:paraId="0B9EA8D8" w14:textId="77777777" w:rsidR="00453F64" w:rsidRPr="006230A9" w:rsidRDefault="00453F64" w:rsidP="00472A2F">
            <w:pPr>
              <w:spacing w:before="0" w:line="276" w:lineRule="auto"/>
              <w:jc w:val="center"/>
              <w:rPr>
                <w:rFonts w:ascii="Times" w:hAnsi="Times" w:cs="Calibri"/>
                <w:b/>
                <w:color w:val="000000"/>
              </w:rPr>
            </w:pPr>
            <w:r w:rsidRPr="006230A9">
              <w:rPr>
                <w:rFonts w:ascii="Times" w:hAnsi="Times" w:cs="Calibri"/>
                <w:b/>
                <w:color w:val="000000"/>
              </w:rPr>
              <w:t>31</w:t>
            </w:r>
          </w:p>
        </w:tc>
        <w:tc>
          <w:tcPr>
            <w:tcW w:w="1141" w:type="dxa"/>
            <w:shd w:val="clear" w:color="auto" w:fill="auto"/>
            <w:noWrap/>
            <w:vAlign w:val="center"/>
            <w:hideMark/>
          </w:tcPr>
          <w:p w14:paraId="60C019CB" w14:textId="77777777" w:rsidR="00453F64" w:rsidRPr="006230A9" w:rsidRDefault="00453F64" w:rsidP="00472A2F">
            <w:pPr>
              <w:spacing w:before="0" w:line="276" w:lineRule="auto"/>
              <w:jc w:val="center"/>
              <w:rPr>
                <w:rFonts w:ascii="Times" w:hAnsi="Times" w:cs="Calibri"/>
                <w:b/>
                <w:color w:val="000000"/>
              </w:rPr>
            </w:pPr>
            <w:r w:rsidRPr="006230A9">
              <w:rPr>
                <w:rFonts w:ascii="Times" w:hAnsi="Times" w:cs="Calibri"/>
                <w:b/>
                <w:color w:val="000000"/>
              </w:rPr>
              <w:t>10117.95</w:t>
            </w:r>
          </w:p>
        </w:tc>
      </w:tr>
    </w:tbl>
    <w:p w14:paraId="58D1C219" w14:textId="77777777" w:rsidR="00453F64" w:rsidRDefault="00453F64" w:rsidP="00453F64">
      <w:pPr>
        <w:pStyle w:val="Caption"/>
      </w:pPr>
      <w:bookmarkStart w:id="3" w:name="_Ref84179729"/>
      <w:bookmarkStart w:id="4" w:name="_Ref84182982"/>
      <w:bookmarkEnd w:id="0"/>
      <w:bookmarkEnd w:id="2"/>
      <w:r>
        <w:t>Figure C.1: Graphical interpretation of Victoria’s annual peak load, including a linear projection.</w:t>
      </w:r>
    </w:p>
    <w:p w14:paraId="02102CED" w14:textId="77777777" w:rsidR="00453F64" w:rsidRDefault="00453F64" w:rsidP="00453F64">
      <w:pPr>
        <w:pStyle w:val="Caption"/>
      </w:pPr>
    </w:p>
    <w:p w14:paraId="41982C88" w14:textId="77777777" w:rsidR="00453F64" w:rsidRDefault="00453F64" w:rsidP="00453F64">
      <w:pPr>
        <w:pStyle w:val="Caption"/>
      </w:pPr>
    </w:p>
    <w:p w14:paraId="05F12C3D" w14:textId="77777777" w:rsidR="00453F64" w:rsidRDefault="00453F64" w:rsidP="00453F64">
      <w:pPr>
        <w:pStyle w:val="Caption"/>
      </w:pPr>
    </w:p>
    <w:p w14:paraId="103AC793" w14:textId="77777777" w:rsidR="00453F64" w:rsidRDefault="00453F64" w:rsidP="00453F64">
      <w:pPr>
        <w:pStyle w:val="Caption"/>
      </w:pPr>
    </w:p>
    <w:p w14:paraId="3A071AB5" w14:textId="77777777" w:rsidR="00453F64" w:rsidRDefault="00453F64" w:rsidP="00453F64">
      <w:pPr>
        <w:pStyle w:val="Caption"/>
      </w:pPr>
    </w:p>
    <w:p w14:paraId="3D987675" w14:textId="77777777" w:rsidR="00453F64" w:rsidRDefault="00453F64" w:rsidP="00453F64">
      <w:pPr>
        <w:pStyle w:val="Caption"/>
      </w:pPr>
    </w:p>
    <w:p w14:paraId="1D054524" w14:textId="77777777" w:rsidR="00453F64" w:rsidRDefault="00453F64" w:rsidP="00453F64">
      <w:pPr>
        <w:pStyle w:val="Caption"/>
      </w:pPr>
    </w:p>
    <w:p w14:paraId="6E3A395C" w14:textId="77777777" w:rsidR="00453F64" w:rsidRDefault="00453F64" w:rsidP="00453F64">
      <w:pPr>
        <w:pStyle w:val="Caption"/>
      </w:pPr>
    </w:p>
    <w:p w14:paraId="4AB782F8" w14:textId="77777777" w:rsidR="00453F64" w:rsidRDefault="00453F64" w:rsidP="00453F64">
      <w:pPr>
        <w:pStyle w:val="Caption"/>
      </w:pPr>
    </w:p>
    <w:p w14:paraId="7D284A5E" w14:textId="77777777" w:rsidR="00453F64" w:rsidRDefault="00453F64" w:rsidP="00453F64">
      <w:pPr>
        <w:pStyle w:val="Caption"/>
      </w:pPr>
    </w:p>
    <w:p w14:paraId="0DB9F608" w14:textId="77777777" w:rsidR="00453F64" w:rsidRDefault="00453F64" w:rsidP="00453F64">
      <w:pPr>
        <w:pStyle w:val="Caption"/>
      </w:pPr>
    </w:p>
    <w:p w14:paraId="32204A61" w14:textId="77777777" w:rsidR="00453F64" w:rsidRDefault="00453F64" w:rsidP="00453F64">
      <w:pPr>
        <w:pStyle w:val="Caption"/>
      </w:pPr>
    </w:p>
    <w:p w14:paraId="1BD22AEE" w14:textId="77777777" w:rsidR="00453F64" w:rsidRDefault="00453F64" w:rsidP="00453F64">
      <w:pPr>
        <w:pStyle w:val="Caption"/>
      </w:pPr>
    </w:p>
    <w:p w14:paraId="68C5AF12" w14:textId="77777777" w:rsidR="00453F64" w:rsidRDefault="00453F64" w:rsidP="00453F64">
      <w:pPr>
        <w:pStyle w:val="Caption"/>
      </w:pPr>
    </w:p>
    <w:p w14:paraId="02DA31BD" w14:textId="77777777" w:rsidR="00453F64" w:rsidRDefault="00453F64" w:rsidP="00453F64">
      <w:pPr>
        <w:pStyle w:val="Caption"/>
      </w:pPr>
    </w:p>
    <w:p w14:paraId="07B2DE3B" w14:textId="77777777" w:rsidR="00453F64" w:rsidRPr="00961A97" w:rsidRDefault="00453F64" w:rsidP="00453F64">
      <w:pPr>
        <w:spacing w:before="0"/>
        <w:rPr>
          <w:rFonts w:ascii="Arial" w:hAnsi="Arial"/>
          <w:b/>
          <w:sz w:val="28"/>
          <w:szCs w:val="20"/>
          <w:highlight w:val="lightGray"/>
        </w:rPr>
      </w:pPr>
    </w:p>
    <w:p w14:paraId="7404243F" w14:textId="77777777" w:rsidR="00453F64" w:rsidRDefault="00453F64" w:rsidP="00453F64">
      <w:pPr>
        <w:pStyle w:val="Heading2"/>
        <w:numPr>
          <w:ilvl w:val="0"/>
          <w:numId w:val="0"/>
        </w:numPr>
      </w:pPr>
      <w:r>
        <w:t xml:space="preserve">Appendix </w:t>
      </w:r>
      <w:bookmarkEnd w:id="3"/>
      <w:bookmarkEnd w:id="4"/>
      <w:r>
        <w:t>D: Proposed Projects Required for Each Solution</w:t>
      </w:r>
    </w:p>
    <w:p w14:paraId="5DEF792A" w14:textId="77777777" w:rsidR="00453F64" w:rsidRDefault="00453F64" w:rsidP="00453F64">
      <w:pPr>
        <w:pStyle w:val="Heading3"/>
        <w:numPr>
          <w:ilvl w:val="0"/>
          <w:numId w:val="0"/>
        </w:numPr>
      </w:pPr>
      <w:r w:rsidRPr="00EA5A8D">
        <w:t>BAU Projects</w:t>
      </w:r>
    </w:p>
    <w:p w14:paraId="47082DBA" w14:textId="77777777" w:rsidR="00453F64" w:rsidRPr="008E77D5" w:rsidRDefault="00453F64" w:rsidP="00453F64">
      <w:pPr>
        <w:spacing w:after="120" w:line="276" w:lineRule="auto"/>
        <w:jc w:val="center"/>
        <w:rPr>
          <w:u w:val="single"/>
        </w:rPr>
      </w:pPr>
    </w:p>
    <w:p w14:paraId="1FCF20DF" w14:textId="77777777" w:rsidR="00453F64" w:rsidRDefault="00453F64" w:rsidP="00453F64">
      <w:pPr>
        <w:spacing w:after="120" w:line="276" w:lineRule="auto"/>
        <w:jc w:val="both"/>
      </w:pPr>
    </w:p>
    <w:p w14:paraId="682CDEDB" w14:textId="77777777" w:rsidR="00453F64" w:rsidRDefault="00453F64" w:rsidP="00453F64">
      <w:pPr>
        <w:spacing w:after="120" w:line="276" w:lineRule="auto"/>
        <w:jc w:val="both"/>
      </w:pPr>
    </w:p>
    <w:p w14:paraId="1C6E5B37" w14:textId="77777777" w:rsidR="00453F64" w:rsidRDefault="00453F64" w:rsidP="00453F64">
      <w:pPr>
        <w:spacing w:after="120" w:line="276" w:lineRule="auto"/>
        <w:jc w:val="both"/>
      </w:pPr>
    </w:p>
    <w:tbl>
      <w:tblPr>
        <w:tblW w:w="9275" w:type="dxa"/>
        <w:tblLook w:val="04A0" w:firstRow="1" w:lastRow="0" w:firstColumn="1" w:lastColumn="0" w:noHBand="0" w:noVBand="1"/>
      </w:tblPr>
      <w:tblGrid>
        <w:gridCol w:w="971"/>
        <w:gridCol w:w="2147"/>
        <w:gridCol w:w="1276"/>
        <w:gridCol w:w="1310"/>
        <w:gridCol w:w="1294"/>
        <w:gridCol w:w="2277"/>
      </w:tblGrid>
      <w:tr w:rsidR="00453F64" w:rsidRPr="00733244" w14:paraId="22582F71" w14:textId="77777777" w:rsidTr="00472A2F">
        <w:trPr>
          <w:trHeight w:val="387"/>
        </w:trPr>
        <w:tc>
          <w:tcPr>
            <w:tcW w:w="3109" w:type="dxa"/>
            <w:gridSpan w:val="2"/>
            <w:tcBorders>
              <w:top w:val="single" w:sz="8" w:space="0" w:color="auto"/>
              <w:left w:val="single" w:sz="8" w:space="0" w:color="auto"/>
              <w:bottom w:val="single" w:sz="8" w:space="0" w:color="auto"/>
              <w:right w:val="single" w:sz="4" w:space="0" w:color="auto"/>
            </w:tcBorders>
            <w:shd w:val="clear" w:color="000000" w:fill="FFF2CC"/>
            <w:vAlign w:val="center"/>
            <w:hideMark/>
          </w:tcPr>
          <w:p w14:paraId="50AE16C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lastRenderedPageBreak/>
              <w:t>Projects</w:t>
            </w:r>
          </w:p>
        </w:tc>
        <w:tc>
          <w:tcPr>
            <w:tcW w:w="1276" w:type="dxa"/>
            <w:tcBorders>
              <w:top w:val="single" w:sz="8" w:space="0" w:color="auto"/>
              <w:left w:val="nil"/>
              <w:bottom w:val="single" w:sz="8" w:space="0" w:color="auto"/>
              <w:right w:val="single" w:sz="4" w:space="0" w:color="auto"/>
            </w:tcBorders>
            <w:shd w:val="clear" w:color="000000" w:fill="FFF2CC"/>
            <w:vAlign w:val="center"/>
            <w:hideMark/>
          </w:tcPr>
          <w:p w14:paraId="41ACF3A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Capacity (MW)</w:t>
            </w:r>
          </w:p>
        </w:tc>
        <w:tc>
          <w:tcPr>
            <w:tcW w:w="1310" w:type="dxa"/>
            <w:tcBorders>
              <w:top w:val="single" w:sz="8" w:space="0" w:color="auto"/>
              <w:left w:val="nil"/>
              <w:bottom w:val="single" w:sz="8" w:space="0" w:color="auto"/>
              <w:right w:val="single" w:sz="4" w:space="0" w:color="auto"/>
            </w:tcBorders>
            <w:shd w:val="clear" w:color="000000" w:fill="FFF2CC"/>
            <w:vAlign w:val="center"/>
            <w:hideMark/>
          </w:tcPr>
          <w:p w14:paraId="230B8D2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Est. Cost ($m)</w:t>
            </w:r>
          </w:p>
        </w:tc>
        <w:tc>
          <w:tcPr>
            <w:tcW w:w="1294" w:type="dxa"/>
            <w:tcBorders>
              <w:top w:val="single" w:sz="8" w:space="0" w:color="auto"/>
              <w:left w:val="nil"/>
              <w:bottom w:val="single" w:sz="8" w:space="0" w:color="auto"/>
              <w:right w:val="single" w:sz="4" w:space="0" w:color="auto"/>
            </w:tcBorders>
            <w:shd w:val="clear" w:color="000000" w:fill="FFF2CC"/>
            <w:vAlign w:val="center"/>
            <w:hideMark/>
          </w:tcPr>
          <w:p w14:paraId="0D33025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Jobs Created</w:t>
            </w:r>
          </w:p>
        </w:tc>
        <w:tc>
          <w:tcPr>
            <w:tcW w:w="0" w:type="auto"/>
            <w:tcBorders>
              <w:top w:val="single" w:sz="8" w:space="0" w:color="auto"/>
              <w:left w:val="nil"/>
              <w:bottom w:val="single" w:sz="8" w:space="0" w:color="auto"/>
              <w:right w:val="single" w:sz="8" w:space="0" w:color="auto"/>
            </w:tcBorders>
            <w:shd w:val="clear" w:color="000000" w:fill="FFF2CC"/>
            <w:vAlign w:val="center"/>
            <w:hideMark/>
          </w:tcPr>
          <w:p w14:paraId="78EC752D" w14:textId="77777777" w:rsidR="00453F64" w:rsidRPr="00733244" w:rsidRDefault="00453F64" w:rsidP="00472A2F">
            <w:pPr>
              <w:spacing w:before="0"/>
              <w:jc w:val="center"/>
              <w:rPr>
                <w:sz w:val="14"/>
                <w:szCs w:val="14"/>
                <w:lang w:eastAsia="en-AU"/>
              </w:rPr>
            </w:pPr>
            <w:r w:rsidRPr="00733244">
              <w:rPr>
                <w:sz w:val="14"/>
                <w:szCs w:val="14"/>
                <w:lang w:eastAsia="en-AU"/>
              </w:rPr>
              <w:t>Source</w:t>
            </w:r>
          </w:p>
        </w:tc>
      </w:tr>
      <w:tr w:rsidR="00453F64" w:rsidRPr="00733244" w14:paraId="7690A8F0" w14:textId="77777777" w:rsidTr="00472A2F">
        <w:trPr>
          <w:trHeight w:val="346"/>
        </w:trPr>
        <w:tc>
          <w:tcPr>
            <w:tcW w:w="0" w:type="auto"/>
            <w:vMerge w:val="restart"/>
            <w:tcBorders>
              <w:top w:val="nil"/>
              <w:left w:val="single" w:sz="8" w:space="0" w:color="auto"/>
              <w:bottom w:val="single" w:sz="8" w:space="0" w:color="000000"/>
              <w:right w:val="single" w:sz="8" w:space="0" w:color="auto"/>
            </w:tcBorders>
            <w:shd w:val="clear" w:color="000000" w:fill="FFF2CC"/>
            <w:vAlign w:val="center"/>
            <w:hideMark/>
          </w:tcPr>
          <w:p w14:paraId="2C20D1B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Solar</w:t>
            </w:r>
          </w:p>
        </w:tc>
        <w:tc>
          <w:tcPr>
            <w:tcW w:w="2147" w:type="dxa"/>
            <w:tcBorders>
              <w:top w:val="nil"/>
              <w:left w:val="nil"/>
              <w:bottom w:val="single" w:sz="4" w:space="0" w:color="auto"/>
              <w:right w:val="single" w:sz="4" w:space="0" w:color="auto"/>
            </w:tcBorders>
            <w:shd w:val="clear" w:color="000000" w:fill="E2EFDA"/>
            <w:vAlign w:val="center"/>
            <w:hideMark/>
          </w:tcPr>
          <w:p w14:paraId="02199D18"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Axedale</w:t>
            </w:r>
          </w:p>
        </w:tc>
        <w:tc>
          <w:tcPr>
            <w:tcW w:w="1276" w:type="dxa"/>
            <w:tcBorders>
              <w:top w:val="nil"/>
              <w:left w:val="nil"/>
              <w:bottom w:val="single" w:sz="4" w:space="0" w:color="auto"/>
              <w:right w:val="single" w:sz="4" w:space="0" w:color="auto"/>
            </w:tcBorders>
            <w:shd w:val="clear" w:color="000000" w:fill="E2EFDA"/>
            <w:vAlign w:val="center"/>
            <w:hideMark/>
          </w:tcPr>
          <w:p w14:paraId="2BAC45C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160</w:t>
            </w:r>
          </w:p>
        </w:tc>
        <w:tc>
          <w:tcPr>
            <w:tcW w:w="1310" w:type="dxa"/>
            <w:tcBorders>
              <w:top w:val="nil"/>
              <w:left w:val="nil"/>
              <w:bottom w:val="single" w:sz="4" w:space="0" w:color="auto"/>
              <w:right w:val="single" w:sz="4" w:space="0" w:color="auto"/>
            </w:tcBorders>
            <w:shd w:val="clear" w:color="000000" w:fill="E2EFDA"/>
            <w:vAlign w:val="center"/>
            <w:hideMark/>
          </w:tcPr>
          <w:p w14:paraId="0AFD0B7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240 (1)</w:t>
            </w:r>
          </w:p>
        </w:tc>
        <w:tc>
          <w:tcPr>
            <w:tcW w:w="1294" w:type="dxa"/>
            <w:tcBorders>
              <w:top w:val="nil"/>
              <w:left w:val="nil"/>
              <w:bottom w:val="single" w:sz="4" w:space="0" w:color="auto"/>
              <w:right w:val="nil"/>
            </w:tcBorders>
            <w:shd w:val="clear" w:color="000000" w:fill="E2EFDA"/>
            <w:vAlign w:val="center"/>
            <w:hideMark/>
          </w:tcPr>
          <w:p w14:paraId="28AE3CA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250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3F59E41B" w14:textId="77777777" w:rsidR="00453F64" w:rsidRPr="00733244" w:rsidRDefault="00453F64" w:rsidP="00472A2F">
            <w:pPr>
              <w:spacing w:before="0"/>
              <w:rPr>
                <w:sz w:val="14"/>
                <w:szCs w:val="14"/>
                <w:lang w:eastAsia="en-AU"/>
              </w:rPr>
            </w:pPr>
            <w:r w:rsidRPr="00733244">
              <w:rPr>
                <w:sz w:val="14"/>
                <w:szCs w:val="14"/>
                <w:lang w:eastAsia="en-AU"/>
              </w:rPr>
              <w:t xml:space="preserve">1: (CoreLogic, </w:t>
            </w:r>
            <w:r>
              <w:rPr>
                <w:sz w:val="14"/>
                <w:szCs w:val="14"/>
                <w:lang w:eastAsia="en-AU"/>
              </w:rPr>
              <w:t>n.d</w:t>
            </w:r>
            <w:r w:rsidRPr="00733244">
              <w:rPr>
                <w:sz w:val="14"/>
                <w:szCs w:val="14"/>
                <w:lang w:eastAsia="en-AU"/>
              </w:rPr>
              <w:t>)</w:t>
            </w:r>
            <w:r w:rsidRPr="00733244">
              <w:rPr>
                <w:sz w:val="14"/>
                <w:szCs w:val="14"/>
                <w:lang w:eastAsia="en-AU"/>
              </w:rPr>
              <w:br/>
              <w:t>2: (UPC\AC Renewables Australia, 2018)</w:t>
            </w:r>
          </w:p>
        </w:tc>
      </w:tr>
      <w:tr w:rsidR="00453F64" w:rsidRPr="00733244" w14:paraId="1270E37C" w14:textId="77777777" w:rsidTr="00472A2F">
        <w:trPr>
          <w:trHeight w:val="346"/>
        </w:trPr>
        <w:tc>
          <w:tcPr>
            <w:tcW w:w="0" w:type="auto"/>
            <w:vMerge/>
            <w:tcBorders>
              <w:top w:val="nil"/>
              <w:left w:val="single" w:sz="8" w:space="0" w:color="auto"/>
              <w:bottom w:val="single" w:sz="8" w:space="0" w:color="000000"/>
              <w:right w:val="single" w:sz="8" w:space="0" w:color="auto"/>
            </w:tcBorders>
            <w:vAlign w:val="center"/>
            <w:hideMark/>
          </w:tcPr>
          <w:p w14:paraId="26ADE3D1"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809A0AA"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Baringhup</w:t>
            </w:r>
          </w:p>
        </w:tc>
        <w:tc>
          <w:tcPr>
            <w:tcW w:w="1276" w:type="dxa"/>
            <w:tcBorders>
              <w:top w:val="nil"/>
              <w:left w:val="nil"/>
              <w:bottom w:val="single" w:sz="4" w:space="0" w:color="auto"/>
              <w:right w:val="single" w:sz="4" w:space="0" w:color="auto"/>
            </w:tcBorders>
            <w:shd w:val="clear" w:color="000000" w:fill="E2EFDA"/>
            <w:vAlign w:val="center"/>
            <w:hideMark/>
          </w:tcPr>
          <w:p w14:paraId="24658E8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75</w:t>
            </w:r>
          </w:p>
        </w:tc>
        <w:tc>
          <w:tcPr>
            <w:tcW w:w="1310" w:type="dxa"/>
            <w:tcBorders>
              <w:top w:val="nil"/>
              <w:left w:val="nil"/>
              <w:bottom w:val="single" w:sz="4" w:space="0" w:color="auto"/>
              <w:right w:val="single" w:sz="4" w:space="0" w:color="auto"/>
            </w:tcBorders>
            <w:shd w:val="clear" w:color="000000" w:fill="E2EFDA"/>
            <w:vAlign w:val="center"/>
            <w:hideMark/>
          </w:tcPr>
          <w:p w14:paraId="671877F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192 (1)</w:t>
            </w:r>
          </w:p>
        </w:tc>
        <w:tc>
          <w:tcPr>
            <w:tcW w:w="1294" w:type="dxa"/>
            <w:tcBorders>
              <w:top w:val="nil"/>
              <w:left w:val="nil"/>
              <w:bottom w:val="single" w:sz="4" w:space="0" w:color="auto"/>
              <w:right w:val="nil"/>
            </w:tcBorders>
            <w:shd w:val="clear" w:color="000000" w:fill="E2EFDA"/>
            <w:vAlign w:val="center"/>
            <w:hideMark/>
          </w:tcPr>
          <w:p w14:paraId="30BF837E"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213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3E24522A" w14:textId="77777777" w:rsidR="00453F64" w:rsidRPr="00733244" w:rsidRDefault="00453F64" w:rsidP="00472A2F">
            <w:pPr>
              <w:spacing w:before="0"/>
              <w:rPr>
                <w:sz w:val="14"/>
                <w:szCs w:val="14"/>
                <w:lang w:eastAsia="en-AU"/>
              </w:rPr>
            </w:pPr>
            <w:r w:rsidRPr="00733244">
              <w:rPr>
                <w:sz w:val="14"/>
                <w:szCs w:val="14"/>
                <w:lang w:eastAsia="en-AU"/>
              </w:rPr>
              <w:t>1: (Bendigo Advertiser, 2019)</w:t>
            </w:r>
            <w:r w:rsidRPr="00733244">
              <w:rPr>
                <w:sz w:val="14"/>
                <w:szCs w:val="14"/>
                <w:lang w:eastAsia="en-AU"/>
              </w:rPr>
              <w:br/>
              <w:t>2: (Bloch, 2020)</w:t>
            </w:r>
          </w:p>
        </w:tc>
      </w:tr>
      <w:tr w:rsidR="00453F64" w:rsidRPr="00733244" w14:paraId="51FECE60"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0FD3D7CD"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D0A9F7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Bendigo</w:t>
            </w:r>
          </w:p>
        </w:tc>
        <w:tc>
          <w:tcPr>
            <w:tcW w:w="1276" w:type="dxa"/>
            <w:tcBorders>
              <w:top w:val="nil"/>
              <w:left w:val="nil"/>
              <w:bottom w:val="single" w:sz="4" w:space="0" w:color="auto"/>
              <w:right w:val="single" w:sz="4" w:space="0" w:color="auto"/>
            </w:tcBorders>
            <w:shd w:val="clear" w:color="000000" w:fill="E2EFDA"/>
            <w:vAlign w:val="center"/>
            <w:hideMark/>
          </w:tcPr>
          <w:p w14:paraId="2B93DFA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55</w:t>
            </w:r>
          </w:p>
        </w:tc>
        <w:tc>
          <w:tcPr>
            <w:tcW w:w="1310" w:type="dxa"/>
            <w:tcBorders>
              <w:top w:val="nil"/>
              <w:left w:val="nil"/>
              <w:bottom w:val="single" w:sz="4" w:space="0" w:color="auto"/>
              <w:right w:val="single" w:sz="4" w:space="0" w:color="auto"/>
            </w:tcBorders>
            <w:shd w:val="clear" w:color="000000" w:fill="E2EFDA"/>
            <w:vAlign w:val="center"/>
            <w:hideMark/>
          </w:tcPr>
          <w:p w14:paraId="62F82AE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66*</w:t>
            </w:r>
          </w:p>
        </w:tc>
        <w:tc>
          <w:tcPr>
            <w:tcW w:w="1294" w:type="dxa"/>
            <w:tcBorders>
              <w:top w:val="nil"/>
              <w:left w:val="nil"/>
              <w:bottom w:val="single" w:sz="4" w:space="0" w:color="auto"/>
              <w:right w:val="nil"/>
            </w:tcBorders>
            <w:shd w:val="clear" w:color="000000" w:fill="E2EFDA"/>
            <w:vAlign w:val="center"/>
            <w:hideMark/>
          </w:tcPr>
          <w:p w14:paraId="659328A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156*</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98B59BF"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329A5803"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3740187C"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30F81E32"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Carisbrook</w:t>
            </w:r>
          </w:p>
        </w:tc>
        <w:tc>
          <w:tcPr>
            <w:tcW w:w="1276" w:type="dxa"/>
            <w:tcBorders>
              <w:top w:val="nil"/>
              <w:left w:val="nil"/>
              <w:bottom w:val="single" w:sz="4" w:space="0" w:color="auto"/>
              <w:right w:val="single" w:sz="4" w:space="0" w:color="auto"/>
            </w:tcBorders>
            <w:shd w:val="clear" w:color="000000" w:fill="E2EFDA"/>
            <w:vAlign w:val="center"/>
            <w:hideMark/>
          </w:tcPr>
          <w:p w14:paraId="39AB332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90</w:t>
            </w:r>
          </w:p>
        </w:tc>
        <w:tc>
          <w:tcPr>
            <w:tcW w:w="1310" w:type="dxa"/>
            <w:tcBorders>
              <w:top w:val="nil"/>
              <w:left w:val="nil"/>
              <w:bottom w:val="single" w:sz="4" w:space="0" w:color="auto"/>
              <w:right w:val="single" w:sz="4" w:space="0" w:color="auto"/>
            </w:tcBorders>
            <w:shd w:val="clear" w:color="000000" w:fill="E2EFDA"/>
            <w:vAlign w:val="center"/>
            <w:hideMark/>
          </w:tcPr>
          <w:p w14:paraId="77D5B0C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100 (1)</w:t>
            </w:r>
          </w:p>
        </w:tc>
        <w:tc>
          <w:tcPr>
            <w:tcW w:w="1294" w:type="dxa"/>
            <w:tcBorders>
              <w:top w:val="nil"/>
              <w:left w:val="nil"/>
              <w:bottom w:val="single" w:sz="4" w:space="0" w:color="auto"/>
              <w:right w:val="nil"/>
            </w:tcBorders>
            <w:shd w:val="clear" w:color="000000" w:fill="E2EFDA"/>
            <w:vAlign w:val="center"/>
            <w:hideMark/>
          </w:tcPr>
          <w:p w14:paraId="5BEBFE8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250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78FCC39" w14:textId="77777777" w:rsidR="00453F64" w:rsidRPr="00733244" w:rsidRDefault="00453F64" w:rsidP="00472A2F">
            <w:pPr>
              <w:spacing w:before="0"/>
              <w:rPr>
                <w:sz w:val="14"/>
                <w:szCs w:val="14"/>
                <w:lang w:eastAsia="en-AU"/>
              </w:rPr>
            </w:pPr>
            <w:r w:rsidRPr="00733244">
              <w:rPr>
                <w:sz w:val="14"/>
                <w:szCs w:val="14"/>
                <w:lang w:eastAsia="en-AU"/>
              </w:rPr>
              <w:t>1: (Maisch, 2019)</w:t>
            </w:r>
          </w:p>
        </w:tc>
      </w:tr>
      <w:tr w:rsidR="00453F64" w:rsidRPr="00733244" w14:paraId="40277D7E"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662F327F"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3BB10FF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Carwarp</w:t>
            </w:r>
          </w:p>
        </w:tc>
        <w:tc>
          <w:tcPr>
            <w:tcW w:w="1276" w:type="dxa"/>
            <w:tcBorders>
              <w:top w:val="nil"/>
              <w:left w:val="nil"/>
              <w:bottom w:val="single" w:sz="4" w:space="0" w:color="auto"/>
              <w:right w:val="single" w:sz="4" w:space="0" w:color="auto"/>
            </w:tcBorders>
            <w:shd w:val="clear" w:color="000000" w:fill="E2EFDA"/>
            <w:vAlign w:val="center"/>
            <w:hideMark/>
          </w:tcPr>
          <w:p w14:paraId="12BDA0A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100</w:t>
            </w:r>
          </w:p>
        </w:tc>
        <w:tc>
          <w:tcPr>
            <w:tcW w:w="1310" w:type="dxa"/>
            <w:tcBorders>
              <w:top w:val="nil"/>
              <w:left w:val="nil"/>
              <w:bottom w:val="single" w:sz="4" w:space="0" w:color="auto"/>
              <w:right w:val="single" w:sz="4" w:space="0" w:color="auto"/>
            </w:tcBorders>
            <w:shd w:val="clear" w:color="000000" w:fill="E2EFDA"/>
            <w:vAlign w:val="center"/>
            <w:hideMark/>
          </w:tcPr>
          <w:p w14:paraId="0FC8725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121*</w:t>
            </w:r>
          </w:p>
        </w:tc>
        <w:tc>
          <w:tcPr>
            <w:tcW w:w="1294" w:type="dxa"/>
            <w:tcBorders>
              <w:top w:val="nil"/>
              <w:left w:val="nil"/>
              <w:bottom w:val="single" w:sz="4" w:space="0" w:color="auto"/>
              <w:right w:val="nil"/>
            </w:tcBorders>
            <w:shd w:val="clear" w:color="000000" w:fill="E2EFDA"/>
            <w:vAlign w:val="center"/>
            <w:hideMark/>
          </w:tcPr>
          <w:p w14:paraId="17D8623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342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633D425B" w14:textId="77777777" w:rsidR="00453F64" w:rsidRPr="00733244" w:rsidRDefault="00453F64" w:rsidP="00472A2F">
            <w:pPr>
              <w:spacing w:before="0"/>
              <w:rPr>
                <w:sz w:val="14"/>
                <w:szCs w:val="14"/>
                <w:lang w:eastAsia="en-AU"/>
              </w:rPr>
            </w:pPr>
            <w:r w:rsidRPr="00733244">
              <w:rPr>
                <w:sz w:val="14"/>
                <w:szCs w:val="14"/>
                <w:lang w:eastAsia="en-AU"/>
              </w:rPr>
              <w:t>1: (Victoria State Government, 2020)</w:t>
            </w:r>
          </w:p>
        </w:tc>
      </w:tr>
      <w:tr w:rsidR="00453F64" w:rsidRPr="00733244" w14:paraId="61415981" w14:textId="77777777" w:rsidTr="00472A2F">
        <w:trPr>
          <w:trHeight w:val="346"/>
        </w:trPr>
        <w:tc>
          <w:tcPr>
            <w:tcW w:w="0" w:type="auto"/>
            <w:vMerge/>
            <w:tcBorders>
              <w:top w:val="nil"/>
              <w:left w:val="single" w:sz="8" w:space="0" w:color="auto"/>
              <w:bottom w:val="single" w:sz="8" w:space="0" w:color="000000"/>
              <w:right w:val="single" w:sz="8" w:space="0" w:color="auto"/>
            </w:tcBorders>
            <w:vAlign w:val="center"/>
            <w:hideMark/>
          </w:tcPr>
          <w:p w14:paraId="46061BD9"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3671BD6"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Congupna</w:t>
            </w:r>
          </w:p>
        </w:tc>
        <w:tc>
          <w:tcPr>
            <w:tcW w:w="1276" w:type="dxa"/>
            <w:tcBorders>
              <w:top w:val="nil"/>
              <w:left w:val="nil"/>
              <w:bottom w:val="single" w:sz="4" w:space="0" w:color="auto"/>
              <w:right w:val="single" w:sz="4" w:space="0" w:color="auto"/>
            </w:tcBorders>
            <w:shd w:val="clear" w:color="000000" w:fill="E2EFDA"/>
            <w:vAlign w:val="center"/>
            <w:hideMark/>
          </w:tcPr>
          <w:p w14:paraId="55A3CFE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68</w:t>
            </w:r>
          </w:p>
        </w:tc>
        <w:tc>
          <w:tcPr>
            <w:tcW w:w="1310" w:type="dxa"/>
            <w:tcBorders>
              <w:top w:val="nil"/>
              <w:left w:val="nil"/>
              <w:bottom w:val="single" w:sz="4" w:space="0" w:color="auto"/>
              <w:right w:val="single" w:sz="4" w:space="0" w:color="auto"/>
            </w:tcBorders>
            <w:shd w:val="clear" w:color="000000" w:fill="E2EFDA"/>
            <w:vAlign w:val="center"/>
            <w:hideMark/>
          </w:tcPr>
          <w:p w14:paraId="086CF2F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48 (1)</w:t>
            </w:r>
          </w:p>
        </w:tc>
        <w:tc>
          <w:tcPr>
            <w:tcW w:w="1294" w:type="dxa"/>
            <w:tcBorders>
              <w:top w:val="nil"/>
              <w:left w:val="nil"/>
              <w:bottom w:val="single" w:sz="4" w:space="0" w:color="auto"/>
              <w:right w:val="nil"/>
            </w:tcBorders>
            <w:shd w:val="clear" w:color="000000" w:fill="E2EFDA"/>
            <w:vAlign w:val="center"/>
            <w:hideMark/>
          </w:tcPr>
          <w:p w14:paraId="56B0EFB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250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CE8924C"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(Adams, 2021)</w:t>
            </w:r>
            <w:r w:rsidRPr="00733244">
              <w:rPr>
                <w:color w:val="000000"/>
                <w:sz w:val="14"/>
                <w:szCs w:val="14"/>
                <w:lang w:eastAsia="en-AU"/>
              </w:rPr>
              <w:br/>
              <w:t>2: (Murray, 2018)</w:t>
            </w:r>
          </w:p>
        </w:tc>
      </w:tr>
      <w:tr w:rsidR="00453F64" w:rsidRPr="00733244" w14:paraId="479C312E"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23139949"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1EC3CD1"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Derby</w:t>
            </w:r>
          </w:p>
        </w:tc>
        <w:tc>
          <w:tcPr>
            <w:tcW w:w="1276" w:type="dxa"/>
            <w:tcBorders>
              <w:top w:val="nil"/>
              <w:left w:val="nil"/>
              <w:bottom w:val="single" w:sz="4" w:space="0" w:color="auto"/>
              <w:right w:val="single" w:sz="4" w:space="0" w:color="auto"/>
            </w:tcBorders>
            <w:shd w:val="clear" w:color="000000" w:fill="E2EFDA"/>
            <w:vAlign w:val="center"/>
            <w:hideMark/>
          </w:tcPr>
          <w:p w14:paraId="1EE5F9B7"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100</w:t>
            </w:r>
          </w:p>
        </w:tc>
        <w:tc>
          <w:tcPr>
            <w:tcW w:w="1310" w:type="dxa"/>
            <w:tcBorders>
              <w:top w:val="nil"/>
              <w:left w:val="nil"/>
              <w:bottom w:val="single" w:sz="4" w:space="0" w:color="auto"/>
              <w:right w:val="single" w:sz="4" w:space="0" w:color="auto"/>
            </w:tcBorders>
            <w:shd w:val="clear" w:color="000000" w:fill="E2EFDA"/>
            <w:vAlign w:val="center"/>
            <w:hideMark/>
          </w:tcPr>
          <w:p w14:paraId="77A9A88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121*</w:t>
            </w:r>
          </w:p>
        </w:tc>
        <w:tc>
          <w:tcPr>
            <w:tcW w:w="1294" w:type="dxa"/>
            <w:tcBorders>
              <w:top w:val="nil"/>
              <w:left w:val="nil"/>
              <w:bottom w:val="single" w:sz="4" w:space="0" w:color="auto"/>
              <w:right w:val="nil"/>
            </w:tcBorders>
            <w:shd w:val="clear" w:color="000000" w:fill="E2EFDA"/>
            <w:vAlign w:val="center"/>
            <w:hideMark/>
          </w:tcPr>
          <w:p w14:paraId="42B28AE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194*</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68857C6"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1110E6EE"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4E177AEA"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5D34E9A"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Gannawarra Stage 2</w:t>
            </w:r>
          </w:p>
        </w:tc>
        <w:tc>
          <w:tcPr>
            <w:tcW w:w="1276" w:type="dxa"/>
            <w:tcBorders>
              <w:top w:val="nil"/>
              <w:left w:val="nil"/>
              <w:bottom w:val="single" w:sz="4" w:space="0" w:color="auto"/>
              <w:right w:val="single" w:sz="4" w:space="0" w:color="auto"/>
            </w:tcBorders>
            <w:shd w:val="clear" w:color="000000" w:fill="E2EFDA"/>
            <w:vAlign w:val="center"/>
            <w:hideMark/>
          </w:tcPr>
          <w:p w14:paraId="467B63D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300</w:t>
            </w:r>
          </w:p>
        </w:tc>
        <w:tc>
          <w:tcPr>
            <w:tcW w:w="1310" w:type="dxa"/>
            <w:tcBorders>
              <w:top w:val="nil"/>
              <w:left w:val="nil"/>
              <w:bottom w:val="single" w:sz="4" w:space="0" w:color="auto"/>
              <w:right w:val="single" w:sz="4" w:space="0" w:color="auto"/>
            </w:tcBorders>
            <w:shd w:val="clear" w:color="000000" w:fill="E2EFDA"/>
            <w:vAlign w:val="center"/>
            <w:hideMark/>
          </w:tcPr>
          <w:p w14:paraId="06B2906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400 (1)</w:t>
            </w:r>
          </w:p>
        </w:tc>
        <w:tc>
          <w:tcPr>
            <w:tcW w:w="1294" w:type="dxa"/>
            <w:tcBorders>
              <w:top w:val="nil"/>
              <w:left w:val="nil"/>
              <w:bottom w:val="single" w:sz="4" w:space="0" w:color="auto"/>
              <w:right w:val="nil"/>
            </w:tcBorders>
            <w:shd w:val="clear" w:color="000000" w:fill="E2EFDA"/>
            <w:vAlign w:val="center"/>
            <w:hideMark/>
          </w:tcPr>
          <w:p w14:paraId="0B5B13C5"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012173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xml:space="preserve">1: (Gannawarra Shire Council, </w:t>
            </w:r>
            <w:r>
              <w:rPr>
                <w:color w:val="000000"/>
                <w:sz w:val="14"/>
                <w:szCs w:val="14"/>
                <w:lang w:eastAsia="en-AU"/>
              </w:rPr>
              <w:t>n.d</w:t>
            </w:r>
            <w:r w:rsidRPr="00733244">
              <w:rPr>
                <w:color w:val="000000"/>
                <w:sz w:val="14"/>
                <w:szCs w:val="14"/>
                <w:lang w:eastAsia="en-AU"/>
              </w:rPr>
              <w:t>)</w:t>
            </w:r>
          </w:p>
        </w:tc>
      </w:tr>
      <w:tr w:rsidR="00453F64" w:rsidRPr="00733244" w14:paraId="427B4733"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50780569"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7747BE4"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Girgarre</w:t>
            </w:r>
          </w:p>
        </w:tc>
        <w:tc>
          <w:tcPr>
            <w:tcW w:w="1276" w:type="dxa"/>
            <w:tcBorders>
              <w:top w:val="nil"/>
              <w:left w:val="nil"/>
              <w:bottom w:val="single" w:sz="4" w:space="0" w:color="auto"/>
              <w:right w:val="single" w:sz="4" w:space="0" w:color="auto"/>
            </w:tcBorders>
            <w:shd w:val="clear" w:color="000000" w:fill="E2EFDA"/>
            <w:vAlign w:val="center"/>
            <w:hideMark/>
          </w:tcPr>
          <w:p w14:paraId="3AC19F2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85</w:t>
            </w:r>
          </w:p>
        </w:tc>
        <w:tc>
          <w:tcPr>
            <w:tcW w:w="1310" w:type="dxa"/>
            <w:tcBorders>
              <w:top w:val="nil"/>
              <w:left w:val="nil"/>
              <w:bottom w:val="single" w:sz="4" w:space="0" w:color="auto"/>
              <w:right w:val="single" w:sz="4" w:space="0" w:color="auto"/>
            </w:tcBorders>
            <w:shd w:val="clear" w:color="000000" w:fill="E2EFDA"/>
            <w:vAlign w:val="center"/>
            <w:hideMark/>
          </w:tcPr>
          <w:p w14:paraId="3102DC3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103*</w:t>
            </w:r>
          </w:p>
        </w:tc>
        <w:tc>
          <w:tcPr>
            <w:tcW w:w="1294" w:type="dxa"/>
            <w:tcBorders>
              <w:top w:val="nil"/>
              <w:left w:val="nil"/>
              <w:bottom w:val="single" w:sz="4" w:space="0" w:color="auto"/>
              <w:right w:val="nil"/>
            </w:tcBorders>
            <w:shd w:val="clear" w:color="000000" w:fill="E2EFDA"/>
            <w:vAlign w:val="center"/>
            <w:hideMark/>
          </w:tcPr>
          <w:p w14:paraId="55C7871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181*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62967E61"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6C554322" w14:textId="77777777" w:rsidTr="00472A2F">
        <w:trPr>
          <w:trHeight w:val="346"/>
        </w:trPr>
        <w:tc>
          <w:tcPr>
            <w:tcW w:w="0" w:type="auto"/>
            <w:vMerge/>
            <w:tcBorders>
              <w:top w:val="nil"/>
              <w:left w:val="single" w:sz="8" w:space="0" w:color="auto"/>
              <w:bottom w:val="single" w:sz="8" w:space="0" w:color="000000"/>
              <w:right w:val="single" w:sz="8" w:space="0" w:color="auto"/>
            </w:tcBorders>
            <w:vAlign w:val="center"/>
            <w:hideMark/>
          </w:tcPr>
          <w:p w14:paraId="0E6741F4"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A59D9A0"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Glenrowan</w:t>
            </w:r>
          </w:p>
        </w:tc>
        <w:tc>
          <w:tcPr>
            <w:tcW w:w="1276" w:type="dxa"/>
            <w:tcBorders>
              <w:top w:val="nil"/>
              <w:left w:val="nil"/>
              <w:bottom w:val="single" w:sz="4" w:space="0" w:color="auto"/>
              <w:right w:val="single" w:sz="4" w:space="0" w:color="auto"/>
            </w:tcBorders>
            <w:shd w:val="clear" w:color="000000" w:fill="E2EFDA"/>
            <w:vAlign w:val="center"/>
            <w:hideMark/>
          </w:tcPr>
          <w:p w14:paraId="53FE9A8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140</w:t>
            </w:r>
          </w:p>
        </w:tc>
        <w:tc>
          <w:tcPr>
            <w:tcW w:w="1310" w:type="dxa"/>
            <w:tcBorders>
              <w:top w:val="nil"/>
              <w:left w:val="nil"/>
              <w:bottom w:val="single" w:sz="4" w:space="0" w:color="auto"/>
              <w:right w:val="single" w:sz="4" w:space="0" w:color="auto"/>
            </w:tcBorders>
            <w:shd w:val="clear" w:color="000000" w:fill="E2EFDA"/>
            <w:vAlign w:val="center"/>
            <w:hideMark/>
          </w:tcPr>
          <w:p w14:paraId="697A165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170 (1)</w:t>
            </w:r>
          </w:p>
        </w:tc>
        <w:tc>
          <w:tcPr>
            <w:tcW w:w="1294" w:type="dxa"/>
            <w:tcBorders>
              <w:top w:val="nil"/>
              <w:left w:val="nil"/>
              <w:bottom w:val="single" w:sz="4" w:space="0" w:color="auto"/>
              <w:right w:val="nil"/>
            </w:tcBorders>
            <w:shd w:val="clear" w:color="000000" w:fill="E2EFDA"/>
            <w:vAlign w:val="center"/>
            <w:hideMark/>
          </w:tcPr>
          <w:p w14:paraId="0BB8BCE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350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934094A" w14:textId="77777777" w:rsidR="00453F64" w:rsidRPr="00733244" w:rsidRDefault="00453F64" w:rsidP="00472A2F">
            <w:pPr>
              <w:spacing w:before="0"/>
              <w:rPr>
                <w:sz w:val="14"/>
                <w:szCs w:val="14"/>
                <w:lang w:eastAsia="en-AU"/>
              </w:rPr>
            </w:pPr>
            <w:r w:rsidRPr="00733244">
              <w:rPr>
                <w:sz w:val="14"/>
                <w:szCs w:val="14"/>
                <w:lang w:eastAsia="en-AU"/>
              </w:rPr>
              <w:t>1: (Numerical, 2018)</w:t>
            </w:r>
            <w:r w:rsidRPr="00733244">
              <w:rPr>
                <w:sz w:val="14"/>
                <w:szCs w:val="14"/>
                <w:lang w:eastAsia="en-AU"/>
              </w:rPr>
              <w:br/>
              <w:t>2: (Glenrowan West Solar Farm, 2020)</w:t>
            </w:r>
          </w:p>
        </w:tc>
      </w:tr>
      <w:tr w:rsidR="00453F64" w:rsidRPr="00733244" w14:paraId="4A5DD8B9"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1DFD54BB"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1AA85AA2"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Goorambat</w:t>
            </w:r>
          </w:p>
        </w:tc>
        <w:tc>
          <w:tcPr>
            <w:tcW w:w="1276" w:type="dxa"/>
            <w:tcBorders>
              <w:top w:val="nil"/>
              <w:left w:val="nil"/>
              <w:bottom w:val="single" w:sz="4" w:space="0" w:color="auto"/>
              <w:right w:val="single" w:sz="4" w:space="0" w:color="auto"/>
            </w:tcBorders>
            <w:shd w:val="clear" w:color="000000" w:fill="E2EFDA"/>
            <w:vAlign w:val="center"/>
            <w:hideMark/>
          </w:tcPr>
          <w:p w14:paraId="47A9C46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75</w:t>
            </w:r>
          </w:p>
        </w:tc>
        <w:tc>
          <w:tcPr>
            <w:tcW w:w="1310" w:type="dxa"/>
            <w:tcBorders>
              <w:top w:val="nil"/>
              <w:left w:val="nil"/>
              <w:bottom w:val="single" w:sz="4" w:space="0" w:color="auto"/>
              <w:right w:val="single" w:sz="4" w:space="0" w:color="auto"/>
            </w:tcBorders>
            <w:shd w:val="clear" w:color="000000" w:fill="E2EFDA"/>
            <w:vAlign w:val="center"/>
            <w:hideMark/>
          </w:tcPr>
          <w:p w14:paraId="56DF9AA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120 (1)</w:t>
            </w:r>
          </w:p>
        </w:tc>
        <w:tc>
          <w:tcPr>
            <w:tcW w:w="1294" w:type="dxa"/>
            <w:tcBorders>
              <w:top w:val="nil"/>
              <w:left w:val="nil"/>
              <w:bottom w:val="single" w:sz="4" w:space="0" w:color="auto"/>
              <w:right w:val="nil"/>
            </w:tcBorders>
            <w:shd w:val="clear" w:color="000000" w:fill="E2EFDA"/>
            <w:vAlign w:val="center"/>
            <w:hideMark/>
          </w:tcPr>
          <w:p w14:paraId="5B3DA5B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670BCA54" w14:textId="77777777" w:rsidR="00453F64" w:rsidRPr="00733244" w:rsidRDefault="00453F64" w:rsidP="00472A2F">
            <w:pPr>
              <w:spacing w:before="0"/>
              <w:rPr>
                <w:sz w:val="14"/>
                <w:szCs w:val="14"/>
                <w:lang w:eastAsia="en-AU"/>
              </w:rPr>
            </w:pPr>
            <w:r w:rsidRPr="00733244">
              <w:rPr>
                <w:sz w:val="14"/>
                <w:szCs w:val="14"/>
                <w:lang w:eastAsia="en-AU"/>
              </w:rPr>
              <w:t>1: (South Energy, 2019)</w:t>
            </w:r>
          </w:p>
        </w:tc>
      </w:tr>
      <w:tr w:rsidR="00453F64" w:rsidRPr="00733244" w14:paraId="1440EE56" w14:textId="77777777" w:rsidTr="00472A2F">
        <w:trPr>
          <w:trHeight w:val="346"/>
        </w:trPr>
        <w:tc>
          <w:tcPr>
            <w:tcW w:w="0" w:type="auto"/>
            <w:vMerge/>
            <w:tcBorders>
              <w:top w:val="nil"/>
              <w:left w:val="single" w:sz="8" w:space="0" w:color="auto"/>
              <w:bottom w:val="single" w:sz="8" w:space="0" w:color="000000"/>
              <w:right w:val="single" w:sz="8" w:space="0" w:color="auto"/>
            </w:tcBorders>
            <w:vAlign w:val="center"/>
            <w:hideMark/>
          </w:tcPr>
          <w:p w14:paraId="0D5013BE"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54120E07"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Goorambat Stewarton East</w:t>
            </w:r>
          </w:p>
        </w:tc>
        <w:tc>
          <w:tcPr>
            <w:tcW w:w="1276" w:type="dxa"/>
            <w:tcBorders>
              <w:top w:val="nil"/>
              <w:left w:val="nil"/>
              <w:bottom w:val="single" w:sz="4" w:space="0" w:color="auto"/>
              <w:right w:val="single" w:sz="4" w:space="0" w:color="auto"/>
            </w:tcBorders>
            <w:shd w:val="clear" w:color="000000" w:fill="E2EFDA"/>
            <w:vAlign w:val="center"/>
            <w:hideMark/>
          </w:tcPr>
          <w:p w14:paraId="53B1109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250</w:t>
            </w:r>
          </w:p>
        </w:tc>
        <w:tc>
          <w:tcPr>
            <w:tcW w:w="1310" w:type="dxa"/>
            <w:tcBorders>
              <w:top w:val="nil"/>
              <w:left w:val="nil"/>
              <w:bottom w:val="single" w:sz="4" w:space="0" w:color="auto"/>
              <w:right w:val="single" w:sz="4" w:space="0" w:color="auto"/>
            </w:tcBorders>
            <w:shd w:val="clear" w:color="000000" w:fill="E2EFDA"/>
            <w:vAlign w:val="center"/>
            <w:hideMark/>
          </w:tcPr>
          <w:p w14:paraId="4AD72A5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400 (1)</w:t>
            </w:r>
          </w:p>
        </w:tc>
        <w:tc>
          <w:tcPr>
            <w:tcW w:w="1294" w:type="dxa"/>
            <w:tcBorders>
              <w:top w:val="nil"/>
              <w:left w:val="nil"/>
              <w:bottom w:val="single" w:sz="4" w:space="0" w:color="auto"/>
              <w:right w:val="nil"/>
            </w:tcBorders>
            <w:shd w:val="clear" w:color="000000" w:fill="E2EFDA"/>
            <w:vAlign w:val="center"/>
            <w:hideMark/>
          </w:tcPr>
          <w:p w14:paraId="3B80BE4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358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511504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xml:space="preserve">1 - (Goorambat Solar Farms, </w:t>
            </w:r>
            <w:r>
              <w:rPr>
                <w:color w:val="000000"/>
                <w:sz w:val="14"/>
                <w:szCs w:val="14"/>
                <w:lang w:eastAsia="en-AU"/>
              </w:rPr>
              <w:t>n.d</w:t>
            </w:r>
            <w:r w:rsidRPr="00733244">
              <w:rPr>
                <w:color w:val="000000"/>
                <w:sz w:val="14"/>
                <w:szCs w:val="14"/>
                <w:lang w:eastAsia="en-AU"/>
              </w:rPr>
              <w:t>)</w:t>
            </w:r>
          </w:p>
        </w:tc>
      </w:tr>
      <w:tr w:rsidR="00453F64" w:rsidRPr="00733244" w14:paraId="24D7B72E"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1A042479"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BF7F78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Horsham</w:t>
            </w:r>
          </w:p>
        </w:tc>
        <w:tc>
          <w:tcPr>
            <w:tcW w:w="1276" w:type="dxa"/>
            <w:tcBorders>
              <w:top w:val="nil"/>
              <w:left w:val="nil"/>
              <w:bottom w:val="single" w:sz="4" w:space="0" w:color="auto"/>
              <w:right w:val="single" w:sz="4" w:space="0" w:color="auto"/>
            </w:tcBorders>
            <w:shd w:val="clear" w:color="000000" w:fill="E2EFDA"/>
            <w:vAlign w:val="center"/>
            <w:hideMark/>
          </w:tcPr>
          <w:p w14:paraId="62DF80AE"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130</w:t>
            </w:r>
          </w:p>
        </w:tc>
        <w:tc>
          <w:tcPr>
            <w:tcW w:w="1310" w:type="dxa"/>
            <w:tcBorders>
              <w:top w:val="nil"/>
              <w:left w:val="nil"/>
              <w:bottom w:val="single" w:sz="4" w:space="0" w:color="auto"/>
              <w:right w:val="single" w:sz="4" w:space="0" w:color="auto"/>
            </w:tcBorders>
            <w:shd w:val="clear" w:color="000000" w:fill="E2EFDA"/>
            <w:vAlign w:val="center"/>
            <w:hideMark/>
          </w:tcPr>
          <w:p w14:paraId="33588B7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200 (1)</w:t>
            </w:r>
          </w:p>
        </w:tc>
        <w:tc>
          <w:tcPr>
            <w:tcW w:w="1294" w:type="dxa"/>
            <w:tcBorders>
              <w:top w:val="nil"/>
              <w:left w:val="nil"/>
              <w:bottom w:val="single" w:sz="4" w:space="0" w:color="auto"/>
              <w:right w:val="nil"/>
            </w:tcBorders>
            <w:shd w:val="clear" w:color="000000" w:fill="E2EFDA"/>
            <w:vAlign w:val="center"/>
            <w:hideMark/>
          </w:tcPr>
          <w:p w14:paraId="66EB68E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7023B4B0" w14:textId="77777777" w:rsidR="00453F64" w:rsidRPr="00733244" w:rsidRDefault="00453F64" w:rsidP="00472A2F">
            <w:pPr>
              <w:spacing w:before="0"/>
              <w:rPr>
                <w:sz w:val="14"/>
                <w:szCs w:val="14"/>
                <w:lang w:eastAsia="en-AU"/>
              </w:rPr>
            </w:pPr>
            <w:r w:rsidRPr="00733244">
              <w:rPr>
                <w:sz w:val="14"/>
                <w:szCs w:val="14"/>
                <w:lang w:eastAsia="en-AU"/>
              </w:rPr>
              <w:t>1: (Werner, 2017)</w:t>
            </w:r>
          </w:p>
        </w:tc>
      </w:tr>
      <w:tr w:rsidR="00453F64" w:rsidRPr="00733244" w14:paraId="7C403338"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029B2147"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145851C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Kennedys Creek</w:t>
            </w:r>
          </w:p>
        </w:tc>
        <w:tc>
          <w:tcPr>
            <w:tcW w:w="1276" w:type="dxa"/>
            <w:tcBorders>
              <w:top w:val="nil"/>
              <w:left w:val="nil"/>
              <w:bottom w:val="single" w:sz="4" w:space="0" w:color="auto"/>
              <w:right w:val="single" w:sz="4" w:space="0" w:color="auto"/>
            </w:tcBorders>
            <w:shd w:val="clear" w:color="000000" w:fill="E2EFDA"/>
            <w:vAlign w:val="center"/>
            <w:hideMark/>
          </w:tcPr>
          <w:p w14:paraId="1B46D10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150</w:t>
            </w:r>
          </w:p>
        </w:tc>
        <w:tc>
          <w:tcPr>
            <w:tcW w:w="1310" w:type="dxa"/>
            <w:tcBorders>
              <w:top w:val="nil"/>
              <w:left w:val="nil"/>
              <w:bottom w:val="single" w:sz="4" w:space="0" w:color="auto"/>
              <w:right w:val="single" w:sz="4" w:space="0" w:color="auto"/>
            </w:tcBorders>
            <w:shd w:val="clear" w:color="000000" w:fill="E2EFDA"/>
            <w:vAlign w:val="center"/>
            <w:hideMark/>
          </w:tcPr>
          <w:p w14:paraId="06CD18A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181*</w:t>
            </w:r>
          </w:p>
        </w:tc>
        <w:tc>
          <w:tcPr>
            <w:tcW w:w="1294" w:type="dxa"/>
            <w:tcBorders>
              <w:top w:val="nil"/>
              <w:left w:val="nil"/>
              <w:bottom w:val="single" w:sz="4" w:space="0" w:color="auto"/>
              <w:right w:val="nil"/>
            </w:tcBorders>
            <w:shd w:val="clear" w:color="000000" w:fill="E2EFDA"/>
            <w:vAlign w:val="center"/>
            <w:hideMark/>
          </w:tcPr>
          <w:p w14:paraId="0537EA8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254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D2E1749" w14:textId="77777777" w:rsidR="00453F64" w:rsidRPr="00733244" w:rsidRDefault="00453F64" w:rsidP="00472A2F">
            <w:pPr>
              <w:spacing w:before="0"/>
              <w:rPr>
                <w:sz w:val="14"/>
                <w:szCs w:val="14"/>
                <w:lang w:eastAsia="en-AU"/>
              </w:rPr>
            </w:pPr>
            <w:r w:rsidRPr="00733244">
              <w:rPr>
                <w:sz w:val="14"/>
                <w:szCs w:val="14"/>
                <w:lang w:eastAsia="en-AU"/>
              </w:rPr>
              <w:t>1: (South Energy, 2020)</w:t>
            </w:r>
          </w:p>
        </w:tc>
      </w:tr>
      <w:tr w:rsidR="00453F64" w:rsidRPr="00733244" w14:paraId="4774DBA2"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45F9D42B"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1C4D53F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Kerang 1</w:t>
            </w:r>
          </w:p>
        </w:tc>
        <w:tc>
          <w:tcPr>
            <w:tcW w:w="1276" w:type="dxa"/>
            <w:tcBorders>
              <w:top w:val="nil"/>
              <w:left w:val="nil"/>
              <w:bottom w:val="single" w:sz="4" w:space="0" w:color="auto"/>
              <w:right w:val="single" w:sz="4" w:space="0" w:color="auto"/>
            </w:tcBorders>
            <w:shd w:val="clear" w:color="000000" w:fill="E2EFDA"/>
            <w:vAlign w:val="center"/>
            <w:hideMark/>
          </w:tcPr>
          <w:p w14:paraId="5D9AABC7"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w:t>
            </w:r>
          </w:p>
        </w:tc>
        <w:tc>
          <w:tcPr>
            <w:tcW w:w="1310" w:type="dxa"/>
            <w:tcBorders>
              <w:top w:val="nil"/>
              <w:left w:val="nil"/>
              <w:bottom w:val="single" w:sz="4" w:space="0" w:color="auto"/>
              <w:right w:val="single" w:sz="4" w:space="0" w:color="auto"/>
            </w:tcBorders>
            <w:shd w:val="clear" w:color="000000" w:fill="E2EFDA"/>
            <w:vAlign w:val="center"/>
            <w:hideMark/>
          </w:tcPr>
          <w:p w14:paraId="11BCDFF7"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 (1)</w:t>
            </w:r>
          </w:p>
        </w:tc>
        <w:tc>
          <w:tcPr>
            <w:tcW w:w="1294" w:type="dxa"/>
            <w:tcBorders>
              <w:top w:val="nil"/>
              <w:left w:val="nil"/>
              <w:bottom w:val="single" w:sz="4" w:space="0" w:color="auto"/>
              <w:right w:val="nil"/>
            </w:tcBorders>
            <w:shd w:val="clear" w:color="000000" w:fill="E2EFDA"/>
            <w:vAlign w:val="center"/>
            <w:hideMark/>
          </w:tcPr>
          <w:p w14:paraId="15E8C51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1DDD222D" w14:textId="77777777" w:rsidR="00453F64" w:rsidRPr="00733244" w:rsidRDefault="00453F64" w:rsidP="00472A2F">
            <w:pPr>
              <w:spacing w:before="0"/>
              <w:rPr>
                <w:sz w:val="14"/>
                <w:szCs w:val="14"/>
                <w:lang w:eastAsia="en-AU"/>
              </w:rPr>
            </w:pPr>
            <w:r w:rsidRPr="00733244">
              <w:rPr>
                <w:sz w:val="14"/>
                <w:szCs w:val="14"/>
                <w:lang w:eastAsia="en-AU"/>
              </w:rPr>
              <w:t xml:space="preserve">1: (Gannawarra Shire Council, </w:t>
            </w:r>
            <w:r>
              <w:rPr>
                <w:sz w:val="14"/>
                <w:szCs w:val="14"/>
                <w:lang w:eastAsia="en-AU"/>
              </w:rPr>
              <w:t>n.d</w:t>
            </w:r>
            <w:r w:rsidRPr="00733244">
              <w:rPr>
                <w:sz w:val="14"/>
                <w:szCs w:val="14"/>
                <w:lang w:eastAsia="en-AU"/>
              </w:rPr>
              <w:t>)</w:t>
            </w:r>
          </w:p>
        </w:tc>
      </w:tr>
      <w:tr w:rsidR="00453F64" w:rsidRPr="00733244" w14:paraId="53D6897D"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691AB409"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079A379"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Kerang 2</w:t>
            </w:r>
          </w:p>
        </w:tc>
        <w:tc>
          <w:tcPr>
            <w:tcW w:w="1276" w:type="dxa"/>
            <w:tcBorders>
              <w:top w:val="nil"/>
              <w:left w:val="nil"/>
              <w:bottom w:val="single" w:sz="4" w:space="0" w:color="auto"/>
              <w:right w:val="single" w:sz="4" w:space="0" w:color="auto"/>
            </w:tcBorders>
            <w:shd w:val="clear" w:color="000000" w:fill="E2EFDA"/>
            <w:vAlign w:val="center"/>
            <w:hideMark/>
          </w:tcPr>
          <w:p w14:paraId="1581298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w:t>
            </w:r>
          </w:p>
        </w:tc>
        <w:tc>
          <w:tcPr>
            <w:tcW w:w="1310" w:type="dxa"/>
            <w:tcBorders>
              <w:top w:val="nil"/>
              <w:left w:val="nil"/>
              <w:bottom w:val="single" w:sz="4" w:space="0" w:color="auto"/>
              <w:right w:val="single" w:sz="4" w:space="0" w:color="auto"/>
            </w:tcBorders>
            <w:shd w:val="clear" w:color="000000" w:fill="E2EFDA"/>
            <w:vAlign w:val="center"/>
            <w:hideMark/>
          </w:tcPr>
          <w:p w14:paraId="17221DD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 (1)</w:t>
            </w:r>
          </w:p>
        </w:tc>
        <w:tc>
          <w:tcPr>
            <w:tcW w:w="1294" w:type="dxa"/>
            <w:tcBorders>
              <w:top w:val="nil"/>
              <w:left w:val="nil"/>
              <w:bottom w:val="single" w:sz="4" w:space="0" w:color="auto"/>
              <w:right w:val="nil"/>
            </w:tcBorders>
            <w:shd w:val="clear" w:color="000000" w:fill="E2EFDA"/>
            <w:vAlign w:val="center"/>
            <w:hideMark/>
          </w:tcPr>
          <w:p w14:paraId="12DEC09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68FC072" w14:textId="77777777" w:rsidR="00453F64" w:rsidRPr="00733244" w:rsidRDefault="00453F64" w:rsidP="00472A2F">
            <w:pPr>
              <w:spacing w:before="0"/>
              <w:rPr>
                <w:sz w:val="14"/>
                <w:szCs w:val="14"/>
                <w:lang w:eastAsia="en-AU"/>
              </w:rPr>
            </w:pPr>
            <w:r w:rsidRPr="00733244">
              <w:rPr>
                <w:sz w:val="14"/>
                <w:szCs w:val="14"/>
                <w:lang w:eastAsia="en-AU"/>
              </w:rPr>
              <w:t xml:space="preserve">1: (Gannawarra Shire Council, </w:t>
            </w:r>
            <w:r>
              <w:rPr>
                <w:sz w:val="14"/>
                <w:szCs w:val="14"/>
                <w:lang w:eastAsia="en-AU"/>
              </w:rPr>
              <w:t>n.d</w:t>
            </w:r>
            <w:r w:rsidRPr="00733244">
              <w:rPr>
                <w:sz w:val="14"/>
                <w:szCs w:val="14"/>
                <w:lang w:eastAsia="en-AU"/>
              </w:rPr>
              <w:t>)</w:t>
            </w:r>
          </w:p>
        </w:tc>
      </w:tr>
      <w:tr w:rsidR="00453F64" w:rsidRPr="00733244" w14:paraId="3D452B7F"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68656377"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14A5AB0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Kerang Greenswitch</w:t>
            </w:r>
          </w:p>
        </w:tc>
        <w:tc>
          <w:tcPr>
            <w:tcW w:w="1276" w:type="dxa"/>
            <w:tcBorders>
              <w:top w:val="nil"/>
              <w:left w:val="nil"/>
              <w:bottom w:val="single" w:sz="4" w:space="0" w:color="auto"/>
              <w:right w:val="single" w:sz="4" w:space="0" w:color="auto"/>
            </w:tcBorders>
            <w:shd w:val="clear" w:color="000000" w:fill="E2EFDA"/>
            <w:vAlign w:val="center"/>
            <w:hideMark/>
          </w:tcPr>
          <w:p w14:paraId="329E89A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50</w:t>
            </w:r>
          </w:p>
        </w:tc>
        <w:tc>
          <w:tcPr>
            <w:tcW w:w="1310" w:type="dxa"/>
            <w:tcBorders>
              <w:top w:val="nil"/>
              <w:left w:val="nil"/>
              <w:bottom w:val="single" w:sz="4" w:space="0" w:color="auto"/>
              <w:right w:val="single" w:sz="4" w:space="0" w:color="auto"/>
            </w:tcBorders>
            <w:shd w:val="clear" w:color="000000" w:fill="E2EFDA"/>
            <w:vAlign w:val="center"/>
            <w:hideMark/>
          </w:tcPr>
          <w:p w14:paraId="071487C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50 (1)</w:t>
            </w:r>
          </w:p>
        </w:tc>
        <w:tc>
          <w:tcPr>
            <w:tcW w:w="1294" w:type="dxa"/>
            <w:tcBorders>
              <w:top w:val="nil"/>
              <w:left w:val="nil"/>
              <w:bottom w:val="single" w:sz="4" w:space="0" w:color="auto"/>
              <w:right w:val="nil"/>
            </w:tcBorders>
            <w:shd w:val="clear" w:color="000000" w:fill="E2EFDA"/>
            <w:vAlign w:val="center"/>
            <w:hideMark/>
          </w:tcPr>
          <w:p w14:paraId="39AA375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219A7BF" w14:textId="77777777" w:rsidR="00453F64" w:rsidRPr="00733244" w:rsidRDefault="00453F64" w:rsidP="00472A2F">
            <w:pPr>
              <w:spacing w:before="0"/>
              <w:rPr>
                <w:sz w:val="14"/>
                <w:szCs w:val="14"/>
                <w:lang w:eastAsia="en-AU"/>
              </w:rPr>
            </w:pPr>
            <w:r w:rsidRPr="00733244">
              <w:rPr>
                <w:sz w:val="14"/>
                <w:szCs w:val="14"/>
                <w:lang w:eastAsia="en-AU"/>
              </w:rPr>
              <w:t xml:space="preserve">1: (Gannawarra Shire Council, </w:t>
            </w:r>
            <w:r>
              <w:rPr>
                <w:sz w:val="14"/>
                <w:szCs w:val="14"/>
                <w:lang w:eastAsia="en-AU"/>
              </w:rPr>
              <w:t>n.d</w:t>
            </w:r>
            <w:r w:rsidRPr="00733244">
              <w:rPr>
                <w:sz w:val="14"/>
                <w:szCs w:val="14"/>
                <w:lang w:eastAsia="en-AU"/>
              </w:rPr>
              <w:t>)</w:t>
            </w:r>
          </w:p>
        </w:tc>
      </w:tr>
      <w:tr w:rsidR="00453F64" w:rsidRPr="00733244" w14:paraId="1206E1E9" w14:textId="77777777" w:rsidTr="00472A2F">
        <w:trPr>
          <w:trHeight w:val="346"/>
        </w:trPr>
        <w:tc>
          <w:tcPr>
            <w:tcW w:w="0" w:type="auto"/>
            <w:vMerge/>
            <w:tcBorders>
              <w:top w:val="nil"/>
              <w:left w:val="single" w:sz="8" w:space="0" w:color="auto"/>
              <w:bottom w:val="single" w:sz="8" w:space="0" w:color="000000"/>
              <w:right w:val="single" w:sz="8" w:space="0" w:color="auto"/>
            </w:tcBorders>
            <w:vAlign w:val="center"/>
            <w:hideMark/>
          </w:tcPr>
          <w:p w14:paraId="21A26A33"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6ED0EFCE"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Laceby</w:t>
            </w:r>
          </w:p>
        </w:tc>
        <w:tc>
          <w:tcPr>
            <w:tcW w:w="1276" w:type="dxa"/>
            <w:tcBorders>
              <w:top w:val="nil"/>
              <w:left w:val="nil"/>
              <w:bottom w:val="single" w:sz="4" w:space="0" w:color="auto"/>
              <w:right w:val="single" w:sz="4" w:space="0" w:color="auto"/>
            </w:tcBorders>
            <w:shd w:val="clear" w:color="000000" w:fill="E2EFDA"/>
            <w:vAlign w:val="center"/>
            <w:hideMark/>
          </w:tcPr>
          <w:p w14:paraId="608CA46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70</w:t>
            </w:r>
          </w:p>
        </w:tc>
        <w:tc>
          <w:tcPr>
            <w:tcW w:w="1310" w:type="dxa"/>
            <w:tcBorders>
              <w:top w:val="nil"/>
              <w:left w:val="nil"/>
              <w:bottom w:val="single" w:sz="4" w:space="0" w:color="auto"/>
              <w:right w:val="single" w:sz="4" w:space="0" w:color="auto"/>
            </w:tcBorders>
            <w:shd w:val="clear" w:color="000000" w:fill="E2EFDA"/>
            <w:vAlign w:val="center"/>
            <w:hideMark/>
          </w:tcPr>
          <w:p w14:paraId="0E8BD2E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94 (1)</w:t>
            </w:r>
          </w:p>
        </w:tc>
        <w:tc>
          <w:tcPr>
            <w:tcW w:w="1294" w:type="dxa"/>
            <w:tcBorders>
              <w:top w:val="nil"/>
              <w:left w:val="nil"/>
              <w:bottom w:val="single" w:sz="4" w:space="0" w:color="auto"/>
              <w:right w:val="nil"/>
            </w:tcBorders>
            <w:shd w:val="clear" w:color="000000" w:fill="E2EFDA"/>
            <w:vAlign w:val="center"/>
            <w:hideMark/>
          </w:tcPr>
          <w:p w14:paraId="2527507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175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7047EAC8" w14:textId="77777777" w:rsidR="00453F64" w:rsidRPr="00733244" w:rsidRDefault="00453F64" w:rsidP="00472A2F">
            <w:pPr>
              <w:spacing w:before="0"/>
              <w:rPr>
                <w:sz w:val="14"/>
                <w:szCs w:val="14"/>
                <w:lang w:eastAsia="en-AU"/>
              </w:rPr>
            </w:pPr>
            <w:r w:rsidRPr="00733244">
              <w:rPr>
                <w:sz w:val="14"/>
                <w:szCs w:val="14"/>
                <w:lang w:eastAsia="en-AU"/>
              </w:rPr>
              <w:t>1: (NGH Environmental, 2019)</w:t>
            </w:r>
            <w:r w:rsidRPr="00733244">
              <w:rPr>
                <w:sz w:val="14"/>
                <w:szCs w:val="14"/>
                <w:lang w:eastAsia="en-AU"/>
              </w:rPr>
              <w:br/>
              <w:t xml:space="preserve">2: (Laceby Solar Farm, </w:t>
            </w:r>
            <w:r>
              <w:rPr>
                <w:sz w:val="14"/>
                <w:szCs w:val="14"/>
                <w:lang w:eastAsia="en-AU"/>
              </w:rPr>
              <w:t>n.d</w:t>
            </w:r>
            <w:r w:rsidRPr="00733244">
              <w:rPr>
                <w:sz w:val="14"/>
                <w:szCs w:val="14"/>
                <w:lang w:eastAsia="en-AU"/>
              </w:rPr>
              <w:t>)</w:t>
            </w:r>
          </w:p>
        </w:tc>
      </w:tr>
      <w:tr w:rsidR="00453F64" w:rsidRPr="00733244" w14:paraId="78B51650"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2D1566D0"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915F1C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Lancaster</w:t>
            </w:r>
          </w:p>
        </w:tc>
        <w:tc>
          <w:tcPr>
            <w:tcW w:w="1276" w:type="dxa"/>
            <w:tcBorders>
              <w:top w:val="nil"/>
              <w:left w:val="nil"/>
              <w:bottom w:val="single" w:sz="4" w:space="0" w:color="auto"/>
              <w:right w:val="single" w:sz="4" w:space="0" w:color="auto"/>
            </w:tcBorders>
            <w:shd w:val="clear" w:color="000000" w:fill="E2EFDA"/>
            <w:vAlign w:val="center"/>
            <w:hideMark/>
          </w:tcPr>
          <w:p w14:paraId="49E8822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80</w:t>
            </w:r>
          </w:p>
        </w:tc>
        <w:tc>
          <w:tcPr>
            <w:tcW w:w="1310" w:type="dxa"/>
            <w:tcBorders>
              <w:top w:val="nil"/>
              <w:left w:val="nil"/>
              <w:bottom w:val="single" w:sz="4" w:space="0" w:color="auto"/>
              <w:right w:val="single" w:sz="4" w:space="0" w:color="auto"/>
            </w:tcBorders>
            <w:shd w:val="clear" w:color="000000" w:fill="E2EFDA"/>
            <w:vAlign w:val="center"/>
            <w:hideMark/>
          </w:tcPr>
          <w:p w14:paraId="77D61AD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110 (1)</w:t>
            </w:r>
          </w:p>
        </w:tc>
        <w:tc>
          <w:tcPr>
            <w:tcW w:w="1294" w:type="dxa"/>
            <w:tcBorders>
              <w:top w:val="nil"/>
              <w:left w:val="nil"/>
              <w:bottom w:val="single" w:sz="4" w:space="0" w:color="auto"/>
              <w:right w:val="nil"/>
            </w:tcBorders>
            <w:shd w:val="clear" w:color="000000" w:fill="E2EFDA"/>
            <w:vAlign w:val="center"/>
            <w:hideMark/>
          </w:tcPr>
          <w:p w14:paraId="6BD0699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176*</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356EDA2F" w14:textId="77777777" w:rsidR="00453F64" w:rsidRPr="00733244" w:rsidRDefault="00453F64" w:rsidP="00472A2F">
            <w:pPr>
              <w:spacing w:before="0"/>
              <w:rPr>
                <w:sz w:val="14"/>
                <w:szCs w:val="14"/>
                <w:lang w:eastAsia="en-AU"/>
              </w:rPr>
            </w:pPr>
            <w:r w:rsidRPr="00733244">
              <w:rPr>
                <w:sz w:val="14"/>
                <w:szCs w:val="14"/>
                <w:lang w:eastAsia="en-AU"/>
              </w:rPr>
              <w:t>1: (Country News, 2018)</w:t>
            </w:r>
          </w:p>
        </w:tc>
      </w:tr>
      <w:tr w:rsidR="00453F64" w:rsidRPr="00733244" w14:paraId="3875ACCB"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5625E1B7"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0650FDA1"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Lemnos</w:t>
            </w:r>
          </w:p>
        </w:tc>
        <w:tc>
          <w:tcPr>
            <w:tcW w:w="1276" w:type="dxa"/>
            <w:tcBorders>
              <w:top w:val="nil"/>
              <w:left w:val="nil"/>
              <w:bottom w:val="single" w:sz="4" w:space="0" w:color="auto"/>
              <w:right w:val="single" w:sz="4" w:space="0" w:color="auto"/>
            </w:tcBorders>
            <w:shd w:val="clear" w:color="000000" w:fill="E2EFDA"/>
            <w:vAlign w:val="center"/>
            <w:hideMark/>
          </w:tcPr>
          <w:p w14:paraId="6C1EBC4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100</w:t>
            </w:r>
          </w:p>
        </w:tc>
        <w:tc>
          <w:tcPr>
            <w:tcW w:w="1310" w:type="dxa"/>
            <w:tcBorders>
              <w:top w:val="nil"/>
              <w:left w:val="nil"/>
              <w:bottom w:val="single" w:sz="4" w:space="0" w:color="auto"/>
              <w:right w:val="single" w:sz="4" w:space="0" w:color="auto"/>
            </w:tcBorders>
            <w:shd w:val="clear" w:color="000000" w:fill="E2EFDA"/>
            <w:vAlign w:val="center"/>
            <w:hideMark/>
          </w:tcPr>
          <w:p w14:paraId="722A429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121*</w:t>
            </w:r>
          </w:p>
        </w:tc>
        <w:tc>
          <w:tcPr>
            <w:tcW w:w="1294" w:type="dxa"/>
            <w:tcBorders>
              <w:top w:val="nil"/>
              <w:left w:val="nil"/>
              <w:bottom w:val="single" w:sz="4" w:space="0" w:color="auto"/>
              <w:right w:val="nil"/>
            </w:tcBorders>
            <w:shd w:val="clear" w:color="000000" w:fill="E2EFDA"/>
            <w:vAlign w:val="center"/>
            <w:hideMark/>
          </w:tcPr>
          <w:p w14:paraId="5A488CD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194*</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2C50F28C"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459BEEAC"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1572A99C"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6AE1928C"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Macorna</w:t>
            </w:r>
          </w:p>
        </w:tc>
        <w:tc>
          <w:tcPr>
            <w:tcW w:w="1276" w:type="dxa"/>
            <w:tcBorders>
              <w:top w:val="nil"/>
              <w:left w:val="nil"/>
              <w:bottom w:val="single" w:sz="4" w:space="0" w:color="auto"/>
              <w:right w:val="single" w:sz="4" w:space="0" w:color="auto"/>
            </w:tcBorders>
            <w:shd w:val="clear" w:color="000000" w:fill="E2EFDA"/>
            <w:vAlign w:val="center"/>
            <w:hideMark/>
          </w:tcPr>
          <w:p w14:paraId="6ABFECA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100</w:t>
            </w:r>
          </w:p>
        </w:tc>
        <w:tc>
          <w:tcPr>
            <w:tcW w:w="1310" w:type="dxa"/>
            <w:tcBorders>
              <w:top w:val="nil"/>
              <w:left w:val="nil"/>
              <w:bottom w:val="single" w:sz="4" w:space="0" w:color="auto"/>
              <w:right w:val="single" w:sz="4" w:space="0" w:color="auto"/>
            </w:tcBorders>
            <w:shd w:val="clear" w:color="000000" w:fill="E2EFDA"/>
            <w:vAlign w:val="center"/>
            <w:hideMark/>
          </w:tcPr>
          <w:p w14:paraId="5FE5F2B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140 (1)</w:t>
            </w:r>
          </w:p>
        </w:tc>
        <w:tc>
          <w:tcPr>
            <w:tcW w:w="1294" w:type="dxa"/>
            <w:tcBorders>
              <w:top w:val="nil"/>
              <w:left w:val="nil"/>
              <w:bottom w:val="single" w:sz="4" w:space="0" w:color="auto"/>
              <w:right w:val="nil"/>
            </w:tcBorders>
            <w:shd w:val="clear" w:color="000000" w:fill="E2EFDA"/>
            <w:vAlign w:val="center"/>
            <w:hideMark/>
          </w:tcPr>
          <w:p w14:paraId="139D5DF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172A1CB4" w14:textId="77777777" w:rsidR="00453F64" w:rsidRPr="00733244" w:rsidRDefault="00453F64" w:rsidP="00472A2F">
            <w:pPr>
              <w:spacing w:before="0"/>
              <w:rPr>
                <w:sz w:val="14"/>
                <w:szCs w:val="14"/>
                <w:lang w:eastAsia="en-AU"/>
              </w:rPr>
            </w:pPr>
            <w:r w:rsidRPr="00733244">
              <w:rPr>
                <w:sz w:val="14"/>
                <w:szCs w:val="14"/>
                <w:lang w:eastAsia="en-AU"/>
              </w:rPr>
              <w:t xml:space="preserve">1: (Gannawarra Shire Council, </w:t>
            </w:r>
            <w:r>
              <w:rPr>
                <w:sz w:val="14"/>
                <w:szCs w:val="14"/>
                <w:lang w:eastAsia="en-AU"/>
              </w:rPr>
              <w:t>n.d</w:t>
            </w:r>
            <w:r w:rsidRPr="00733244">
              <w:rPr>
                <w:sz w:val="14"/>
                <w:szCs w:val="14"/>
                <w:lang w:eastAsia="en-AU"/>
              </w:rPr>
              <w:t>)</w:t>
            </w:r>
          </w:p>
        </w:tc>
      </w:tr>
      <w:tr w:rsidR="00453F64" w:rsidRPr="00733244" w14:paraId="77770A3D"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0A2008B1"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09FA175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Mallee</w:t>
            </w:r>
          </w:p>
        </w:tc>
        <w:tc>
          <w:tcPr>
            <w:tcW w:w="1276" w:type="dxa"/>
            <w:tcBorders>
              <w:top w:val="nil"/>
              <w:left w:val="nil"/>
              <w:bottom w:val="single" w:sz="4" w:space="0" w:color="auto"/>
              <w:right w:val="single" w:sz="4" w:space="0" w:color="auto"/>
            </w:tcBorders>
            <w:shd w:val="clear" w:color="000000" w:fill="E2EFDA"/>
            <w:vAlign w:val="center"/>
            <w:hideMark/>
          </w:tcPr>
          <w:p w14:paraId="5A5F12F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250</w:t>
            </w:r>
          </w:p>
        </w:tc>
        <w:tc>
          <w:tcPr>
            <w:tcW w:w="1310" w:type="dxa"/>
            <w:tcBorders>
              <w:top w:val="nil"/>
              <w:left w:val="nil"/>
              <w:bottom w:val="single" w:sz="4" w:space="0" w:color="auto"/>
              <w:right w:val="single" w:sz="4" w:space="0" w:color="auto"/>
            </w:tcBorders>
            <w:shd w:val="clear" w:color="000000" w:fill="E2EFDA"/>
            <w:vAlign w:val="center"/>
            <w:hideMark/>
          </w:tcPr>
          <w:p w14:paraId="0C667E5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302*</w:t>
            </w:r>
          </w:p>
        </w:tc>
        <w:tc>
          <w:tcPr>
            <w:tcW w:w="1294" w:type="dxa"/>
            <w:tcBorders>
              <w:top w:val="nil"/>
              <w:left w:val="nil"/>
              <w:bottom w:val="single" w:sz="4" w:space="0" w:color="auto"/>
              <w:right w:val="nil"/>
            </w:tcBorders>
            <w:shd w:val="clear" w:color="000000" w:fill="E2EFDA"/>
            <w:vAlign w:val="center"/>
            <w:hideMark/>
          </w:tcPr>
          <w:p w14:paraId="5308D04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330*</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142C02E0"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58738D7D"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2CD0AF36"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5CDE7791"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Moira 3 IB VOGT</w:t>
            </w:r>
          </w:p>
        </w:tc>
        <w:tc>
          <w:tcPr>
            <w:tcW w:w="1276" w:type="dxa"/>
            <w:tcBorders>
              <w:top w:val="nil"/>
              <w:left w:val="nil"/>
              <w:bottom w:val="single" w:sz="4" w:space="0" w:color="auto"/>
              <w:right w:val="single" w:sz="4" w:space="0" w:color="auto"/>
            </w:tcBorders>
            <w:shd w:val="clear" w:color="000000" w:fill="E2EFDA"/>
            <w:vAlign w:val="center"/>
            <w:hideMark/>
          </w:tcPr>
          <w:p w14:paraId="5D9DE46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90</w:t>
            </w:r>
          </w:p>
        </w:tc>
        <w:tc>
          <w:tcPr>
            <w:tcW w:w="1310" w:type="dxa"/>
            <w:tcBorders>
              <w:top w:val="nil"/>
              <w:left w:val="nil"/>
              <w:bottom w:val="single" w:sz="4" w:space="0" w:color="auto"/>
              <w:right w:val="single" w:sz="4" w:space="0" w:color="auto"/>
            </w:tcBorders>
            <w:shd w:val="clear" w:color="000000" w:fill="E2EFDA"/>
            <w:vAlign w:val="center"/>
            <w:hideMark/>
          </w:tcPr>
          <w:p w14:paraId="0D50C88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109*</w:t>
            </w:r>
          </w:p>
        </w:tc>
        <w:tc>
          <w:tcPr>
            <w:tcW w:w="1294" w:type="dxa"/>
            <w:tcBorders>
              <w:top w:val="nil"/>
              <w:left w:val="nil"/>
              <w:bottom w:val="single" w:sz="4" w:space="0" w:color="auto"/>
              <w:right w:val="nil"/>
            </w:tcBorders>
            <w:shd w:val="clear" w:color="000000" w:fill="E2EFDA"/>
            <w:vAlign w:val="center"/>
            <w:hideMark/>
          </w:tcPr>
          <w:p w14:paraId="6F2A570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185*</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658D1C0"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314FD3C3"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6407CCF9"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1A4F611F"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Murra Warra</w:t>
            </w:r>
          </w:p>
        </w:tc>
        <w:tc>
          <w:tcPr>
            <w:tcW w:w="1276" w:type="dxa"/>
            <w:tcBorders>
              <w:top w:val="nil"/>
              <w:left w:val="nil"/>
              <w:bottom w:val="single" w:sz="4" w:space="0" w:color="auto"/>
              <w:right w:val="single" w:sz="4" w:space="0" w:color="auto"/>
            </w:tcBorders>
            <w:shd w:val="clear" w:color="000000" w:fill="E2EFDA"/>
            <w:vAlign w:val="center"/>
            <w:hideMark/>
          </w:tcPr>
          <w:p w14:paraId="724DB4F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235</w:t>
            </w:r>
          </w:p>
        </w:tc>
        <w:tc>
          <w:tcPr>
            <w:tcW w:w="1310" w:type="dxa"/>
            <w:tcBorders>
              <w:top w:val="nil"/>
              <w:left w:val="nil"/>
              <w:bottom w:val="single" w:sz="4" w:space="0" w:color="auto"/>
              <w:right w:val="single" w:sz="4" w:space="0" w:color="auto"/>
            </w:tcBorders>
            <w:shd w:val="clear" w:color="000000" w:fill="E2EFDA"/>
            <w:vAlign w:val="center"/>
            <w:hideMark/>
          </w:tcPr>
          <w:p w14:paraId="2A24EF6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310 (1)</w:t>
            </w:r>
          </w:p>
        </w:tc>
        <w:tc>
          <w:tcPr>
            <w:tcW w:w="1294" w:type="dxa"/>
            <w:tcBorders>
              <w:top w:val="nil"/>
              <w:left w:val="nil"/>
              <w:bottom w:val="single" w:sz="4" w:space="0" w:color="auto"/>
              <w:right w:val="nil"/>
            </w:tcBorders>
            <w:shd w:val="clear" w:color="000000" w:fill="E2EFDA"/>
            <w:vAlign w:val="center"/>
            <w:hideMark/>
          </w:tcPr>
          <w:p w14:paraId="660123B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134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4C554B7" w14:textId="77777777" w:rsidR="00453F64" w:rsidRPr="00733244" w:rsidRDefault="00453F64" w:rsidP="00472A2F">
            <w:pPr>
              <w:spacing w:before="0"/>
              <w:rPr>
                <w:sz w:val="14"/>
                <w:szCs w:val="14"/>
                <w:lang w:eastAsia="en-AU"/>
              </w:rPr>
            </w:pPr>
            <w:r w:rsidRPr="00733244">
              <w:rPr>
                <w:sz w:val="14"/>
                <w:szCs w:val="14"/>
                <w:lang w:eastAsia="en-AU"/>
              </w:rPr>
              <w:t>1: (Essential Economics, 2017)</w:t>
            </w:r>
          </w:p>
        </w:tc>
      </w:tr>
      <w:tr w:rsidR="00453F64" w:rsidRPr="00733244" w14:paraId="41A23072"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5E7BAD2A"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9AF0F7B"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Naring</w:t>
            </w:r>
          </w:p>
        </w:tc>
        <w:tc>
          <w:tcPr>
            <w:tcW w:w="1276" w:type="dxa"/>
            <w:tcBorders>
              <w:top w:val="nil"/>
              <w:left w:val="nil"/>
              <w:bottom w:val="single" w:sz="4" w:space="0" w:color="auto"/>
              <w:right w:val="single" w:sz="4" w:space="0" w:color="auto"/>
            </w:tcBorders>
            <w:shd w:val="clear" w:color="000000" w:fill="E2EFDA"/>
            <w:vAlign w:val="center"/>
            <w:hideMark/>
          </w:tcPr>
          <w:p w14:paraId="5BF1B8C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w:t>
            </w:r>
          </w:p>
        </w:tc>
        <w:tc>
          <w:tcPr>
            <w:tcW w:w="1310" w:type="dxa"/>
            <w:tcBorders>
              <w:top w:val="nil"/>
              <w:left w:val="nil"/>
              <w:bottom w:val="single" w:sz="4" w:space="0" w:color="auto"/>
              <w:right w:val="single" w:sz="4" w:space="0" w:color="auto"/>
            </w:tcBorders>
            <w:shd w:val="clear" w:color="000000" w:fill="E2EFDA"/>
            <w:vAlign w:val="center"/>
            <w:hideMark/>
          </w:tcPr>
          <w:p w14:paraId="63497A2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57 (1)</w:t>
            </w:r>
          </w:p>
        </w:tc>
        <w:tc>
          <w:tcPr>
            <w:tcW w:w="1294" w:type="dxa"/>
            <w:tcBorders>
              <w:top w:val="nil"/>
              <w:left w:val="nil"/>
              <w:bottom w:val="single" w:sz="4" w:space="0" w:color="auto"/>
              <w:right w:val="nil"/>
            </w:tcBorders>
            <w:shd w:val="clear" w:color="000000" w:fill="E2EFDA"/>
            <w:vAlign w:val="center"/>
            <w:hideMark/>
          </w:tcPr>
          <w:p w14:paraId="14DF692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303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9D0FDB7" w14:textId="77777777" w:rsidR="00453F64" w:rsidRPr="00733244" w:rsidRDefault="00453F64" w:rsidP="00472A2F">
            <w:pPr>
              <w:spacing w:before="0"/>
              <w:rPr>
                <w:sz w:val="14"/>
                <w:szCs w:val="14"/>
                <w:lang w:eastAsia="en-AU"/>
              </w:rPr>
            </w:pPr>
            <w:r w:rsidRPr="00733244">
              <w:rPr>
                <w:sz w:val="14"/>
                <w:szCs w:val="14"/>
                <w:lang w:eastAsia="en-AU"/>
              </w:rPr>
              <w:t>1: (Urbis, 2018)</w:t>
            </w:r>
          </w:p>
        </w:tc>
      </w:tr>
      <w:tr w:rsidR="00453F64" w:rsidRPr="00733244" w14:paraId="7D0FCF41"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06294C86"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969729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Perry Bridge</w:t>
            </w:r>
          </w:p>
        </w:tc>
        <w:tc>
          <w:tcPr>
            <w:tcW w:w="1276" w:type="dxa"/>
            <w:tcBorders>
              <w:top w:val="nil"/>
              <w:left w:val="nil"/>
              <w:bottom w:val="single" w:sz="4" w:space="0" w:color="auto"/>
              <w:right w:val="single" w:sz="4" w:space="0" w:color="auto"/>
            </w:tcBorders>
            <w:shd w:val="clear" w:color="000000" w:fill="E2EFDA"/>
            <w:vAlign w:val="center"/>
            <w:hideMark/>
          </w:tcPr>
          <w:p w14:paraId="5D5EEB3E"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50</w:t>
            </w:r>
          </w:p>
        </w:tc>
        <w:tc>
          <w:tcPr>
            <w:tcW w:w="1310" w:type="dxa"/>
            <w:tcBorders>
              <w:top w:val="nil"/>
              <w:left w:val="nil"/>
              <w:bottom w:val="single" w:sz="4" w:space="0" w:color="auto"/>
              <w:right w:val="single" w:sz="4" w:space="0" w:color="auto"/>
            </w:tcBorders>
            <w:shd w:val="clear" w:color="000000" w:fill="E2EFDA"/>
            <w:vAlign w:val="center"/>
            <w:hideMark/>
          </w:tcPr>
          <w:p w14:paraId="1D738D4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70 (1)</w:t>
            </w:r>
          </w:p>
        </w:tc>
        <w:tc>
          <w:tcPr>
            <w:tcW w:w="1294" w:type="dxa"/>
            <w:tcBorders>
              <w:top w:val="nil"/>
              <w:left w:val="nil"/>
              <w:bottom w:val="single" w:sz="4" w:space="0" w:color="auto"/>
              <w:right w:val="nil"/>
            </w:tcBorders>
            <w:shd w:val="clear" w:color="000000" w:fill="E2EFDA"/>
            <w:vAlign w:val="center"/>
            <w:hideMark/>
          </w:tcPr>
          <w:p w14:paraId="74FEC76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125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6D33F375" w14:textId="77777777" w:rsidR="00453F64" w:rsidRPr="00733244" w:rsidRDefault="00453F64" w:rsidP="00472A2F">
            <w:pPr>
              <w:spacing w:before="0"/>
              <w:rPr>
                <w:sz w:val="14"/>
                <w:szCs w:val="14"/>
                <w:lang w:eastAsia="en-AU"/>
              </w:rPr>
            </w:pPr>
            <w:r w:rsidRPr="00733244">
              <w:rPr>
                <w:sz w:val="14"/>
                <w:szCs w:val="14"/>
                <w:lang w:eastAsia="en-AU"/>
              </w:rPr>
              <w:t>1: (Eishold, 2021)</w:t>
            </w:r>
          </w:p>
        </w:tc>
      </w:tr>
      <w:tr w:rsidR="00453F64" w:rsidRPr="00733244" w14:paraId="55F207C6" w14:textId="77777777" w:rsidTr="00472A2F">
        <w:trPr>
          <w:trHeight w:val="346"/>
        </w:trPr>
        <w:tc>
          <w:tcPr>
            <w:tcW w:w="0" w:type="auto"/>
            <w:vMerge/>
            <w:tcBorders>
              <w:top w:val="nil"/>
              <w:left w:val="single" w:sz="8" w:space="0" w:color="auto"/>
              <w:bottom w:val="single" w:sz="8" w:space="0" w:color="000000"/>
              <w:right w:val="single" w:sz="8" w:space="0" w:color="auto"/>
            </w:tcBorders>
            <w:vAlign w:val="center"/>
            <w:hideMark/>
          </w:tcPr>
          <w:p w14:paraId="628EE546"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1EFEA797"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Prairie</w:t>
            </w:r>
          </w:p>
        </w:tc>
        <w:tc>
          <w:tcPr>
            <w:tcW w:w="1276" w:type="dxa"/>
            <w:tcBorders>
              <w:top w:val="nil"/>
              <w:left w:val="nil"/>
              <w:bottom w:val="single" w:sz="4" w:space="0" w:color="auto"/>
              <w:right w:val="single" w:sz="4" w:space="0" w:color="auto"/>
            </w:tcBorders>
            <w:shd w:val="clear" w:color="000000" w:fill="E2EFDA"/>
            <w:vAlign w:val="center"/>
            <w:hideMark/>
          </w:tcPr>
          <w:p w14:paraId="2A701AA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240</w:t>
            </w:r>
          </w:p>
        </w:tc>
        <w:tc>
          <w:tcPr>
            <w:tcW w:w="1310" w:type="dxa"/>
            <w:tcBorders>
              <w:top w:val="nil"/>
              <w:left w:val="nil"/>
              <w:bottom w:val="single" w:sz="4" w:space="0" w:color="auto"/>
              <w:right w:val="single" w:sz="4" w:space="0" w:color="auto"/>
            </w:tcBorders>
            <w:shd w:val="clear" w:color="000000" w:fill="E2EFDA"/>
            <w:vAlign w:val="center"/>
            <w:hideMark/>
          </w:tcPr>
          <w:p w14:paraId="29BC625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300 (1)</w:t>
            </w:r>
          </w:p>
        </w:tc>
        <w:tc>
          <w:tcPr>
            <w:tcW w:w="1294" w:type="dxa"/>
            <w:tcBorders>
              <w:top w:val="nil"/>
              <w:left w:val="nil"/>
              <w:bottom w:val="single" w:sz="4" w:space="0" w:color="auto"/>
              <w:right w:val="nil"/>
            </w:tcBorders>
            <w:shd w:val="clear" w:color="000000" w:fill="E2EFDA"/>
            <w:vAlign w:val="center"/>
            <w:hideMark/>
          </w:tcPr>
          <w:p w14:paraId="3B15C1B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207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CB4FA4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(Potter, 2018)</w:t>
            </w:r>
            <w:r w:rsidRPr="00733244">
              <w:rPr>
                <w:color w:val="000000"/>
                <w:sz w:val="14"/>
                <w:szCs w:val="14"/>
                <w:lang w:eastAsia="en-AU"/>
              </w:rPr>
              <w:br/>
              <w:t>2: (PacificHydro, 2020)</w:t>
            </w:r>
          </w:p>
        </w:tc>
      </w:tr>
      <w:tr w:rsidR="00453F64" w:rsidRPr="00733244" w14:paraId="40AAEA97"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4121278C"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FF6FFE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Campbells Forest</w:t>
            </w:r>
          </w:p>
        </w:tc>
        <w:tc>
          <w:tcPr>
            <w:tcW w:w="1276" w:type="dxa"/>
            <w:tcBorders>
              <w:top w:val="nil"/>
              <w:left w:val="nil"/>
              <w:bottom w:val="single" w:sz="4" w:space="0" w:color="auto"/>
              <w:right w:val="single" w:sz="4" w:space="0" w:color="auto"/>
            </w:tcBorders>
            <w:shd w:val="clear" w:color="000000" w:fill="E2EFDA"/>
            <w:vAlign w:val="center"/>
            <w:hideMark/>
          </w:tcPr>
          <w:p w14:paraId="31C4E75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200</w:t>
            </w:r>
          </w:p>
        </w:tc>
        <w:tc>
          <w:tcPr>
            <w:tcW w:w="1310" w:type="dxa"/>
            <w:tcBorders>
              <w:top w:val="nil"/>
              <w:left w:val="nil"/>
              <w:bottom w:val="single" w:sz="4" w:space="0" w:color="auto"/>
              <w:right w:val="single" w:sz="4" w:space="0" w:color="auto"/>
            </w:tcBorders>
            <w:shd w:val="clear" w:color="000000" w:fill="E2EFDA"/>
            <w:vAlign w:val="center"/>
            <w:hideMark/>
          </w:tcPr>
          <w:p w14:paraId="69EAB51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241*</w:t>
            </w:r>
          </w:p>
        </w:tc>
        <w:tc>
          <w:tcPr>
            <w:tcW w:w="1294" w:type="dxa"/>
            <w:tcBorders>
              <w:top w:val="nil"/>
              <w:left w:val="nil"/>
              <w:bottom w:val="single" w:sz="4" w:space="0" w:color="auto"/>
              <w:right w:val="nil"/>
            </w:tcBorders>
            <w:shd w:val="clear" w:color="000000" w:fill="E2EFDA"/>
            <w:vAlign w:val="center"/>
            <w:hideMark/>
          </w:tcPr>
          <w:p w14:paraId="6C3202B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306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59E9AF1" w14:textId="77777777" w:rsidR="00453F64" w:rsidRPr="00733244" w:rsidRDefault="00453F64" w:rsidP="00472A2F">
            <w:pPr>
              <w:spacing w:before="0"/>
              <w:rPr>
                <w:sz w:val="14"/>
                <w:szCs w:val="14"/>
                <w:lang w:eastAsia="en-AU"/>
              </w:rPr>
            </w:pPr>
            <w:r w:rsidRPr="00733244">
              <w:rPr>
                <w:sz w:val="14"/>
                <w:szCs w:val="14"/>
                <w:lang w:eastAsia="en-AU"/>
              </w:rPr>
              <w:t>1 - (South Energy, 2021)</w:t>
            </w:r>
          </w:p>
        </w:tc>
      </w:tr>
      <w:tr w:rsidR="00453F64" w:rsidRPr="00733244" w14:paraId="5396D4BF"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77F670ED"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4573EA4"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Tragowel</w:t>
            </w:r>
          </w:p>
        </w:tc>
        <w:tc>
          <w:tcPr>
            <w:tcW w:w="1276" w:type="dxa"/>
            <w:tcBorders>
              <w:top w:val="nil"/>
              <w:left w:val="nil"/>
              <w:bottom w:val="single" w:sz="4" w:space="0" w:color="auto"/>
              <w:right w:val="single" w:sz="4" w:space="0" w:color="auto"/>
            </w:tcBorders>
            <w:shd w:val="clear" w:color="000000" w:fill="E2EFDA"/>
            <w:vAlign w:val="center"/>
            <w:hideMark/>
          </w:tcPr>
          <w:p w14:paraId="620AEDD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430</w:t>
            </w:r>
          </w:p>
        </w:tc>
        <w:tc>
          <w:tcPr>
            <w:tcW w:w="1310" w:type="dxa"/>
            <w:tcBorders>
              <w:top w:val="nil"/>
              <w:left w:val="nil"/>
              <w:bottom w:val="single" w:sz="4" w:space="0" w:color="auto"/>
              <w:right w:val="single" w:sz="4" w:space="0" w:color="auto"/>
            </w:tcBorders>
            <w:shd w:val="clear" w:color="000000" w:fill="E2EFDA"/>
            <w:vAlign w:val="center"/>
            <w:hideMark/>
          </w:tcPr>
          <w:p w14:paraId="58546B1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500 (1)</w:t>
            </w:r>
          </w:p>
        </w:tc>
        <w:tc>
          <w:tcPr>
            <w:tcW w:w="1294" w:type="dxa"/>
            <w:tcBorders>
              <w:top w:val="nil"/>
              <w:left w:val="nil"/>
              <w:bottom w:val="single" w:sz="4" w:space="0" w:color="auto"/>
              <w:right w:val="nil"/>
            </w:tcBorders>
            <w:shd w:val="clear" w:color="000000" w:fill="E2EFDA"/>
            <w:vAlign w:val="center"/>
            <w:hideMark/>
          </w:tcPr>
          <w:p w14:paraId="399E0EF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492*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7FB165AF" w14:textId="77777777" w:rsidR="00453F64" w:rsidRPr="00733244" w:rsidRDefault="00453F64" w:rsidP="00472A2F">
            <w:pPr>
              <w:spacing w:before="0"/>
              <w:rPr>
                <w:sz w:val="14"/>
                <w:szCs w:val="14"/>
                <w:lang w:eastAsia="en-AU"/>
              </w:rPr>
            </w:pPr>
            <w:r w:rsidRPr="00733244">
              <w:rPr>
                <w:sz w:val="14"/>
                <w:szCs w:val="14"/>
                <w:lang w:eastAsia="en-AU"/>
              </w:rPr>
              <w:t>1: (AltEnergy, 2019)</w:t>
            </w:r>
          </w:p>
        </w:tc>
      </w:tr>
      <w:tr w:rsidR="00453F64" w:rsidRPr="00733244" w14:paraId="5159017E"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5C6C8C0F"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B46122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Winton</w:t>
            </w:r>
          </w:p>
        </w:tc>
        <w:tc>
          <w:tcPr>
            <w:tcW w:w="1276" w:type="dxa"/>
            <w:tcBorders>
              <w:top w:val="nil"/>
              <w:left w:val="nil"/>
              <w:bottom w:val="single" w:sz="4" w:space="0" w:color="auto"/>
              <w:right w:val="single" w:sz="4" w:space="0" w:color="auto"/>
            </w:tcBorders>
            <w:shd w:val="clear" w:color="000000" w:fill="E2EFDA"/>
            <w:vAlign w:val="center"/>
            <w:hideMark/>
          </w:tcPr>
          <w:p w14:paraId="5A3297C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85</w:t>
            </w:r>
          </w:p>
        </w:tc>
        <w:tc>
          <w:tcPr>
            <w:tcW w:w="1310" w:type="dxa"/>
            <w:tcBorders>
              <w:top w:val="nil"/>
              <w:left w:val="nil"/>
              <w:bottom w:val="single" w:sz="4" w:space="0" w:color="auto"/>
              <w:right w:val="single" w:sz="4" w:space="0" w:color="auto"/>
            </w:tcBorders>
            <w:shd w:val="clear" w:color="000000" w:fill="E2EFDA"/>
            <w:vAlign w:val="center"/>
            <w:hideMark/>
          </w:tcPr>
          <w:p w14:paraId="61F505E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103*</w:t>
            </w:r>
          </w:p>
        </w:tc>
        <w:tc>
          <w:tcPr>
            <w:tcW w:w="1294" w:type="dxa"/>
            <w:tcBorders>
              <w:top w:val="nil"/>
              <w:left w:val="nil"/>
              <w:bottom w:val="single" w:sz="4" w:space="0" w:color="auto"/>
              <w:right w:val="nil"/>
            </w:tcBorders>
            <w:shd w:val="clear" w:color="000000" w:fill="E2EFDA"/>
            <w:vAlign w:val="center"/>
            <w:hideMark/>
          </w:tcPr>
          <w:p w14:paraId="0FEF741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159 (2,3)</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70463B2C" w14:textId="77777777" w:rsidR="00453F64" w:rsidRPr="00733244" w:rsidRDefault="00453F64" w:rsidP="00472A2F">
            <w:pPr>
              <w:spacing w:before="0"/>
              <w:rPr>
                <w:sz w:val="14"/>
                <w:szCs w:val="14"/>
                <w:lang w:eastAsia="en-AU"/>
              </w:rPr>
            </w:pPr>
            <w:r w:rsidRPr="00733244">
              <w:rPr>
                <w:sz w:val="14"/>
                <w:szCs w:val="14"/>
                <w:lang w:eastAsia="en-AU"/>
              </w:rPr>
              <w:t xml:space="preserve">1: (Winton Solar Farm, </w:t>
            </w:r>
            <w:r>
              <w:rPr>
                <w:sz w:val="14"/>
                <w:szCs w:val="14"/>
                <w:lang w:eastAsia="en-AU"/>
              </w:rPr>
              <w:t>n.d</w:t>
            </w:r>
            <w:r w:rsidRPr="00733244">
              <w:rPr>
                <w:sz w:val="14"/>
                <w:szCs w:val="14"/>
                <w:lang w:eastAsia="en-AU"/>
              </w:rPr>
              <w:t>)</w:t>
            </w:r>
          </w:p>
        </w:tc>
      </w:tr>
      <w:tr w:rsidR="00453F64" w:rsidRPr="00733244" w14:paraId="7D2F4E8B"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5E9B1803"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EF511B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Wodonga</w:t>
            </w:r>
          </w:p>
        </w:tc>
        <w:tc>
          <w:tcPr>
            <w:tcW w:w="1276" w:type="dxa"/>
            <w:tcBorders>
              <w:top w:val="nil"/>
              <w:left w:val="nil"/>
              <w:bottom w:val="single" w:sz="4" w:space="0" w:color="auto"/>
              <w:right w:val="single" w:sz="4" w:space="0" w:color="auto"/>
            </w:tcBorders>
            <w:shd w:val="clear" w:color="000000" w:fill="E2EFDA"/>
            <w:vAlign w:val="center"/>
            <w:hideMark/>
          </w:tcPr>
          <w:p w14:paraId="1AB67A05"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50</w:t>
            </w:r>
          </w:p>
        </w:tc>
        <w:tc>
          <w:tcPr>
            <w:tcW w:w="1310" w:type="dxa"/>
            <w:tcBorders>
              <w:top w:val="nil"/>
              <w:left w:val="nil"/>
              <w:bottom w:val="single" w:sz="4" w:space="0" w:color="auto"/>
              <w:right w:val="single" w:sz="4" w:space="0" w:color="auto"/>
            </w:tcBorders>
            <w:shd w:val="clear" w:color="000000" w:fill="E2EFDA"/>
            <w:vAlign w:val="center"/>
            <w:hideMark/>
          </w:tcPr>
          <w:p w14:paraId="6573DD1E"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80 (1)</w:t>
            </w:r>
          </w:p>
        </w:tc>
        <w:tc>
          <w:tcPr>
            <w:tcW w:w="1294" w:type="dxa"/>
            <w:tcBorders>
              <w:top w:val="nil"/>
              <w:left w:val="nil"/>
              <w:bottom w:val="single" w:sz="4" w:space="0" w:color="auto"/>
              <w:right w:val="nil"/>
            </w:tcBorders>
            <w:shd w:val="clear" w:color="000000" w:fill="E2EFDA"/>
            <w:vAlign w:val="center"/>
            <w:hideMark/>
          </w:tcPr>
          <w:p w14:paraId="28F6B6C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85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1BCF5CFE" w14:textId="77777777" w:rsidR="00453F64" w:rsidRPr="00733244" w:rsidRDefault="00453F64" w:rsidP="00472A2F">
            <w:pPr>
              <w:spacing w:before="0"/>
              <w:rPr>
                <w:sz w:val="14"/>
                <w:szCs w:val="14"/>
                <w:lang w:eastAsia="en-AU"/>
              </w:rPr>
            </w:pPr>
            <w:r w:rsidRPr="00733244">
              <w:rPr>
                <w:sz w:val="14"/>
                <w:szCs w:val="14"/>
                <w:lang w:eastAsia="en-AU"/>
              </w:rPr>
              <w:t>1: (RAW Energy, 2018)</w:t>
            </w:r>
          </w:p>
        </w:tc>
      </w:tr>
      <w:tr w:rsidR="00453F64" w:rsidRPr="00733244" w14:paraId="191C3A76"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1AE51546"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8" w:space="0" w:color="auto"/>
              <w:right w:val="single" w:sz="4" w:space="0" w:color="auto"/>
            </w:tcBorders>
            <w:shd w:val="clear" w:color="000000" w:fill="E2EFDA"/>
            <w:vAlign w:val="center"/>
            <w:hideMark/>
          </w:tcPr>
          <w:p w14:paraId="616DCBC2"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Wungnhu Solar</w:t>
            </w:r>
          </w:p>
        </w:tc>
        <w:tc>
          <w:tcPr>
            <w:tcW w:w="1276" w:type="dxa"/>
            <w:tcBorders>
              <w:top w:val="nil"/>
              <w:left w:val="nil"/>
              <w:bottom w:val="single" w:sz="8" w:space="0" w:color="auto"/>
              <w:right w:val="single" w:sz="4" w:space="0" w:color="auto"/>
            </w:tcBorders>
            <w:shd w:val="clear" w:color="000000" w:fill="E2EFDA"/>
            <w:vAlign w:val="center"/>
            <w:hideMark/>
          </w:tcPr>
          <w:p w14:paraId="4C2ECD8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102</w:t>
            </w:r>
          </w:p>
        </w:tc>
        <w:tc>
          <w:tcPr>
            <w:tcW w:w="1310" w:type="dxa"/>
            <w:tcBorders>
              <w:top w:val="nil"/>
              <w:left w:val="nil"/>
              <w:bottom w:val="single" w:sz="8" w:space="0" w:color="auto"/>
              <w:right w:val="single" w:sz="4" w:space="0" w:color="auto"/>
            </w:tcBorders>
            <w:shd w:val="clear" w:color="000000" w:fill="E2EFDA"/>
            <w:vAlign w:val="center"/>
            <w:hideMark/>
          </w:tcPr>
          <w:p w14:paraId="3A90B8F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200 (1)</w:t>
            </w:r>
          </w:p>
        </w:tc>
        <w:tc>
          <w:tcPr>
            <w:tcW w:w="1294" w:type="dxa"/>
            <w:tcBorders>
              <w:top w:val="nil"/>
              <w:left w:val="nil"/>
              <w:bottom w:val="single" w:sz="8" w:space="0" w:color="auto"/>
              <w:right w:val="nil"/>
            </w:tcBorders>
            <w:shd w:val="clear" w:color="000000" w:fill="E2EFDA"/>
            <w:vAlign w:val="center"/>
            <w:hideMark/>
          </w:tcPr>
          <w:p w14:paraId="5D15E48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400 (1)</w:t>
            </w:r>
          </w:p>
        </w:tc>
        <w:tc>
          <w:tcPr>
            <w:tcW w:w="0" w:type="auto"/>
            <w:tcBorders>
              <w:top w:val="nil"/>
              <w:left w:val="single" w:sz="4" w:space="0" w:color="auto"/>
              <w:bottom w:val="single" w:sz="8" w:space="0" w:color="auto"/>
              <w:right w:val="single" w:sz="8" w:space="0" w:color="auto"/>
            </w:tcBorders>
            <w:shd w:val="clear" w:color="000000" w:fill="EDEDED"/>
            <w:vAlign w:val="center"/>
            <w:hideMark/>
          </w:tcPr>
          <w:p w14:paraId="2BEC08D9" w14:textId="77777777" w:rsidR="00453F64" w:rsidRPr="00733244" w:rsidRDefault="00453F64" w:rsidP="00472A2F">
            <w:pPr>
              <w:spacing w:before="0"/>
              <w:rPr>
                <w:sz w:val="14"/>
                <w:szCs w:val="14"/>
                <w:lang w:eastAsia="en-AU"/>
              </w:rPr>
            </w:pPr>
            <w:r w:rsidRPr="00733244">
              <w:rPr>
                <w:sz w:val="14"/>
                <w:szCs w:val="14"/>
                <w:lang w:eastAsia="en-AU"/>
              </w:rPr>
              <w:t>1: (X-ELIO, 2021)</w:t>
            </w:r>
          </w:p>
        </w:tc>
      </w:tr>
      <w:tr w:rsidR="00453F64" w:rsidRPr="00733244" w14:paraId="4757A1CA" w14:textId="77777777" w:rsidTr="00472A2F">
        <w:trPr>
          <w:trHeight w:val="181"/>
        </w:trPr>
        <w:tc>
          <w:tcPr>
            <w:tcW w:w="0" w:type="auto"/>
            <w:vMerge w:val="restart"/>
            <w:tcBorders>
              <w:top w:val="nil"/>
              <w:left w:val="single" w:sz="8" w:space="0" w:color="auto"/>
              <w:bottom w:val="single" w:sz="8" w:space="0" w:color="000000"/>
              <w:right w:val="single" w:sz="8" w:space="0" w:color="auto"/>
            </w:tcBorders>
            <w:shd w:val="clear" w:color="000000" w:fill="DDEBF7"/>
            <w:vAlign w:val="center"/>
            <w:hideMark/>
          </w:tcPr>
          <w:p w14:paraId="6AFB7B3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Wind</w:t>
            </w:r>
          </w:p>
        </w:tc>
        <w:tc>
          <w:tcPr>
            <w:tcW w:w="2147" w:type="dxa"/>
            <w:tcBorders>
              <w:top w:val="nil"/>
              <w:left w:val="nil"/>
              <w:bottom w:val="single" w:sz="4" w:space="0" w:color="auto"/>
              <w:right w:val="single" w:sz="4" w:space="0" w:color="auto"/>
            </w:tcBorders>
            <w:shd w:val="clear" w:color="000000" w:fill="E2EFDA"/>
            <w:vAlign w:val="center"/>
            <w:hideMark/>
          </w:tcPr>
          <w:p w14:paraId="4CB399BE" w14:textId="77777777" w:rsidR="00453F64" w:rsidRPr="00733244" w:rsidRDefault="00453F64" w:rsidP="00472A2F">
            <w:pPr>
              <w:spacing w:before="0"/>
              <w:rPr>
                <w:sz w:val="14"/>
                <w:szCs w:val="14"/>
                <w:lang w:eastAsia="en-AU"/>
              </w:rPr>
            </w:pPr>
            <w:r w:rsidRPr="00733244">
              <w:rPr>
                <w:sz w:val="14"/>
                <w:szCs w:val="14"/>
                <w:lang w:eastAsia="en-AU"/>
              </w:rPr>
              <w:t>Berrimal</w:t>
            </w:r>
          </w:p>
        </w:tc>
        <w:tc>
          <w:tcPr>
            <w:tcW w:w="1276" w:type="dxa"/>
            <w:tcBorders>
              <w:top w:val="nil"/>
              <w:left w:val="nil"/>
              <w:bottom w:val="single" w:sz="4" w:space="0" w:color="auto"/>
              <w:right w:val="single" w:sz="4" w:space="0" w:color="auto"/>
            </w:tcBorders>
            <w:shd w:val="clear" w:color="000000" w:fill="E2EFDA"/>
            <w:vAlign w:val="center"/>
            <w:hideMark/>
          </w:tcPr>
          <w:p w14:paraId="211DEC1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72</w:t>
            </w:r>
          </w:p>
        </w:tc>
        <w:tc>
          <w:tcPr>
            <w:tcW w:w="1310" w:type="dxa"/>
            <w:tcBorders>
              <w:top w:val="nil"/>
              <w:left w:val="nil"/>
              <w:bottom w:val="single" w:sz="4" w:space="0" w:color="auto"/>
              <w:right w:val="single" w:sz="4" w:space="0" w:color="auto"/>
            </w:tcBorders>
            <w:shd w:val="clear" w:color="000000" w:fill="E2EFDA"/>
            <w:vAlign w:val="center"/>
            <w:hideMark/>
          </w:tcPr>
          <w:p w14:paraId="13F5D3B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150 (1)</w:t>
            </w:r>
          </w:p>
        </w:tc>
        <w:tc>
          <w:tcPr>
            <w:tcW w:w="1294" w:type="dxa"/>
            <w:tcBorders>
              <w:top w:val="nil"/>
              <w:left w:val="nil"/>
              <w:bottom w:val="single" w:sz="4" w:space="0" w:color="auto"/>
              <w:right w:val="nil"/>
            </w:tcBorders>
            <w:shd w:val="clear" w:color="000000" w:fill="E2EFDA"/>
            <w:vAlign w:val="center"/>
            <w:hideMark/>
          </w:tcPr>
          <w:p w14:paraId="58C7EC45"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110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8BFF646"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 (Acciona, 2020)</w:t>
            </w:r>
          </w:p>
        </w:tc>
      </w:tr>
      <w:tr w:rsidR="00453F64" w:rsidRPr="00733244" w14:paraId="38A6B70F"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07E68B5E"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327D457A" w14:textId="77777777" w:rsidR="00453F64" w:rsidRPr="00733244" w:rsidRDefault="00453F64" w:rsidP="00472A2F">
            <w:pPr>
              <w:spacing w:before="0"/>
              <w:rPr>
                <w:sz w:val="14"/>
                <w:szCs w:val="14"/>
                <w:lang w:eastAsia="en-AU"/>
              </w:rPr>
            </w:pPr>
            <w:r w:rsidRPr="00733244">
              <w:rPr>
                <w:sz w:val="14"/>
                <w:szCs w:val="14"/>
                <w:lang w:eastAsia="en-AU"/>
              </w:rPr>
              <w:t>Hawkesdale</w:t>
            </w:r>
          </w:p>
        </w:tc>
        <w:tc>
          <w:tcPr>
            <w:tcW w:w="1276" w:type="dxa"/>
            <w:tcBorders>
              <w:top w:val="nil"/>
              <w:left w:val="nil"/>
              <w:bottom w:val="single" w:sz="4" w:space="0" w:color="auto"/>
              <w:right w:val="single" w:sz="4" w:space="0" w:color="auto"/>
            </w:tcBorders>
            <w:shd w:val="clear" w:color="000000" w:fill="E2EFDA"/>
            <w:vAlign w:val="center"/>
            <w:hideMark/>
          </w:tcPr>
          <w:p w14:paraId="0ADF393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106.8</w:t>
            </w:r>
          </w:p>
        </w:tc>
        <w:tc>
          <w:tcPr>
            <w:tcW w:w="1310" w:type="dxa"/>
            <w:tcBorders>
              <w:top w:val="nil"/>
              <w:left w:val="nil"/>
              <w:bottom w:val="single" w:sz="4" w:space="0" w:color="auto"/>
              <w:right w:val="single" w:sz="4" w:space="0" w:color="auto"/>
            </w:tcBorders>
            <w:shd w:val="clear" w:color="000000" w:fill="E2EFDA"/>
            <w:vAlign w:val="center"/>
            <w:hideMark/>
          </w:tcPr>
          <w:p w14:paraId="30A3531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151*</w:t>
            </w:r>
          </w:p>
        </w:tc>
        <w:tc>
          <w:tcPr>
            <w:tcW w:w="1294" w:type="dxa"/>
            <w:tcBorders>
              <w:top w:val="nil"/>
              <w:left w:val="nil"/>
              <w:bottom w:val="single" w:sz="4" w:space="0" w:color="auto"/>
              <w:right w:val="nil"/>
            </w:tcBorders>
            <w:shd w:val="clear" w:color="000000" w:fill="E2EFDA"/>
            <w:vAlign w:val="center"/>
            <w:hideMark/>
          </w:tcPr>
          <w:p w14:paraId="04B77E37"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222*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E71A3D4"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07355CB8" w14:textId="77777777" w:rsidTr="00472A2F">
        <w:trPr>
          <w:trHeight w:val="340"/>
        </w:trPr>
        <w:tc>
          <w:tcPr>
            <w:tcW w:w="0" w:type="auto"/>
            <w:vMerge/>
            <w:tcBorders>
              <w:top w:val="nil"/>
              <w:left w:val="single" w:sz="8" w:space="0" w:color="auto"/>
              <w:bottom w:val="single" w:sz="8" w:space="0" w:color="000000"/>
              <w:right w:val="single" w:sz="8" w:space="0" w:color="auto"/>
            </w:tcBorders>
            <w:vAlign w:val="center"/>
            <w:hideMark/>
          </w:tcPr>
          <w:p w14:paraId="6EC99961"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70E23C3" w14:textId="77777777" w:rsidR="00453F64" w:rsidRPr="00733244" w:rsidRDefault="00453F64" w:rsidP="00472A2F">
            <w:pPr>
              <w:spacing w:before="0"/>
              <w:rPr>
                <w:sz w:val="14"/>
                <w:szCs w:val="14"/>
                <w:lang w:eastAsia="en-AU"/>
              </w:rPr>
            </w:pPr>
            <w:r w:rsidRPr="00733244">
              <w:rPr>
                <w:sz w:val="14"/>
                <w:szCs w:val="14"/>
                <w:lang w:eastAsia="en-AU"/>
              </w:rPr>
              <w:t>Rifle Butts</w:t>
            </w:r>
          </w:p>
        </w:tc>
        <w:tc>
          <w:tcPr>
            <w:tcW w:w="1276" w:type="dxa"/>
            <w:tcBorders>
              <w:top w:val="nil"/>
              <w:left w:val="nil"/>
              <w:bottom w:val="single" w:sz="4" w:space="0" w:color="auto"/>
              <w:right w:val="single" w:sz="4" w:space="0" w:color="auto"/>
            </w:tcBorders>
            <w:shd w:val="clear" w:color="000000" w:fill="E2EFDA"/>
            <w:vAlign w:val="center"/>
            <w:hideMark/>
          </w:tcPr>
          <w:p w14:paraId="047EBDB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40</w:t>
            </w:r>
          </w:p>
        </w:tc>
        <w:tc>
          <w:tcPr>
            <w:tcW w:w="1310" w:type="dxa"/>
            <w:tcBorders>
              <w:top w:val="nil"/>
              <w:left w:val="nil"/>
              <w:bottom w:val="single" w:sz="4" w:space="0" w:color="auto"/>
              <w:right w:val="single" w:sz="4" w:space="0" w:color="auto"/>
            </w:tcBorders>
            <w:shd w:val="clear" w:color="000000" w:fill="E2EFDA"/>
            <w:vAlign w:val="center"/>
            <w:hideMark/>
          </w:tcPr>
          <w:p w14:paraId="0D3FFE9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150 (1)</w:t>
            </w:r>
          </w:p>
        </w:tc>
        <w:tc>
          <w:tcPr>
            <w:tcW w:w="1294" w:type="dxa"/>
            <w:tcBorders>
              <w:top w:val="nil"/>
              <w:left w:val="nil"/>
              <w:bottom w:val="single" w:sz="4" w:space="0" w:color="auto"/>
              <w:right w:val="nil"/>
            </w:tcBorders>
            <w:shd w:val="clear" w:color="000000" w:fill="E2EFDA"/>
            <w:vAlign w:val="center"/>
            <w:hideMark/>
          </w:tcPr>
          <w:p w14:paraId="6B162DF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120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CEEFB8E"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xml:space="preserve">1: (CoreLogic, </w:t>
            </w:r>
            <w:r>
              <w:rPr>
                <w:color w:val="000000"/>
                <w:sz w:val="14"/>
                <w:szCs w:val="14"/>
                <w:lang w:eastAsia="en-AU"/>
              </w:rPr>
              <w:t>n.d</w:t>
            </w:r>
            <w:r w:rsidRPr="00733244">
              <w:rPr>
                <w:color w:val="000000"/>
                <w:sz w:val="14"/>
                <w:szCs w:val="14"/>
                <w:lang w:eastAsia="en-AU"/>
              </w:rPr>
              <w:t>)</w:t>
            </w:r>
            <w:r w:rsidRPr="00733244">
              <w:rPr>
                <w:color w:val="000000"/>
                <w:sz w:val="14"/>
                <w:szCs w:val="14"/>
                <w:lang w:eastAsia="en-AU"/>
              </w:rPr>
              <w:br/>
              <w:t>2: (Parkinson, 2018)</w:t>
            </w:r>
          </w:p>
        </w:tc>
      </w:tr>
      <w:tr w:rsidR="00453F64" w:rsidRPr="00733244" w14:paraId="26AC30BD"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2532A210"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2800187" w14:textId="77777777" w:rsidR="00453F64" w:rsidRPr="00733244" w:rsidRDefault="00453F64" w:rsidP="00472A2F">
            <w:pPr>
              <w:spacing w:before="0"/>
              <w:rPr>
                <w:sz w:val="14"/>
                <w:szCs w:val="14"/>
                <w:lang w:eastAsia="en-AU"/>
              </w:rPr>
            </w:pPr>
            <w:r w:rsidRPr="00733244">
              <w:rPr>
                <w:sz w:val="14"/>
                <w:szCs w:val="14"/>
                <w:lang w:eastAsia="en-AU"/>
              </w:rPr>
              <w:t>Ryan Corner</w:t>
            </w:r>
          </w:p>
        </w:tc>
        <w:tc>
          <w:tcPr>
            <w:tcW w:w="1276" w:type="dxa"/>
            <w:tcBorders>
              <w:top w:val="nil"/>
              <w:left w:val="nil"/>
              <w:bottom w:val="single" w:sz="4" w:space="0" w:color="auto"/>
              <w:right w:val="single" w:sz="4" w:space="0" w:color="auto"/>
            </w:tcBorders>
            <w:shd w:val="clear" w:color="000000" w:fill="E2EFDA"/>
            <w:vAlign w:val="center"/>
            <w:hideMark/>
          </w:tcPr>
          <w:p w14:paraId="23C756F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235.4</w:t>
            </w:r>
          </w:p>
        </w:tc>
        <w:tc>
          <w:tcPr>
            <w:tcW w:w="1310" w:type="dxa"/>
            <w:tcBorders>
              <w:top w:val="nil"/>
              <w:left w:val="nil"/>
              <w:bottom w:val="single" w:sz="4" w:space="0" w:color="auto"/>
              <w:right w:val="single" w:sz="4" w:space="0" w:color="auto"/>
            </w:tcBorders>
            <w:shd w:val="clear" w:color="000000" w:fill="E2EFDA"/>
            <w:vAlign w:val="center"/>
            <w:hideMark/>
          </w:tcPr>
          <w:p w14:paraId="3160CB3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332*</w:t>
            </w:r>
          </w:p>
        </w:tc>
        <w:tc>
          <w:tcPr>
            <w:tcW w:w="1294" w:type="dxa"/>
            <w:tcBorders>
              <w:top w:val="nil"/>
              <w:left w:val="nil"/>
              <w:bottom w:val="single" w:sz="4" w:space="0" w:color="auto"/>
              <w:right w:val="nil"/>
            </w:tcBorders>
            <w:shd w:val="clear" w:color="000000" w:fill="E2EFDA"/>
            <w:vAlign w:val="center"/>
            <w:hideMark/>
          </w:tcPr>
          <w:p w14:paraId="6960529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286*</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2F4C8C39"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02113D1F"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36D687D2"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5F254FDD" w14:textId="77777777" w:rsidR="00453F64" w:rsidRPr="00733244" w:rsidRDefault="00453F64" w:rsidP="00472A2F">
            <w:pPr>
              <w:spacing w:before="0"/>
              <w:rPr>
                <w:sz w:val="14"/>
                <w:szCs w:val="14"/>
                <w:lang w:eastAsia="en-AU"/>
              </w:rPr>
            </w:pPr>
            <w:r w:rsidRPr="00733244">
              <w:rPr>
                <w:sz w:val="14"/>
                <w:szCs w:val="14"/>
                <w:lang w:eastAsia="en-AU"/>
              </w:rPr>
              <w:t>Woolsthorpe</w:t>
            </w:r>
          </w:p>
        </w:tc>
        <w:tc>
          <w:tcPr>
            <w:tcW w:w="1276" w:type="dxa"/>
            <w:tcBorders>
              <w:top w:val="nil"/>
              <w:left w:val="nil"/>
              <w:bottom w:val="single" w:sz="4" w:space="0" w:color="auto"/>
              <w:right w:val="single" w:sz="4" w:space="0" w:color="auto"/>
            </w:tcBorders>
            <w:shd w:val="clear" w:color="000000" w:fill="E2EFDA"/>
            <w:vAlign w:val="center"/>
            <w:hideMark/>
          </w:tcPr>
          <w:p w14:paraId="3575C38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72</w:t>
            </w:r>
          </w:p>
        </w:tc>
        <w:tc>
          <w:tcPr>
            <w:tcW w:w="1310" w:type="dxa"/>
            <w:tcBorders>
              <w:top w:val="nil"/>
              <w:left w:val="nil"/>
              <w:bottom w:val="single" w:sz="4" w:space="0" w:color="auto"/>
              <w:right w:val="single" w:sz="4" w:space="0" w:color="auto"/>
            </w:tcBorders>
            <w:shd w:val="clear" w:color="000000" w:fill="E2EFDA"/>
            <w:vAlign w:val="center"/>
            <w:hideMark/>
          </w:tcPr>
          <w:p w14:paraId="01DBD22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150 (1)</w:t>
            </w:r>
          </w:p>
        </w:tc>
        <w:tc>
          <w:tcPr>
            <w:tcW w:w="1294" w:type="dxa"/>
            <w:tcBorders>
              <w:top w:val="nil"/>
              <w:left w:val="nil"/>
              <w:bottom w:val="single" w:sz="4" w:space="0" w:color="auto"/>
              <w:right w:val="nil"/>
            </w:tcBorders>
            <w:shd w:val="clear" w:color="000000" w:fill="E2EFDA"/>
            <w:vAlign w:val="center"/>
            <w:hideMark/>
          </w:tcPr>
          <w:p w14:paraId="6919615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205*</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DB8B55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(Woolsthorpe Wind Farm, 2021)</w:t>
            </w:r>
          </w:p>
        </w:tc>
      </w:tr>
      <w:tr w:rsidR="00453F64" w:rsidRPr="00733244" w14:paraId="0F93A215"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6A628D6D"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61D86D28" w14:textId="77777777" w:rsidR="00453F64" w:rsidRPr="00733244" w:rsidRDefault="00453F64" w:rsidP="00472A2F">
            <w:pPr>
              <w:spacing w:before="0"/>
              <w:rPr>
                <w:sz w:val="14"/>
                <w:szCs w:val="14"/>
                <w:lang w:eastAsia="en-AU"/>
              </w:rPr>
            </w:pPr>
            <w:r w:rsidRPr="00733244">
              <w:rPr>
                <w:sz w:val="14"/>
                <w:szCs w:val="14"/>
                <w:lang w:eastAsia="en-AU"/>
              </w:rPr>
              <w:t>Jung</w:t>
            </w:r>
          </w:p>
        </w:tc>
        <w:tc>
          <w:tcPr>
            <w:tcW w:w="1276" w:type="dxa"/>
            <w:tcBorders>
              <w:top w:val="nil"/>
              <w:left w:val="nil"/>
              <w:bottom w:val="single" w:sz="4" w:space="0" w:color="auto"/>
              <w:right w:val="single" w:sz="4" w:space="0" w:color="auto"/>
            </w:tcBorders>
            <w:shd w:val="clear" w:color="000000" w:fill="E2EFDA"/>
            <w:vAlign w:val="center"/>
            <w:hideMark/>
          </w:tcPr>
          <w:p w14:paraId="46E09137"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8.4</w:t>
            </w:r>
          </w:p>
        </w:tc>
        <w:tc>
          <w:tcPr>
            <w:tcW w:w="1310" w:type="dxa"/>
            <w:tcBorders>
              <w:top w:val="nil"/>
              <w:left w:val="nil"/>
              <w:bottom w:val="single" w:sz="4" w:space="0" w:color="auto"/>
              <w:right w:val="single" w:sz="4" w:space="0" w:color="auto"/>
            </w:tcBorders>
            <w:shd w:val="clear" w:color="000000" w:fill="E2EFDA"/>
            <w:vAlign w:val="center"/>
            <w:hideMark/>
          </w:tcPr>
          <w:p w14:paraId="302FC43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w:t>
            </w:r>
          </w:p>
        </w:tc>
        <w:tc>
          <w:tcPr>
            <w:tcW w:w="1294" w:type="dxa"/>
            <w:tcBorders>
              <w:top w:val="nil"/>
              <w:left w:val="nil"/>
              <w:bottom w:val="single" w:sz="4" w:space="0" w:color="auto"/>
              <w:right w:val="nil"/>
            </w:tcBorders>
            <w:shd w:val="clear" w:color="000000" w:fill="E2EFDA"/>
            <w:vAlign w:val="center"/>
            <w:hideMark/>
          </w:tcPr>
          <w:p w14:paraId="33877EF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173*</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701FD0A1"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392392EC"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2DBDC131"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63A94C2A" w14:textId="77777777" w:rsidR="00453F64" w:rsidRPr="00733244" w:rsidRDefault="00453F64" w:rsidP="00472A2F">
            <w:pPr>
              <w:spacing w:before="0"/>
              <w:rPr>
                <w:sz w:val="14"/>
                <w:szCs w:val="14"/>
                <w:lang w:eastAsia="en-AU"/>
              </w:rPr>
            </w:pPr>
            <w:r w:rsidRPr="00733244">
              <w:rPr>
                <w:sz w:val="14"/>
                <w:szCs w:val="14"/>
                <w:lang w:eastAsia="en-AU"/>
              </w:rPr>
              <w:t>Berrybank</w:t>
            </w:r>
          </w:p>
        </w:tc>
        <w:tc>
          <w:tcPr>
            <w:tcW w:w="1276" w:type="dxa"/>
            <w:tcBorders>
              <w:top w:val="nil"/>
              <w:left w:val="nil"/>
              <w:bottom w:val="single" w:sz="4" w:space="0" w:color="auto"/>
              <w:right w:val="single" w:sz="4" w:space="0" w:color="auto"/>
            </w:tcBorders>
            <w:shd w:val="clear" w:color="000000" w:fill="E2EFDA"/>
            <w:vAlign w:val="center"/>
            <w:hideMark/>
          </w:tcPr>
          <w:p w14:paraId="70DBDF8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332</w:t>
            </w:r>
          </w:p>
        </w:tc>
        <w:tc>
          <w:tcPr>
            <w:tcW w:w="1310" w:type="dxa"/>
            <w:tcBorders>
              <w:top w:val="nil"/>
              <w:left w:val="nil"/>
              <w:bottom w:val="single" w:sz="4" w:space="0" w:color="auto"/>
              <w:right w:val="single" w:sz="4" w:space="0" w:color="auto"/>
            </w:tcBorders>
            <w:shd w:val="clear" w:color="000000" w:fill="E2EFDA"/>
            <w:vAlign w:val="center"/>
            <w:hideMark/>
          </w:tcPr>
          <w:p w14:paraId="3E1AB93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468*</w:t>
            </w:r>
          </w:p>
        </w:tc>
        <w:tc>
          <w:tcPr>
            <w:tcW w:w="1294" w:type="dxa"/>
            <w:tcBorders>
              <w:top w:val="nil"/>
              <w:left w:val="nil"/>
              <w:bottom w:val="single" w:sz="4" w:space="0" w:color="auto"/>
              <w:right w:val="nil"/>
            </w:tcBorders>
            <w:shd w:val="clear" w:color="000000" w:fill="E2EFDA"/>
            <w:vAlign w:val="center"/>
            <w:hideMark/>
          </w:tcPr>
          <w:p w14:paraId="22418E1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489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7F5BB69"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(GPG Naturgy Group, 2019)</w:t>
            </w:r>
          </w:p>
        </w:tc>
      </w:tr>
      <w:tr w:rsidR="00453F64" w:rsidRPr="00733244" w14:paraId="63477DC6"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24C8312B"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2F12F266" w14:textId="77777777" w:rsidR="00453F64" w:rsidRPr="00733244" w:rsidRDefault="00453F64" w:rsidP="00472A2F">
            <w:pPr>
              <w:spacing w:before="0"/>
              <w:rPr>
                <w:sz w:val="14"/>
                <w:szCs w:val="14"/>
                <w:lang w:eastAsia="en-AU"/>
              </w:rPr>
            </w:pPr>
            <w:r w:rsidRPr="00733244">
              <w:rPr>
                <w:sz w:val="14"/>
                <w:szCs w:val="14"/>
                <w:lang w:eastAsia="en-AU"/>
              </w:rPr>
              <w:t>Diapur (formerly Nhill)</w:t>
            </w:r>
          </w:p>
        </w:tc>
        <w:tc>
          <w:tcPr>
            <w:tcW w:w="1276" w:type="dxa"/>
            <w:tcBorders>
              <w:top w:val="nil"/>
              <w:left w:val="nil"/>
              <w:bottom w:val="single" w:sz="4" w:space="0" w:color="auto"/>
              <w:right w:val="single" w:sz="4" w:space="0" w:color="auto"/>
            </w:tcBorders>
            <w:shd w:val="clear" w:color="000000" w:fill="E2EFDA"/>
            <w:vAlign w:val="center"/>
            <w:hideMark/>
          </w:tcPr>
          <w:p w14:paraId="04E9FA3E"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8.4</w:t>
            </w:r>
          </w:p>
        </w:tc>
        <w:tc>
          <w:tcPr>
            <w:tcW w:w="1310" w:type="dxa"/>
            <w:tcBorders>
              <w:top w:val="nil"/>
              <w:left w:val="nil"/>
              <w:bottom w:val="single" w:sz="4" w:space="0" w:color="auto"/>
              <w:right w:val="single" w:sz="4" w:space="0" w:color="auto"/>
            </w:tcBorders>
            <w:shd w:val="clear" w:color="000000" w:fill="E2EFDA"/>
            <w:vAlign w:val="center"/>
            <w:hideMark/>
          </w:tcPr>
          <w:p w14:paraId="1F31BF1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12*</w:t>
            </w:r>
          </w:p>
        </w:tc>
        <w:tc>
          <w:tcPr>
            <w:tcW w:w="1294" w:type="dxa"/>
            <w:tcBorders>
              <w:top w:val="nil"/>
              <w:left w:val="nil"/>
              <w:bottom w:val="single" w:sz="4" w:space="0" w:color="auto"/>
              <w:right w:val="nil"/>
            </w:tcBorders>
            <w:shd w:val="clear" w:color="000000" w:fill="E2EFDA"/>
            <w:vAlign w:val="center"/>
            <w:hideMark/>
          </w:tcPr>
          <w:p w14:paraId="527BBEE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173*</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7057619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4B5687E8"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48B0FD74"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8F833E4" w14:textId="77777777" w:rsidR="00453F64" w:rsidRPr="00733244" w:rsidRDefault="00453F64" w:rsidP="00472A2F">
            <w:pPr>
              <w:spacing w:before="0"/>
              <w:rPr>
                <w:sz w:val="14"/>
                <w:szCs w:val="14"/>
                <w:lang w:eastAsia="en-AU"/>
              </w:rPr>
            </w:pPr>
            <w:r w:rsidRPr="00733244">
              <w:rPr>
                <w:sz w:val="14"/>
                <w:szCs w:val="14"/>
                <w:lang w:eastAsia="en-AU"/>
              </w:rPr>
              <w:t>Moorabool</w:t>
            </w:r>
          </w:p>
        </w:tc>
        <w:tc>
          <w:tcPr>
            <w:tcW w:w="1276" w:type="dxa"/>
            <w:tcBorders>
              <w:top w:val="nil"/>
              <w:left w:val="nil"/>
              <w:bottom w:val="single" w:sz="4" w:space="0" w:color="auto"/>
              <w:right w:val="single" w:sz="4" w:space="0" w:color="auto"/>
            </w:tcBorders>
            <w:shd w:val="clear" w:color="000000" w:fill="E2EFDA"/>
            <w:vAlign w:val="center"/>
            <w:hideMark/>
          </w:tcPr>
          <w:p w14:paraId="74EB891E"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321</w:t>
            </w:r>
          </w:p>
        </w:tc>
        <w:tc>
          <w:tcPr>
            <w:tcW w:w="1310" w:type="dxa"/>
            <w:tcBorders>
              <w:top w:val="nil"/>
              <w:left w:val="nil"/>
              <w:bottom w:val="single" w:sz="4" w:space="0" w:color="auto"/>
              <w:right w:val="single" w:sz="4" w:space="0" w:color="auto"/>
            </w:tcBorders>
            <w:shd w:val="clear" w:color="000000" w:fill="E2EFDA"/>
            <w:vAlign w:val="center"/>
            <w:hideMark/>
          </w:tcPr>
          <w:p w14:paraId="0AF8353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370</w:t>
            </w:r>
          </w:p>
        </w:tc>
        <w:tc>
          <w:tcPr>
            <w:tcW w:w="1294" w:type="dxa"/>
            <w:tcBorders>
              <w:top w:val="nil"/>
              <w:left w:val="nil"/>
              <w:bottom w:val="single" w:sz="4" w:space="0" w:color="auto"/>
              <w:right w:val="nil"/>
            </w:tcBorders>
            <w:shd w:val="clear" w:color="000000" w:fill="E2EFDA"/>
            <w:vAlign w:val="center"/>
            <w:hideMark/>
          </w:tcPr>
          <w:p w14:paraId="6F1D64D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320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5B2E70C"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(Vorrath, 2020)</w:t>
            </w:r>
          </w:p>
        </w:tc>
      </w:tr>
      <w:tr w:rsidR="00453F64" w:rsidRPr="00733244" w14:paraId="27C11120"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51A8B33C"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4FF0EA79" w14:textId="77777777" w:rsidR="00453F64" w:rsidRPr="00733244" w:rsidRDefault="00453F64" w:rsidP="00472A2F">
            <w:pPr>
              <w:spacing w:before="0"/>
              <w:rPr>
                <w:sz w:val="14"/>
                <w:szCs w:val="14"/>
                <w:lang w:eastAsia="en-AU"/>
              </w:rPr>
            </w:pPr>
            <w:r w:rsidRPr="00733244">
              <w:rPr>
                <w:sz w:val="14"/>
                <w:szCs w:val="14"/>
                <w:lang w:eastAsia="en-AU"/>
              </w:rPr>
              <w:t>Mortlake South</w:t>
            </w:r>
          </w:p>
        </w:tc>
        <w:tc>
          <w:tcPr>
            <w:tcW w:w="1276" w:type="dxa"/>
            <w:tcBorders>
              <w:top w:val="nil"/>
              <w:left w:val="nil"/>
              <w:bottom w:val="single" w:sz="4" w:space="0" w:color="auto"/>
              <w:right w:val="single" w:sz="4" w:space="0" w:color="auto"/>
            </w:tcBorders>
            <w:shd w:val="clear" w:color="000000" w:fill="E2EFDA"/>
            <w:vAlign w:val="center"/>
            <w:hideMark/>
          </w:tcPr>
          <w:p w14:paraId="6860107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157.5</w:t>
            </w:r>
          </w:p>
        </w:tc>
        <w:tc>
          <w:tcPr>
            <w:tcW w:w="1310" w:type="dxa"/>
            <w:tcBorders>
              <w:top w:val="nil"/>
              <w:left w:val="nil"/>
              <w:bottom w:val="single" w:sz="4" w:space="0" w:color="auto"/>
              <w:right w:val="single" w:sz="4" w:space="0" w:color="auto"/>
            </w:tcBorders>
            <w:shd w:val="clear" w:color="000000" w:fill="E2EFDA"/>
            <w:vAlign w:val="center"/>
            <w:hideMark/>
          </w:tcPr>
          <w:p w14:paraId="48640C9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280 (1)</w:t>
            </w:r>
          </w:p>
        </w:tc>
        <w:tc>
          <w:tcPr>
            <w:tcW w:w="1294" w:type="dxa"/>
            <w:tcBorders>
              <w:top w:val="nil"/>
              <w:left w:val="nil"/>
              <w:bottom w:val="single" w:sz="4" w:space="0" w:color="auto"/>
              <w:right w:val="nil"/>
            </w:tcBorders>
            <w:shd w:val="clear" w:color="000000" w:fill="E2EFDA"/>
            <w:vAlign w:val="center"/>
            <w:hideMark/>
          </w:tcPr>
          <w:p w14:paraId="41436CD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100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2B29313"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(Acciona, 2020)</w:t>
            </w:r>
          </w:p>
        </w:tc>
      </w:tr>
      <w:tr w:rsidR="00453F64" w:rsidRPr="00733244" w14:paraId="4BFA8E0A"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34BACE92"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D9377A0" w14:textId="77777777" w:rsidR="00453F64" w:rsidRPr="00733244" w:rsidRDefault="00453F64" w:rsidP="00472A2F">
            <w:pPr>
              <w:spacing w:before="0"/>
              <w:rPr>
                <w:sz w:val="14"/>
                <w:szCs w:val="14"/>
                <w:lang w:eastAsia="en-AU"/>
              </w:rPr>
            </w:pPr>
            <w:r w:rsidRPr="00733244">
              <w:rPr>
                <w:sz w:val="14"/>
                <w:szCs w:val="14"/>
                <w:lang w:eastAsia="en-AU"/>
              </w:rPr>
              <w:t>Murra Warra</w:t>
            </w:r>
          </w:p>
        </w:tc>
        <w:tc>
          <w:tcPr>
            <w:tcW w:w="1276" w:type="dxa"/>
            <w:tcBorders>
              <w:top w:val="nil"/>
              <w:left w:val="nil"/>
              <w:bottom w:val="single" w:sz="4" w:space="0" w:color="auto"/>
              <w:right w:val="single" w:sz="4" w:space="0" w:color="auto"/>
            </w:tcBorders>
            <w:shd w:val="clear" w:color="000000" w:fill="E2EFDA"/>
            <w:vAlign w:val="center"/>
            <w:hideMark/>
          </w:tcPr>
          <w:p w14:paraId="1D6124F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209</w:t>
            </w:r>
          </w:p>
        </w:tc>
        <w:tc>
          <w:tcPr>
            <w:tcW w:w="1310" w:type="dxa"/>
            <w:tcBorders>
              <w:top w:val="nil"/>
              <w:left w:val="nil"/>
              <w:bottom w:val="single" w:sz="4" w:space="0" w:color="auto"/>
              <w:right w:val="single" w:sz="4" w:space="0" w:color="auto"/>
            </w:tcBorders>
            <w:shd w:val="clear" w:color="000000" w:fill="E2EFDA"/>
            <w:vAlign w:val="center"/>
            <w:hideMark/>
          </w:tcPr>
          <w:p w14:paraId="32D50575"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180 (1)</w:t>
            </w:r>
          </w:p>
        </w:tc>
        <w:tc>
          <w:tcPr>
            <w:tcW w:w="1294" w:type="dxa"/>
            <w:tcBorders>
              <w:top w:val="nil"/>
              <w:left w:val="nil"/>
              <w:bottom w:val="single" w:sz="4" w:space="0" w:color="auto"/>
              <w:right w:val="nil"/>
            </w:tcBorders>
            <w:shd w:val="clear" w:color="000000" w:fill="E2EFDA"/>
            <w:vAlign w:val="center"/>
            <w:hideMark/>
          </w:tcPr>
          <w:p w14:paraId="313F238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400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E4303E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1: (Partners Group, 2020)</w:t>
            </w:r>
          </w:p>
        </w:tc>
      </w:tr>
      <w:tr w:rsidR="00453F64" w:rsidRPr="00733244" w14:paraId="5DA1F21D" w14:textId="77777777" w:rsidTr="00472A2F">
        <w:trPr>
          <w:trHeight w:val="187"/>
        </w:trPr>
        <w:tc>
          <w:tcPr>
            <w:tcW w:w="0" w:type="auto"/>
            <w:vMerge/>
            <w:tcBorders>
              <w:top w:val="nil"/>
              <w:left w:val="single" w:sz="8" w:space="0" w:color="auto"/>
              <w:bottom w:val="single" w:sz="8" w:space="0" w:color="000000"/>
              <w:right w:val="single" w:sz="8" w:space="0" w:color="auto"/>
            </w:tcBorders>
            <w:vAlign w:val="center"/>
            <w:hideMark/>
          </w:tcPr>
          <w:p w14:paraId="6627E188"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8" w:space="0" w:color="auto"/>
              <w:right w:val="single" w:sz="4" w:space="0" w:color="auto"/>
            </w:tcBorders>
            <w:shd w:val="clear" w:color="000000" w:fill="E2EFDA"/>
            <w:vAlign w:val="center"/>
            <w:hideMark/>
          </w:tcPr>
          <w:p w14:paraId="23041EB0" w14:textId="77777777" w:rsidR="00453F64" w:rsidRPr="00733244" w:rsidRDefault="00453F64" w:rsidP="00472A2F">
            <w:pPr>
              <w:spacing w:before="0"/>
              <w:rPr>
                <w:sz w:val="14"/>
                <w:szCs w:val="14"/>
                <w:lang w:eastAsia="en-AU"/>
              </w:rPr>
            </w:pPr>
            <w:r w:rsidRPr="00733244">
              <w:rPr>
                <w:sz w:val="14"/>
                <w:szCs w:val="14"/>
                <w:lang w:eastAsia="en-AU"/>
              </w:rPr>
              <w:t>Stockyard Hill</w:t>
            </w:r>
          </w:p>
        </w:tc>
        <w:tc>
          <w:tcPr>
            <w:tcW w:w="1276" w:type="dxa"/>
            <w:tcBorders>
              <w:top w:val="nil"/>
              <w:left w:val="nil"/>
              <w:bottom w:val="single" w:sz="8" w:space="0" w:color="auto"/>
              <w:right w:val="single" w:sz="4" w:space="0" w:color="auto"/>
            </w:tcBorders>
            <w:shd w:val="clear" w:color="000000" w:fill="E2EFDA"/>
            <w:vAlign w:val="center"/>
            <w:hideMark/>
          </w:tcPr>
          <w:p w14:paraId="7019F83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532</w:t>
            </w:r>
          </w:p>
        </w:tc>
        <w:tc>
          <w:tcPr>
            <w:tcW w:w="1310" w:type="dxa"/>
            <w:tcBorders>
              <w:top w:val="nil"/>
              <w:left w:val="nil"/>
              <w:bottom w:val="single" w:sz="8" w:space="0" w:color="auto"/>
              <w:right w:val="single" w:sz="4" w:space="0" w:color="auto"/>
            </w:tcBorders>
            <w:shd w:val="clear" w:color="000000" w:fill="E2EFDA"/>
            <w:vAlign w:val="center"/>
            <w:hideMark/>
          </w:tcPr>
          <w:p w14:paraId="2F542B4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700 (1)</w:t>
            </w:r>
          </w:p>
        </w:tc>
        <w:tc>
          <w:tcPr>
            <w:tcW w:w="1294" w:type="dxa"/>
            <w:tcBorders>
              <w:top w:val="nil"/>
              <w:left w:val="nil"/>
              <w:bottom w:val="single" w:sz="8" w:space="0" w:color="auto"/>
              <w:right w:val="nil"/>
            </w:tcBorders>
            <w:shd w:val="clear" w:color="000000" w:fill="E2EFDA"/>
            <w:vAlign w:val="center"/>
            <w:hideMark/>
          </w:tcPr>
          <w:p w14:paraId="4B0C0500"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435*</w:t>
            </w:r>
          </w:p>
        </w:tc>
        <w:tc>
          <w:tcPr>
            <w:tcW w:w="0" w:type="auto"/>
            <w:tcBorders>
              <w:top w:val="nil"/>
              <w:left w:val="single" w:sz="4" w:space="0" w:color="auto"/>
              <w:bottom w:val="single" w:sz="8" w:space="0" w:color="auto"/>
              <w:right w:val="single" w:sz="8" w:space="0" w:color="auto"/>
            </w:tcBorders>
            <w:shd w:val="clear" w:color="000000" w:fill="EDEDED"/>
            <w:vAlign w:val="center"/>
            <w:hideMark/>
          </w:tcPr>
          <w:p w14:paraId="2728A72B"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xml:space="preserve">1: (Power Technology, </w:t>
            </w:r>
            <w:r>
              <w:rPr>
                <w:color w:val="000000"/>
                <w:sz w:val="14"/>
                <w:szCs w:val="14"/>
                <w:lang w:eastAsia="en-AU"/>
              </w:rPr>
              <w:t>n.d</w:t>
            </w:r>
            <w:r w:rsidRPr="00733244">
              <w:rPr>
                <w:color w:val="000000"/>
                <w:sz w:val="14"/>
                <w:szCs w:val="14"/>
                <w:lang w:eastAsia="en-AU"/>
              </w:rPr>
              <w:t>)</w:t>
            </w:r>
          </w:p>
        </w:tc>
      </w:tr>
      <w:tr w:rsidR="00453F64" w:rsidRPr="00733244" w14:paraId="22BAA18C" w14:textId="77777777" w:rsidTr="00472A2F">
        <w:trPr>
          <w:trHeight w:val="346"/>
        </w:trPr>
        <w:tc>
          <w:tcPr>
            <w:tcW w:w="0" w:type="auto"/>
            <w:vMerge w:val="restart"/>
            <w:tcBorders>
              <w:top w:val="nil"/>
              <w:left w:val="single" w:sz="8" w:space="0" w:color="auto"/>
              <w:bottom w:val="single" w:sz="8" w:space="0" w:color="000000"/>
              <w:right w:val="single" w:sz="8" w:space="0" w:color="auto"/>
            </w:tcBorders>
            <w:shd w:val="clear" w:color="000000" w:fill="EDEDED"/>
            <w:vAlign w:val="center"/>
            <w:hideMark/>
          </w:tcPr>
          <w:p w14:paraId="28D2260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Storage</w:t>
            </w:r>
          </w:p>
        </w:tc>
        <w:tc>
          <w:tcPr>
            <w:tcW w:w="2147" w:type="dxa"/>
            <w:tcBorders>
              <w:top w:val="nil"/>
              <w:left w:val="nil"/>
              <w:bottom w:val="single" w:sz="4" w:space="0" w:color="auto"/>
              <w:right w:val="single" w:sz="4" w:space="0" w:color="auto"/>
            </w:tcBorders>
            <w:shd w:val="clear" w:color="000000" w:fill="E2EFDA"/>
            <w:vAlign w:val="center"/>
            <w:hideMark/>
          </w:tcPr>
          <w:p w14:paraId="210A2FDE"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Moorabool Battery ('Big Battery')</w:t>
            </w:r>
          </w:p>
        </w:tc>
        <w:tc>
          <w:tcPr>
            <w:tcW w:w="1276" w:type="dxa"/>
            <w:tcBorders>
              <w:top w:val="nil"/>
              <w:left w:val="nil"/>
              <w:bottom w:val="single" w:sz="4" w:space="0" w:color="auto"/>
              <w:right w:val="single" w:sz="4" w:space="0" w:color="auto"/>
            </w:tcBorders>
            <w:shd w:val="clear" w:color="000000" w:fill="E2EFDA"/>
            <w:vAlign w:val="center"/>
            <w:hideMark/>
          </w:tcPr>
          <w:p w14:paraId="1EDB1026"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300</w:t>
            </w:r>
          </w:p>
        </w:tc>
        <w:tc>
          <w:tcPr>
            <w:tcW w:w="1310" w:type="dxa"/>
            <w:tcBorders>
              <w:top w:val="nil"/>
              <w:left w:val="nil"/>
              <w:bottom w:val="single" w:sz="4" w:space="0" w:color="auto"/>
              <w:right w:val="single" w:sz="4" w:space="0" w:color="auto"/>
            </w:tcBorders>
            <w:shd w:val="clear" w:color="000000" w:fill="E2EFDA"/>
            <w:vAlign w:val="center"/>
            <w:hideMark/>
          </w:tcPr>
          <w:p w14:paraId="550733A2"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393*</w:t>
            </w:r>
          </w:p>
        </w:tc>
        <w:tc>
          <w:tcPr>
            <w:tcW w:w="1294" w:type="dxa"/>
            <w:tcBorders>
              <w:top w:val="nil"/>
              <w:left w:val="nil"/>
              <w:bottom w:val="single" w:sz="4" w:space="0" w:color="auto"/>
              <w:right w:val="nil"/>
            </w:tcBorders>
            <w:shd w:val="clear" w:color="000000" w:fill="E2EFDA"/>
            <w:vAlign w:val="center"/>
            <w:hideMark/>
          </w:tcPr>
          <w:p w14:paraId="10549FAD"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85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197E70D0" w14:textId="77777777" w:rsidR="00453F64" w:rsidRPr="00733244" w:rsidRDefault="00453F64" w:rsidP="00472A2F">
            <w:pPr>
              <w:spacing w:before="0"/>
              <w:rPr>
                <w:sz w:val="14"/>
                <w:szCs w:val="14"/>
                <w:lang w:eastAsia="en-AU"/>
              </w:rPr>
            </w:pPr>
            <w:r w:rsidRPr="00733244">
              <w:rPr>
                <w:sz w:val="14"/>
                <w:szCs w:val="14"/>
                <w:lang w:eastAsia="en-AU"/>
              </w:rPr>
              <w:t>1: (Prytz, 2020)</w:t>
            </w:r>
          </w:p>
        </w:tc>
      </w:tr>
      <w:tr w:rsidR="00453F64" w:rsidRPr="00733244" w14:paraId="5081D73B"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6CD4445C" w14:textId="77777777" w:rsidR="00453F64" w:rsidRPr="00733244" w:rsidRDefault="00453F64" w:rsidP="00472A2F">
            <w:pPr>
              <w:spacing w:before="0"/>
              <w:rPr>
                <w:color w:val="000000"/>
                <w:sz w:val="14"/>
                <w:szCs w:val="14"/>
                <w:lang w:eastAsia="en-AU"/>
              </w:rPr>
            </w:pPr>
          </w:p>
        </w:tc>
        <w:tc>
          <w:tcPr>
            <w:tcW w:w="2147" w:type="dxa"/>
            <w:tcBorders>
              <w:top w:val="nil"/>
              <w:left w:val="nil"/>
              <w:bottom w:val="nil"/>
              <w:right w:val="single" w:sz="4" w:space="0" w:color="auto"/>
            </w:tcBorders>
            <w:shd w:val="clear" w:color="000000" w:fill="E2EFDA"/>
            <w:vAlign w:val="center"/>
            <w:hideMark/>
          </w:tcPr>
          <w:p w14:paraId="264F68B9"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Bulgana</w:t>
            </w:r>
          </w:p>
        </w:tc>
        <w:tc>
          <w:tcPr>
            <w:tcW w:w="1276" w:type="dxa"/>
            <w:tcBorders>
              <w:top w:val="nil"/>
              <w:left w:val="nil"/>
              <w:bottom w:val="nil"/>
              <w:right w:val="single" w:sz="4" w:space="0" w:color="auto"/>
            </w:tcBorders>
            <w:shd w:val="clear" w:color="000000" w:fill="E2EFDA"/>
            <w:vAlign w:val="center"/>
            <w:hideMark/>
          </w:tcPr>
          <w:p w14:paraId="4F7138E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20</w:t>
            </w:r>
          </w:p>
        </w:tc>
        <w:tc>
          <w:tcPr>
            <w:tcW w:w="1310" w:type="dxa"/>
            <w:tcBorders>
              <w:top w:val="nil"/>
              <w:left w:val="nil"/>
              <w:bottom w:val="nil"/>
              <w:right w:val="single" w:sz="4" w:space="0" w:color="auto"/>
            </w:tcBorders>
            <w:shd w:val="clear" w:color="000000" w:fill="E2EFDA"/>
            <w:vAlign w:val="center"/>
            <w:hideMark/>
          </w:tcPr>
          <w:p w14:paraId="459FE80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26*</w:t>
            </w:r>
          </w:p>
        </w:tc>
        <w:tc>
          <w:tcPr>
            <w:tcW w:w="1294" w:type="dxa"/>
            <w:tcBorders>
              <w:top w:val="nil"/>
              <w:left w:val="nil"/>
              <w:bottom w:val="nil"/>
              <w:right w:val="nil"/>
            </w:tcBorders>
            <w:shd w:val="clear" w:color="000000" w:fill="E2EFDA"/>
            <w:vAlign w:val="center"/>
            <w:hideMark/>
          </w:tcPr>
          <w:p w14:paraId="2294472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35*</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2D7A8660" w14:textId="77777777" w:rsidR="00453F64" w:rsidRPr="00733244" w:rsidRDefault="00453F64" w:rsidP="00472A2F">
            <w:pPr>
              <w:spacing w:before="0"/>
              <w:rPr>
                <w:sz w:val="14"/>
                <w:szCs w:val="14"/>
                <w:lang w:eastAsia="en-AU"/>
              </w:rPr>
            </w:pPr>
            <w:r w:rsidRPr="00733244">
              <w:rPr>
                <w:sz w:val="14"/>
                <w:szCs w:val="14"/>
                <w:lang w:eastAsia="en-AU"/>
              </w:rPr>
              <w:t> </w:t>
            </w:r>
          </w:p>
        </w:tc>
      </w:tr>
      <w:tr w:rsidR="00453F64" w:rsidRPr="00733244" w14:paraId="7A9B4768"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202AE1C8" w14:textId="77777777" w:rsidR="00453F64" w:rsidRPr="00733244" w:rsidRDefault="00453F64" w:rsidP="00472A2F">
            <w:pPr>
              <w:spacing w:before="0"/>
              <w:rPr>
                <w:color w:val="000000"/>
                <w:sz w:val="14"/>
                <w:szCs w:val="14"/>
                <w:lang w:eastAsia="en-AU"/>
              </w:rPr>
            </w:pPr>
          </w:p>
        </w:tc>
        <w:tc>
          <w:tcPr>
            <w:tcW w:w="2147" w:type="dxa"/>
            <w:tcBorders>
              <w:top w:val="single" w:sz="4" w:space="0" w:color="auto"/>
              <w:left w:val="nil"/>
              <w:bottom w:val="single" w:sz="8" w:space="0" w:color="auto"/>
              <w:right w:val="single" w:sz="4" w:space="0" w:color="auto"/>
            </w:tcBorders>
            <w:shd w:val="clear" w:color="000000" w:fill="E2EFDA"/>
            <w:vAlign w:val="center"/>
            <w:hideMark/>
          </w:tcPr>
          <w:p w14:paraId="282465F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Longwarry</w:t>
            </w:r>
          </w:p>
        </w:tc>
        <w:tc>
          <w:tcPr>
            <w:tcW w:w="1276" w:type="dxa"/>
            <w:tcBorders>
              <w:top w:val="single" w:sz="4" w:space="0" w:color="auto"/>
              <w:left w:val="nil"/>
              <w:bottom w:val="single" w:sz="8" w:space="0" w:color="auto"/>
              <w:right w:val="single" w:sz="4" w:space="0" w:color="auto"/>
            </w:tcBorders>
            <w:shd w:val="clear" w:color="000000" w:fill="E2EFDA"/>
            <w:vAlign w:val="center"/>
            <w:hideMark/>
          </w:tcPr>
          <w:p w14:paraId="17695475"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5</w:t>
            </w:r>
          </w:p>
        </w:tc>
        <w:tc>
          <w:tcPr>
            <w:tcW w:w="1310" w:type="dxa"/>
            <w:tcBorders>
              <w:top w:val="single" w:sz="4" w:space="0" w:color="auto"/>
              <w:left w:val="nil"/>
              <w:bottom w:val="single" w:sz="8" w:space="0" w:color="auto"/>
              <w:right w:val="single" w:sz="4" w:space="0" w:color="auto"/>
            </w:tcBorders>
            <w:shd w:val="clear" w:color="000000" w:fill="E2EFDA"/>
            <w:vAlign w:val="center"/>
            <w:hideMark/>
          </w:tcPr>
          <w:p w14:paraId="3ED9D32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7*</w:t>
            </w:r>
          </w:p>
        </w:tc>
        <w:tc>
          <w:tcPr>
            <w:tcW w:w="1294" w:type="dxa"/>
            <w:tcBorders>
              <w:top w:val="single" w:sz="4" w:space="0" w:color="auto"/>
              <w:left w:val="nil"/>
              <w:bottom w:val="single" w:sz="8" w:space="0" w:color="auto"/>
              <w:right w:val="nil"/>
            </w:tcBorders>
            <w:shd w:val="clear" w:color="000000" w:fill="E2EFDA"/>
            <w:vAlign w:val="center"/>
            <w:hideMark/>
          </w:tcPr>
          <w:p w14:paraId="4586B0BF"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w:t>
            </w:r>
          </w:p>
        </w:tc>
        <w:tc>
          <w:tcPr>
            <w:tcW w:w="0" w:type="auto"/>
            <w:tcBorders>
              <w:top w:val="nil"/>
              <w:left w:val="single" w:sz="4" w:space="0" w:color="auto"/>
              <w:bottom w:val="single" w:sz="8" w:space="0" w:color="auto"/>
              <w:right w:val="single" w:sz="8" w:space="0" w:color="auto"/>
            </w:tcBorders>
            <w:shd w:val="clear" w:color="000000" w:fill="EDEDED"/>
            <w:vAlign w:val="center"/>
            <w:hideMark/>
          </w:tcPr>
          <w:p w14:paraId="5B377BF5" w14:textId="77777777" w:rsidR="00453F64" w:rsidRPr="00733244" w:rsidRDefault="00453F64" w:rsidP="00472A2F">
            <w:pPr>
              <w:spacing w:before="0"/>
              <w:rPr>
                <w:color w:val="0563C1"/>
                <w:sz w:val="14"/>
                <w:szCs w:val="14"/>
                <w:u w:val="single"/>
                <w:lang w:eastAsia="en-AU"/>
              </w:rPr>
            </w:pPr>
            <w:r w:rsidRPr="00733244">
              <w:rPr>
                <w:color w:val="0563C1"/>
                <w:sz w:val="14"/>
                <w:szCs w:val="14"/>
                <w:u w:val="single"/>
                <w:lang w:eastAsia="en-AU"/>
              </w:rPr>
              <w:t> </w:t>
            </w:r>
          </w:p>
        </w:tc>
      </w:tr>
      <w:tr w:rsidR="00453F64" w:rsidRPr="00733244" w14:paraId="3AF58E44" w14:textId="77777777" w:rsidTr="00472A2F">
        <w:trPr>
          <w:trHeight w:val="510"/>
        </w:trPr>
        <w:tc>
          <w:tcPr>
            <w:tcW w:w="0" w:type="auto"/>
            <w:vMerge w:val="restart"/>
            <w:tcBorders>
              <w:top w:val="nil"/>
              <w:left w:val="single" w:sz="8" w:space="0" w:color="auto"/>
              <w:bottom w:val="single" w:sz="8" w:space="0" w:color="000000"/>
              <w:right w:val="single" w:sz="8" w:space="0" w:color="auto"/>
            </w:tcBorders>
            <w:shd w:val="clear" w:color="000000" w:fill="D0CECE"/>
            <w:vAlign w:val="center"/>
            <w:hideMark/>
          </w:tcPr>
          <w:p w14:paraId="320F6614"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Transmission</w:t>
            </w:r>
          </w:p>
        </w:tc>
        <w:tc>
          <w:tcPr>
            <w:tcW w:w="2147" w:type="dxa"/>
            <w:tcBorders>
              <w:top w:val="nil"/>
              <w:left w:val="nil"/>
              <w:bottom w:val="single" w:sz="4" w:space="0" w:color="auto"/>
              <w:right w:val="single" w:sz="4" w:space="0" w:color="auto"/>
            </w:tcBorders>
            <w:shd w:val="clear" w:color="000000" w:fill="E2EFDA"/>
            <w:vAlign w:val="center"/>
            <w:hideMark/>
          </w:tcPr>
          <w:p w14:paraId="13CBEC81"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Western Victoria Transmission Network Project (WVTNP)</w:t>
            </w:r>
          </w:p>
        </w:tc>
        <w:tc>
          <w:tcPr>
            <w:tcW w:w="1276" w:type="dxa"/>
            <w:tcBorders>
              <w:top w:val="nil"/>
              <w:left w:val="nil"/>
              <w:bottom w:val="single" w:sz="4" w:space="0" w:color="auto"/>
              <w:right w:val="single" w:sz="4" w:space="0" w:color="auto"/>
            </w:tcBorders>
            <w:shd w:val="clear" w:color="000000" w:fill="E2EFDA"/>
            <w:vAlign w:val="center"/>
            <w:hideMark/>
          </w:tcPr>
          <w:p w14:paraId="113CBF2C"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900</w:t>
            </w:r>
          </w:p>
        </w:tc>
        <w:tc>
          <w:tcPr>
            <w:tcW w:w="1310" w:type="dxa"/>
            <w:tcBorders>
              <w:top w:val="nil"/>
              <w:left w:val="nil"/>
              <w:bottom w:val="single" w:sz="4" w:space="0" w:color="auto"/>
              <w:right w:val="single" w:sz="4" w:space="0" w:color="auto"/>
            </w:tcBorders>
            <w:shd w:val="clear" w:color="000000" w:fill="E2EFDA"/>
            <w:vAlign w:val="center"/>
            <w:hideMark/>
          </w:tcPr>
          <w:p w14:paraId="627EB833"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300 (1)</w:t>
            </w:r>
          </w:p>
        </w:tc>
        <w:tc>
          <w:tcPr>
            <w:tcW w:w="1294" w:type="dxa"/>
            <w:tcBorders>
              <w:top w:val="nil"/>
              <w:left w:val="nil"/>
              <w:bottom w:val="single" w:sz="4" w:space="0" w:color="auto"/>
              <w:right w:val="nil"/>
            </w:tcBorders>
            <w:shd w:val="clear" w:color="000000" w:fill="E2EFDA"/>
            <w:vAlign w:val="center"/>
            <w:hideMark/>
          </w:tcPr>
          <w:p w14:paraId="326D65BA"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300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29E46B4F" w14:textId="77777777" w:rsidR="00453F64" w:rsidRPr="00733244" w:rsidRDefault="00453F64" w:rsidP="00472A2F">
            <w:pPr>
              <w:spacing w:before="0"/>
              <w:rPr>
                <w:sz w:val="14"/>
                <w:szCs w:val="14"/>
                <w:lang w:eastAsia="en-AU"/>
              </w:rPr>
            </w:pPr>
            <w:r w:rsidRPr="00733244">
              <w:rPr>
                <w:sz w:val="14"/>
                <w:szCs w:val="14"/>
                <w:lang w:eastAsia="en-AU"/>
              </w:rPr>
              <w:t xml:space="preserve">1: (Western Victoria TNP, </w:t>
            </w:r>
            <w:r>
              <w:rPr>
                <w:sz w:val="14"/>
                <w:szCs w:val="14"/>
                <w:lang w:eastAsia="en-AU"/>
              </w:rPr>
              <w:t>n.d</w:t>
            </w:r>
            <w:r w:rsidRPr="00733244">
              <w:rPr>
                <w:sz w:val="14"/>
                <w:szCs w:val="14"/>
                <w:lang w:eastAsia="en-AU"/>
              </w:rPr>
              <w:t>)</w:t>
            </w:r>
          </w:p>
        </w:tc>
      </w:tr>
      <w:tr w:rsidR="00453F64" w:rsidRPr="00733244" w14:paraId="5A560E08"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795F9500"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62E41A15"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VNI 6</w:t>
            </w:r>
          </w:p>
        </w:tc>
        <w:tc>
          <w:tcPr>
            <w:tcW w:w="1276" w:type="dxa"/>
            <w:tcBorders>
              <w:top w:val="nil"/>
              <w:left w:val="nil"/>
              <w:bottom w:val="single" w:sz="4" w:space="0" w:color="auto"/>
              <w:right w:val="single" w:sz="4" w:space="0" w:color="auto"/>
            </w:tcBorders>
            <w:shd w:val="clear" w:color="000000" w:fill="E2EFDA"/>
            <w:vAlign w:val="center"/>
            <w:hideMark/>
          </w:tcPr>
          <w:p w14:paraId="63C985D9" w14:textId="77777777" w:rsidR="00453F64" w:rsidRPr="00733244" w:rsidRDefault="00453F64" w:rsidP="00472A2F">
            <w:pPr>
              <w:spacing w:before="0"/>
              <w:jc w:val="center"/>
              <w:rPr>
                <w:sz w:val="14"/>
                <w:szCs w:val="14"/>
                <w:lang w:eastAsia="en-AU"/>
              </w:rPr>
            </w:pPr>
            <w:r w:rsidRPr="00733244">
              <w:rPr>
                <w:sz w:val="14"/>
                <w:szCs w:val="14"/>
                <w:lang w:eastAsia="en-AU"/>
              </w:rPr>
              <w:t>1800</w:t>
            </w:r>
          </w:p>
        </w:tc>
        <w:tc>
          <w:tcPr>
            <w:tcW w:w="1310" w:type="dxa"/>
            <w:tcBorders>
              <w:top w:val="nil"/>
              <w:left w:val="nil"/>
              <w:bottom w:val="single" w:sz="4" w:space="0" w:color="auto"/>
              <w:right w:val="single" w:sz="4" w:space="0" w:color="auto"/>
            </w:tcBorders>
            <w:shd w:val="clear" w:color="000000" w:fill="E2EFDA"/>
            <w:vAlign w:val="center"/>
            <w:hideMark/>
          </w:tcPr>
          <w:p w14:paraId="4520B717"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1335*</w:t>
            </w:r>
          </w:p>
        </w:tc>
        <w:tc>
          <w:tcPr>
            <w:tcW w:w="1294" w:type="dxa"/>
            <w:tcBorders>
              <w:top w:val="nil"/>
              <w:left w:val="nil"/>
              <w:bottom w:val="single" w:sz="4" w:space="0" w:color="auto"/>
              <w:right w:val="nil"/>
            </w:tcBorders>
            <w:shd w:val="clear" w:color="000000" w:fill="E2EFDA"/>
            <w:vAlign w:val="center"/>
            <w:hideMark/>
          </w:tcPr>
          <w:p w14:paraId="131CBE5B"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600*</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0BF6A18"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28C707FE" w14:textId="77777777" w:rsidTr="00472A2F">
        <w:trPr>
          <w:trHeight w:val="181"/>
        </w:trPr>
        <w:tc>
          <w:tcPr>
            <w:tcW w:w="0" w:type="auto"/>
            <w:vMerge/>
            <w:tcBorders>
              <w:top w:val="nil"/>
              <w:left w:val="single" w:sz="8" w:space="0" w:color="auto"/>
              <w:bottom w:val="single" w:sz="8" w:space="0" w:color="000000"/>
              <w:right w:val="single" w:sz="8" w:space="0" w:color="auto"/>
            </w:tcBorders>
            <w:vAlign w:val="center"/>
            <w:hideMark/>
          </w:tcPr>
          <w:p w14:paraId="326537A7"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4" w:space="0" w:color="auto"/>
              <w:right w:val="single" w:sz="4" w:space="0" w:color="auto"/>
            </w:tcBorders>
            <w:shd w:val="clear" w:color="000000" w:fill="E2EFDA"/>
            <w:vAlign w:val="center"/>
            <w:hideMark/>
          </w:tcPr>
          <w:p w14:paraId="7014C6F9"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VNI 7</w:t>
            </w:r>
          </w:p>
        </w:tc>
        <w:tc>
          <w:tcPr>
            <w:tcW w:w="1276" w:type="dxa"/>
            <w:tcBorders>
              <w:top w:val="nil"/>
              <w:left w:val="nil"/>
              <w:bottom w:val="single" w:sz="4" w:space="0" w:color="auto"/>
              <w:right w:val="single" w:sz="4" w:space="0" w:color="auto"/>
            </w:tcBorders>
            <w:shd w:val="clear" w:color="000000" w:fill="E2EFDA"/>
            <w:vAlign w:val="center"/>
            <w:hideMark/>
          </w:tcPr>
          <w:p w14:paraId="68223F55" w14:textId="77777777" w:rsidR="00453F64" w:rsidRPr="00733244" w:rsidRDefault="00453F64" w:rsidP="00472A2F">
            <w:pPr>
              <w:spacing w:before="0"/>
              <w:jc w:val="center"/>
              <w:rPr>
                <w:sz w:val="14"/>
                <w:szCs w:val="14"/>
                <w:lang w:eastAsia="en-AU"/>
              </w:rPr>
            </w:pPr>
            <w:r w:rsidRPr="00733244">
              <w:rPr>
                <w:sz w:val="14"/>
                <w:szCs w:val="14"/>
                <w:lang w:eastAsia="en-AU"/>
              </w:rPr>
              <w:t>1800</w:t>
            </w:r>
          </w:p>
        </w:tc>
        <w:tc>
          <w:tcPr>
            <w:tcW w:w="1310" w:type="dxa"/>
            <w:tcBorders>
              <w:top w:val="nil"/>
              <w:left w:val="nil"/>
              <w:bottom w:val="single" w:sz="4" w:space="0" w:color="auto"/>
              <w:right w:val="single" w:sz="4" w:space="0" w:color="auto"/>
            </w:tcBorders>
            <w:shd w:val="clear" w:color="000000" w:fill="E2EFDA"/>
            <w:vAlign w:val="center"/>
            <w:hideMark/>
          </w:tcPr>
          <w:p w14:paraId="04E489E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1855*</w:t>
            </w:r>
          </w:p>
        </w:tc>
        <w:tc>
          <w:tcPr>
            <w:tcW w:w="1294" w:type="dxa"/>
            <w:tcBorders>
              <w:top w:val="nil"/>
              <w:left w:val="nil"/>
              <w:bottom w:val="single" w:sz="4" w:space="0" w:color="auto"/>
              <w:right w:val="nil"/>
            </w:tcBorders>
            <w:shd w:val="clear" w:color="000000" w:fill="E2EFDA"/>
            <w:vAlign w:val="center"/>
            <w:hideMark/>
          </w:tcPr>
          <w:p w14:paraId="4E8B3D95"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600*</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EC64EBA"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08475B07" w14:textId="77777777" w:rsidTr="00472A2F">
        <w:trPr>
          <w:trHeight w:val="175"/>
        </w:trPr>
        <w:tc>
          <w:tcPr>
            <w:tcW w:w="0" w:type="auto"/>
            <w:vMerge/>
            <w:tcBorders>
              <w:top w:val="nil"/>
              <w:left w:val="single" w:sz="8" w:space="0" w:color="auto"/>
              <w:bottom w:val="single" w:sz="8" w:space="0" w:color="000000"/>
              <w:right w:val="single" w:sz="8" w:space="0" w:color="auto"/>
            </w:tcBorders>
            <w:vAlign w:val="center"/>
            <w:hideMark/>
          </w:tcPr>
          <w:p w14:paraId="768A6D9E" w14:textId="77777777" w:rsidR="00453F64" w:rsidRPr="00733244" w:rsidRDefault="00453F64" w:rsidP="00472A2F">
            <w:pPr>
              <w:spacing w:before="0"/>
              <w:rPr>
                <w:color w:val="000000"/>
                <w:sz w:val="14"/>
                <w:szCs w:val="14"/>
                <w:lang w:eastAsia="en-AU"/>
              </w:rPr>
            </w:pPr>
          </w:p>
        </w:tc>
        <w:tc>
          <w:tcPr>
            <w:tcW w:w="2147" w:type="dxa"/>
            <w:tcBorders>
              <w:top w:val="nil"/>
              <w:left w:val="nil"/>
              <w:bottom w:val="single" w:sz="8" w:space="0" w:color="auto"/>
              <w:right w:val="single" w:sz="4" w:space="0" w:color="auto"/>
            </w:tcBorders>
            <w:shd w:val="clear" w:color="000000" w:fill="E2EFDA"/>
            <w:vAlign w:val="center"/>
            <w:hideMark/>
          </w:tcPr>
          <w:p w14:paraId="379C3824"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VNI 8</w:t>
            </w:r>
          </w:p>
        </w:tc>
        <w:tc>
          <w:tcPr>
            <w:tcW w:w="1276" w:type="dxa"/>
            <w:tcBorders>
              <w:top w:val="nil"/>
              <w:left w:val="nil"/>
              <w:bottom w:val="single" w:sz="8" w:space="0" w:color="auto"/>
              <w:right w:val="single" w:sz="4" w:space="0" w:color="auto"/>
            </w:tcBorders>
            <w:shd w:val="clear" w:color="000000" w:fill="E2EFDA"/>
            <w:vAlign w:val="center"/>
            <w:hideMark/>
          </w:tcPr>
          <w:p w14:paraId="7F228CB9"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800</w:t>
            </w:r>
          </w:p>
        </w:tc>
        <w:tc>
          <w:tcPr>
            <w:tcW w:w="1310" w:type="dxa"/>
            <w:tcBorders>
              <w:top w:val="nil"/>
              <w:left w:val="nil"/>
              <w:bottom w:val="single" w:sz="8" w:space="0" w:color="auto"/>
              <w:right w:val="single" w:sz="4" w:space="0" w:color="auto"/>
            </w:tcBorders>
            <w:shd w:val="clear" w:color="000000" w:fill="E2EFDA"/>
            <w:vAlign w:val="center"/>
            <w:hideMark/>
          </w:tcPr>
          <w:p w14:paraId="6B7D98A1"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1445*</w:t>
            </w:r>
          </w:p>
        </w:tc>
        <w:tc>
          <w:tcPr>
            <w:tcW w:w="1294" w:type="dxa"/>
            <w:tcBorders>
              <w:top w:val="nil"/>
              <w:left w:val="nil"/>
              <w:bottom w:val="single" w:sz="8" w:space="0" w:color="auto"/>
              <w:right w:val="nil"/>
            </w:tcBorders>
            <w:shd w:val="clear" w:color="000000" w:fill="E2EFDA"/>
            <w:vAlign w:val="center"/>
            <w:hideMark/>
          </w:tcPr>
          <w:p w14:paraId="4C554968" w14:textId="77777777" w:rsidR="00453F64" w:rsidRPr="00733244" w:rsidRDefault="00453F64" w:rsidP="00472A2F">
            <w:pPr>
              <w:spacing w:before="0"/>
              <w:jc w:val="center"/>
              <w:rPr>
                <w:color w:val="000000"/>
                <w:sz w:val="14"/>
                <w:szCs w:val="14"/>
                <w:lang w:eastAsia="en-AU"/>
              </w:rPr>
            </w:pPr>
            <w:r w:rsidRPr="00733244">
              <w:rPr>
                <w:color w:val="000000"/>
                <w:sz w:val="14"/>
                <w:szCs w:val="14"/>
                <w:lang w:eastAsia="en-AU"/>
              </w:rPr>
              <w:t>267*</w:t>
            </w:r>
          </w:p>
        </w:tc>
        <w:tc>
          <w:tcPr>
            <w:tcW w:w="0" w:type="auto"/>
            <w:tcBorders>
              <w:top w:val="nil"/>
              <w:left w:val="single" w:sz="4" w:space="0" w:color="auto"/>
              <w:bottom w:val="single" w:sz="8" w:space="0" w:color="auto"/>
              <w:right w:val="single" w:sz="8" w:space="0" w:color="auto"/>
            </w:tcBorders>
            <w:shd w:val="clear" w:color="000000" w:fill="EDEDED"/>
            <w:vAlign w:val="center"/>
            <w:hideMark/>
          </w:tcPr>
          <w:p w14:paraId="7EEDEA6D"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 </w:t>
            </w:r>
          </w:p>
        </w:tc>
      </w:tr>
      <w:tr w:rsidR="00453F64" w:rsidRPr="00733244" w14:paraId="0A775EE0" w14:textId="77777777" w:rsidTr="00472A2F">
        <w:trPr>
          <w:trHeight w:val="175"/>
        </w:trPr>
        <w:tc>
          <w:tcPr>
            <w:tcW w:w="0" w:type="auto"/>
            <w:gridSpan w:val="6"/>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347BBFBC" w14:textId="77777777" w:rsidR="00453F64" w:rsidRPr="00733244" w:rsidRDefault="00453F64" w:rsidP="00472A2F">
            <w:pPr>
              <w:spacing w:before="0"/>
              <w:rPr>
                <w:color w:val="000000"/>
                <w:sz w:val="14"/>
                <w:szCs w:val="14"/>
                <w:lang w:eastAsia="en-AU"/>
              </w:rPr>
            </w:pPr>
            <w:r w:rsidRPr="00733244">
              <w:rPr>
                <w:color w:val="000000"/>
                <w:sz w:val="14"/>
                <w:szCs w:val="14"/>
                <w:lang w:eastAsia="en-AU"/>
              </w:rPr>
              <w:t>Note: * means the value for cost or jobs created was calculated</w:t>
            </w:r>
            <w:r>
              <w:rPr>
                <w:color w:val="000000"/>
                <w:sz w:val="14"/>
                <w:szCs w:val="14"/>
                <w:lang w:eastAsia="en-AU"/>
              </w:rPr>
              <w:t>;</w:t>
            </w:r>
            <w:r w:rsidRPr="00733244">
              <w:rPr>
                <w:color w:val="000000"/>
                <w:sz w:val="14"/>
                <w:szCs w:val="14"/>
                <w:lang w:eastAsia="en-AU"/>
              </w:rPr>
              <w:t xml:space="preserve"> </w:t>
            </w:r>
            <w:r>
              <w:rPr>
                <w:color w:val="000000"/>
                <w:sz w:val="14"/>
                <w:szCs w:val="14"/>
                <w:lang w:eastAsia="en-AU"/>
              </w:rPr>
              <w:t xml:space="preserve">the </w:t>
            </w:r>
            <w:r w:rsidRPr="00733244">
              <w:rPr>
                <w:color w:val="000000"/>
                <w:sz w:val="14"/>
                <w:szCs w:val="14"/>
                <w:lang w:eastAsia="en-AU"/>
              </w:rPr>
              <w:t xml:space="preserve">calculation methods </w:t>
            </w:r>
            <w:r>
              <w:rPr>
                <w:color w:val="000000"/>
                <w:sz w:val="14"/>
                <w:szCs w:val="14"/>
                <w:lang w:eastAsia="en-AU"/>
              </w:rPr>
              <w:t xml:space="preserve">are </w:t>
            </w:r>
            <w:r w:rsidRPr="00733244">
              <w:rPr>
                <w:color w:val="000000"/>
                <w:sz w:val="14"/>
                <w:szCs w:val="14"/>
                <w:lang w:eastAsia="en-AU"/>
              </w:rPr>
              <w:t xml:space="preserve">explained in </w:t>
            </w:r>
            <w:r>
              <w:rPr>
                <w:color w:val="000000"/>
                <w:sz w:val="14"/>
                <w:szCs w:val="14"/>
                <w:lang w:eastAsia="en-AU"/>
              </w:rPr>
              <w:t xml:space="preserve">the </w:t>
            </w:r>
            <w:r w:rsidRPr="00733244">
              <w:rPr>
                <w:color w:val="000000"/>
                <w:sz w:val="14"/>
                <w:szCs w:val="14"/>
                <w:lang w:eastAsia="en-AU"/>
              </w:rPr>
              <w:t>report</w:t>
            </w:r>
          </w:p>
        </w:tc>
      </w:tr>
    </w:tbl>
    <w:p w14:paraId="207F671B" w14:textId="77777777" w:rsidR="00453F64" w:rsidRPr="00ED4E9E" w:rsidRDefault="00453F64" w:rsidP="00453F64">
      <w:r>
        <w:br w:type="page"/>
      </w:r>
    </w:p>
    <w:p w14:paraId="52A34555" w14:textId="77777777" w:rsidR="00453F64" w:rsidRDefault="00453F64" w:rsidP="00453F64">
      <w:pPr>
        <w:pStyle w:val="Heading3"/>
        <w:numPr>
          <w:ilvl w:val="0"/>
          <w:numId w:val="0"/>
        </w:numPr>
        <w:spacing w:after="120"/>
      </w:pPr>
      <w:r>
        <w:lastRenderedPageBreak/>
        <w:t xml:space="preserve">ALT1 Projects </w:t>
      </w:r>
    </w:p>
    <w:p w14:paraId="5CA7B581" w14:textId="77777777" w:rsidR="00453F64" w:rsidRDefault="00453F64" w:rsidP="00453F64">
      <w:pPr>
        <w:spacing w:after="120"/>
      </w:pPr>
      <w:r>
        <w:t>Note: ALT1 includes BAU projects plus those shown in the following table</w:t>
      </w:r>
    </w:p>
    <w:tbl>
      <w:tblPr>
        <w:tblW w:w="8899" w:type="dxa"/>
        <w:tblLayout w:type="fixed"/>
        <w:tblLook w:val="04A0" w:firstRow="1" w:lastRow="0" w:firstColumn="1" w:lastColumn="0" w:noHBand="0" w:noVBand="1"/>
      </w:tblPr>
      <w:tblGrid>
        <w:gridCol w:w="1266"/>
        <w:gridCol w:w="1842"/>
        <w:gridCol w:w="1276"/>
        <w:gridCol w:w="1276"/>
        <w:gridCol w:w="1276"/>
        <w:gridCol w:w="1963"/>
      </w:tblGrid>
      <w:tr w:rsidR="00453F64" w:rsidRPr="00EF4B08" w14:paraId="29FA05A3" w14:textId="77777777" w:rsidTr="00472A2F">
        <w:trPr>
          <w:trHeight w:val="371"/>
        </w:trPr>
        <w:tc>
          <w:tcPr>
            <w:tcW w:w="3108" w:type="dxa"/>
            <w:gridSpan w:val="2"/>
            <w:tcBorders>
              <w:top w:val="single" w:sz="8" w:space="0" w:color="auto"/>
              <w:left w:val="single" w:sz="8" w:space="0" w:color="auto"/>
              <w:bottom w:val="single" w:sz="8" w:space="0" w:color="auto"/>
              <w:right w:val="single" w:sz="4" w:space="0" w:color="auto"/>
            </w:tcBorders>
            <w:shd w:val="clear" w:color="000000" w:fill="DDEBF7"/>
            <w:vAlign w:val="center"/>
            <w:hideMark/>
          </w:tcPr>
          <w:p w14:paraId="28EAF7B9"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Project</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592E3039"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Generation (MW)</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5BFCE780"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Est. Cost ($m)</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104A0FD1"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Jobs Created</w:t>
            </w:r>
          </w:p>
        </w:tc>
        <w:tc>
          <w:tcPr>
            <w:tcW w:w="1963" w:type="dxa"/>
            <w:tcBorders>
              <w:top w:val="single" w:sz="8" w:space="0" w:color="auto"/>
              <w:left w:val="nil"/>
              <w:bottom w:val="single" w:sz="8" w:space="0" w:color="auto"/>
              <w:right w:val="single" w:sz="8" w:space="0" w:color="auto"/>
            </w:tcBorders>
            <w:shd w:val="clear" w:color="000000" w:fill="DDEBF7"/>
            <w:vAlign w:val="center"/>
            <w:hideMark/>
          </w:tcPr>
          <w:p w14:paraId="044D7123"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Source</w:t>
            </w:r>
          </w:p>
        </w:tc>
      </w:tr>
      <w:tr w:rsidR="00453F64" w:rsidRPr="00EF4B08" w14:paraId="20972A2F" w14:textId="77777777" w:rsidTr="00472A2F">
        <w:trPr>
          <w:trHeight w:val="182"/>
        </w:trPr>
        <w:tc>
          <w:tcPr>
            <w:tcW w:w="1266"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14:paraId="77B70159" w14:textId="77777777" w:rsidR="00453F64" w:rsidRPr="00EF4B08" w:rsidRDefault="00453F64" w:rsidP="00472A2F">
            <w:pPr>
              <w:spacing w:before="0"/>
              <w:jc w:val="center"/>
              <w:rPr>
                <w:rFonts w:ascii="Times" w:hAnsi="Times" w:cs="Calibri"/>
                <w:color w:val="000000"/>
                <w:sz w:val="18"/>
                <w:szCs w:val="18"/>
                <w:lang w:eastAsia="en-AU"/>
              </w:rPr>
            </w:pPr>
            <w:r w:rsidRPr="00EF4B08">
              <w:rPr>
                <w:rFonts w:ascii="Times" w:hAnsi="Times" w:cs="Calibri"/>
                <w:color w:val="000000"/>
                <w:sz w:val="18"/>
                <w:szCs w:val="18"/>
                <w:lang w:eastAsia="en-AU"/>
              </w:rPr>
              <w:t>Storage</w:t>
            </w:r>
          </w:p>
        </w:tc>
        <w:tc>
          <w:tcPr>
            <w:tcW w:w="1842" w:type="dxa"/>
            <w:tcBorders>
              <w:top w:val="nil"/>
              <w:left w:val="nil"/>
              <w:bottom w:val="single" w:sz="4" w:space="0" w:color="auto"/>
              <w:right w:val="single" w:sz="4" w:space="0" w:color="auto"/>
            </w:tcBorders>
            <w:shd w:val="clear" w:color="000000" w:fill="E2EFDA"/>
            <w:vAlign w:val="center"/>
            <w:hideMark/>
          </w:tcPr>
          <w:p w14:paraId="42BBA9F2" w14:textId="77777777" w:rsidR="00453F64" w:rsidRPr="00EF4B08" w:rsidRDefault="00453F64" w:rsidP="00472A2F">
            <w:pPr>
              <w:spacing w:before="0"/>
              <w:rPr>
                <w:rFonts w:ascii="Times" w:hAnsi="Times"/>
                <w:sz w:val="18"/>
                <w:szCs w:val="18"/>
                <w:lang w:eastAsia="en-AU"/>
              </w:rPr>
            </w:pPr>
            <w:r w:rsidRPr="00EF4B08">
              <w:rPr>
                <w:rFonts w:ascii="Times" w:hAnsi="Times"/>
                <w:sz w:val="18"/>
                <w:szCs w:val="18"/>
                <w:lang w:eastAsia="en-AU"/>
              </w:rPr>
              <w:t>Murray River REZ</w:t>
            </w:r>
          </w:p>
        </w:tc>
        <w:tc>
          <w:tcPr>
            <w:tcW w:w="1276" w:type="dxa"/>
            <w:tcBorders>
              <w:top w:val="nil"/>
              <w:left w:val="nil"/>
              <w:bottom w:val="single" w:sz="4" w:space="0" w:color="auto"/>
              <w:right w:val="single" w:sz="4" w:space="0" w:color="auto"/>
            </w:tcBorders>
            <w:shd w:val="clear" w:color="000000" w:fill="E2EFDA"/>
            <w:noWrap/>
            <w:vAlign w:val="center"/>
            <w:hideMark/>
          </w:tcPr>
          <w:p w14:paraId="34737112"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450</w:t>
            </w:r>
          </w:p>
        </w:tc>
        <w:tc>
          <w:tcPr>
            <w:tcW w:w="1276" w:type="dxa"/>
            <w:tcBorders>
              <w:top w:val="nil"/>
              <w:left w:val="nil"/>
              <w:bottom w:val="single" w:sz="4" w:space="0" w:color="auto"/>
              <w:right w:val="single" w:sz="4" w:space="0" w:color="auto"/>
            </w:tcBorders>
            <w:shd w:val="clear" w:color="000000" w:fill="E2EFDA"/>
            <w:vAlign w:val="center"/>
            <w:hideMark/>
          </w:tcPr>
          <w:p w14:paraId="4BC5964E"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590 (1)</w:t>
            </w:r>
          </w:p>
        </w:tc>
        <w:tc>
          <w:tcPr>
            <w:tcW w:w="1276" w:type="dxa"/>
            <w:tcBorders>
              <w:top w:val="nil"/>
              <w:left w:val="nil"/>
              <w:bottom w:val="single" w:sz="4" w:space="0" w:color="auto"/>
              <w:right w:val="single" w:sz="4" w:space="0" w:color="auto"/>
            </w:tcBorders>
            <w:shd w:val="clear" w:color="000000" w:fill="E2EFDA"/>
            <w:vAlign w:val="center"/>
            <w:hideMark/>
          </w:tcPr>
          <w:p w14:paraId="76241536"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128*</w:t>
            </w:r>
          </w:p>
        </w:tc>
        <w:tc>
          <w:tcPr>
            <w:tcW w:w="1963" w:type="dxa"/>
            <w:vMerge w:val="restart"/>
            <w:tcBorders>
              <w:top w:val="nil"/>
              <w:left w:val="single" w:sz="4" w:space="0" w:color="auto"/>
              <w:bottom w:val="single" w:sz="8" w:space="0" w:color="000000"/>
              <w:right w:val="single" w:sz="8" w:space="0" w:color="auto"/>
            </w:tcBorders>
            <w:shd w:val="clear" w:color="000000" w:fill="EDEDED"/>
            <w:noWrap/>
            <w:vAlign w:val="center"/>
            <w:hideMark/>
          </w:tcPr>
          <w:p w14:paraId="614EA184" w14:textId="77777777" w:rsidR="00453F64" w:rsidRPr="00EF4B08" w:rsidRDefault="00453F64" w:rsidP="00472A2F">
            <w:pPr>
              <w:spacing w:before="0"/>
              <w:rPr>
                <w:rFonts w:ascii="Times" w:hAnsi="Times"/>
                <w:color w:val="000000"/>
                <w:sz w:val="18"/>
                <w:szCs w:val="18"/>
                <w:lang w:eastAsia="en-AU"/>
              </w:rPr>
            </w:pPr>
            <w:r w:rsidRPr="00EF4B08">
              <w:rPr>
                <w:rFonts w:ascii="Times" w:hAnsi="Times"/>
                <w:color w:val="000000"/>
                <w:sz w:val="18"/>
                <w:szCs w:val="18"/>
                <w:lang w:eastAsia="en-AU"/>
              </w:rPr>
              <w:t>1: (AEMO, 2020)</w:t>
            </w:r>
          </w:p>
        </w:tc>
      </w:tr>
      <w:tr w:rsidR="00453F64" w:rsidRPr="00EF4B08" w14:paraId="22A50572" w14:textId="77777777" w:rsidTr="00472A2F">
        <w:trPr>
          <w:trHeight w:val="182"/>
        </w:trPr>
        <w:tc>
          <w:tcPr>
            <w:tcW w:w="1266" w:type="dxa"/>
            <w:vMerge/>
            <w:tcBorders>
              <w:top w:val="nil"/>
              <w:left w:val="single" w:sz="8" w:space="0" w:color="auto"/>
              <w:bottom w:val="single" w:sz="8" w:space="0" w:color="000000"/>
              <w:right w:val="single" w:sz="8" w:space="0" w:color="auto"/>
            </w:tcBorders>
            <w:vAlign w:val="center"/>
            <w:hideMark/>
          </w:tcPr>
          <w:p w14:paraId="623A0FC2" w14:textId="77777777" w:rsidR="00453F64" w:rsidRPr="00EF4B08" w:rsidRDefault="00453F64" w:rsidP="00472A2F">
            <w:pPr>
              <w:spacing w:before="0"/>
              <w:rPr>
                <w:rFonts w:ascii="Times" w:hAnsi="Times" w:cs="Calibri"/>
                <w:color w:val="000000"/>
                <w:sz w:val="18"/>
                <w:szCs w:val="18"/>
                <w:lang w:eastAsia="en-AU"/>
              </w:rPr>
            </w:pPr>
          </w:p>
        </w:tc>
        <w:tc>
          <w:tcPr>
            <w:tcW w:w="1842" w:type="dxa"/>
            <w:tcBorders>
              <w:top w:val="nil"/>
              <w:left w:val="nil"/>
              <w:bottom w:val="single" w:sz="4" w:space="0" w:color="auto"/>
              <w:right w:val="single" w:sz="4" w:space="0" w:color="auto"/>
            </w:tcBorders>
            <w:shd w:val="clear" w:color="000000" w:fill="E2EFDA"/>
            <w:vAlign w:val="center"/>
            <w:hideMark/>
          </w:tcPr>
          <w:p w14:paraId="687B78A4" w14:textId="77777777" w:rsidR="00453F64" w:rsidRPr="00EF4B08" w:rsidRDefault="00453F64" w:rsidP="00472A2F">
            <w:pPr>
              <w:spacing w:before="0"/>
              <w:rPr>
                <w:rFonts w:ascii="Times" w:hAnsi="Times"/>
                <w:sz w:val="18"/>
                <w:szCs w:val="18"/>
                <w:lang w:eastAsia="en-AU"/>
              </w:rPr>
            </w:pPr>
            <w:r w:rsidRPr="00EF4B08">
              <w:rPr>
                <w:rFonts w:ascii="Times" w:hAnsi="Times"/>
                <w:sz w:val="18"/>
                <w:szCs w:val="18"/>
                <w:lang w:eastAsia="en-AU"/>
              </w:rPr>
              <w:t>Western REZ</w:t>
            </w:r>
          </w:p>
        </w:tc>
        <w:tc>
          <w:tcPr>
            <w:tcW w:w="1276" w:type="dxa"/>
            <w:tcBorders>
              <w:top w:val="nil"/>
              <w:left w:val="nil"/>
              <w:bottom w:val="single" w:sz="4" w:space="0" w:color="auto"/>
              <w:right w:val="single" w:sz="4" w:space="0" w:color="auto"/>
            </w:tcBorders>
            <w:shd w:val="clear" w:color="000000" w:fill="E2EFDA"/>
            <w:noWrap/>
            <w:vAlign w:val="center"/>
            <w:hideMark/>
          </w:tcPr>
          <w:p w14:paraId="63D00C62"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350</w:t>
            </w:r>
          </w:p>
        </w:tc>
        <w:tc>
          <w:tcPr>
            <w:tcW w:w="1276" w:type="dxa"/>
            <w:tcBorders>
              <w:top w:val="nil"/>
              <w:left w:val="nil"/>
              <w:bottom w:val="single" w:sz="4" w:space="0" w:color="auto"/>
              <w:right w:val="single" w:sz="4" w:space="0" w:color="auto"/>
            </w:tcBorders>
            <w:shd w:val="clear" w:color="000000" w:fill="E2EFDA"/>
            <w:vAlign w:val="center"/>
            <w:hideMark/>
          </w:tcPr>
          <w:p w14:paraId="3F77FF84"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459 (1)</w:t>
            </w:r>
          </w:p>
        </w:tc>
        <w:tc>
          <w:tcPr>
            <w:tcW w:w="1276" w:type="dxa"/>
            <w:tcBorders>
              <w:top w:val="nil"/>
              <w:left w:val="nil"/>
              <w:bottom w:val="single" w:sz="4" w:space="0" w:color="auto"/>
              <w:right w:val="single" w:sz="4" w:space="0" w:color="auto"/>
            </w:tcBorders>
            <w:shd w:val="clear" w:color="000000" w:fill="E2EFDA"/>
            <w:vAlign w:val="center"/>
            <w:hideMark/>
          </w:tcPr>
          <w:p w14:paraId="799244B7"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100*</w:t>
            </w:r>
          </w:p>
        </w:tc>
        <w:tc>
          <w:tcPr>
            <w:tcW w:w="1963" w:type="dxa"/>
            <w:vMerge/>
            <w:tcBorders>
              <w:top w:val="nil"/>
              <w:left w:val="single" w:sz="4" w:space="0" w:color="auto"/>
              <w:bottom w:val="single" w:sz="8" w:space="0" w:color="000000"/>
              <w:right w:val="single" w:sz="8" w:space="0" w:color="auto"/>
            </w:tcBorders>
            <w:vAlign w:val="center"/>
            <w:hideMark/>
          </w:tcPr>
          <w:p w14:paraId="7B63118B" w14:textId="77777777" w:rsidR="00453F64" w:rsidRPr="00EF4B08" w:rsidRDefault="00453F64" w:rsidP="00472A2F">
            <w:pPr>
              <w:spacing w:before="0"/>
              <w:rPr>
                <w:rFonts w:ascii="Times" w:hAnsi="Times"/>
                <w:color w:val="000000"/>
                <w:sz w:val="18"/>
                <w:szCs w:val="18"/>
                <w:lang w:eastAsia="en-AU"/>
              </w:rPr>
            </w:pPr>
          </w:p>
        </w:tc>
      </w:tr>
      <w:tr w:rsidR="00453F64" w:rsidRPr="00EF4B08" w14:paraId="45A6F445" w14:textId="77777777" w:rsidTr="00472A2F">
        <w:trPr>
          <w:trHeight w:val="182"/>
        </w:trPr>
        <w:tc>
          <w:tcPr>
            <w:tcW w:w="1266" w:type="dxa"/>
            <w:vMerge/>
            <w:tcBorders>
              <w:top w:val="nil"/>
              <w:left w:val="single" w:sz="8" w:space="0" w:color="auto"/>
              <w:bottom w:val="single" w:sz="8" w:space="0" w:color="000000"/>
              <w:right w:val="single" w:sz="8" w:space="0" w:color="auto"/>
            </w:tcBorders>
            <w:vAlign w:val="center"/>
            <w:hideMark/>
          </w:tcPr>
          <w:p w14:paraId="2FCEBB4F" w14:textId="77777777" w:rsidR="00453F64" w:rsidRPr="00EF4B08" w:rsidRDefault="00453F64" w:rsidP="00472A2F">
            <w:pPr>
              <w:spacing w:before="0"/>
              <w:rPr>
                <w:rFonts w:ascii="Times" w:hAnsi="Times" w:cs="Calibri"/>
                <w:color w:val="000000"/>
                <w:sz w:val="18"/>
                <w:szCs w:val="18"/>
                <w:lang w:eastAsia="en-AU"/>
              </w:rPr>
            </w:pPr>
          </w:p>
        </w:tc>
        <w:tc>
          <w:tcPr>
            <w:tcW w:w="1842" w:type="dxa"/>
            <w:tcBorders>
              <w:top w:val="nil"/>
              <w:left w:val="nil"/>
              <w:bottom w:val="single" w:sz="4" w:space="0" w:color="auto"/>
              <w:right w:val="single" w:sz="4" w:space="0" w:color="auto"/>
            </w:tcBorders>
            <w:shd w:val="clear" w:color="000000" w:fill="E2EFDA"/>
            <w:vAlign w:val="center"/>
            <w:hideMark/>
          </w:tcPr>
          <w:p w14:paraId="28F497D3" w14:textId="77777777" w:rsidR="00453F64" w:rsidRPr="00EF4B08" w:rsidRDefault="00453F64" w:rsidP="00472A2F">
            <w:pPr>
              <w:spacing w:before="0"/>
              <w:rPr>
                <w:rFonts w:ascii="Times" w:hAnsi="Times"/>
                <w:sz w:val="18"/>
                <w:szCs w:val="18"/>
                <w:lang w:eastAsia="en-AU"/>
              </w:rPr>
            </w:pPr>
            <w:r w:rsidRPr="00EF4B08">
              <w:rPr>
                <w:rFonts w:ascii="Times" w:hAnsi="Times"/>
                <w:sz w:val="18"/>
                <w:szCs w:val="18"/>
                <w:lang w:eastAsia="en-AU"/>
              </w:rPr>
              <w:t>South West REZ</w:t>
            </w:r>
          </w:p>
        </w:tc>
        <w:tc>
          <w:tcPr>
            <w:tcW w:w="1276" w:type="dxa"/>
            <w:tcBorders>
              <w:top w:val="nil"/>
              <w:left w:val="nil"/>
              <w:bottom w:val="single" w:sz="4" w:space="0" w:color="auto"/>
              <w:right w:val="single" w:sz="4" w:space="0" w:color="auto"/>
            </w:tcBorders>
            <w:shd w:val="clear" w:color="000000" w:fill="E2EFDA"/>
            <w:noWrap/>
            <w:vAlign w:val="center"/>
            <w:hideMark/>
          </w:tcPr>
          <w:p w14:paraId="4A713020"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350</w:t>
            </w:r>
          </w:p>
        </w:tc>
        <w:tc>
          <w:tcPr>
            <w:tcW w:w="1276" w:type="dxa"/>
            <w:tcBorders>
              <w:top w:val="nil"/>
              <w:left w:val="nil"/>
              <w:bottom w:val="single" w:sz="4" w:space="0" w:color="auto"/>
              <w:right w:val="single" w:sz="4" w:space="0" w:color="auto"/>
            </w:tcBorders>
            <w:shd w:val="clear" w:color="000000" w:fill="E2EFDA"/>
            <w:vAlign w:val="center"/>
            <w:hideMark/>
          </w:tcPr>
          <w:p w14:paraId="7350177C"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459 (1)</w:t>
            </w:r>
          </w:p>
        </w:tc>
        <w:tc>
          <w:tcPr>
            <w:tcW w:w="1276" w:type="dxa"/>
            <w:tcBorders>
              <w:top w:val="nil"/>
              <w:left w:val="nil"/>
              <w:bottom w:val="single" w:sz="4" w:space="0" w:color="auto"/>
              <w:right w:val="single" w:sz="4" w:space="0" w:color="auto"/>
            </w:tcBorders>
            <w:shd w:val="clear" w:color="000000" w:fill="E2EFDA"/>
            <w:vAlign w:val="center"/>
            <w:hideMark/>
          </w:tcPr>
          <w:p w14:paraId="62A1E469"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100*</w:t>
            </w:r>
          </w:p>
        </w:tc>
        <w:tc>
          <w:tcPr>
            <w:tcW w:w="1963" w:type="dxa"/>
            <w:vMerge/>
            <w:tcBorders>
              <w:top w:val="nil"/>
              <w:left w:val="single" w:sz="4" w:space="0" w:color="auto"/>
              <w:bottom w:val="single" w:sz="8" w:space="0" w:color="000000"/>
              <w:right w:val="single" w:sz="8" w:space="0" w:color="auto"/>
            </w:tcBorders>
            <w:vAlign w:val="center"/>
            <w:hideMark/>
          </w:tcPr>
          <w:p w14:paraId="77C46D6D" w14:textId="77777777" w:rsidR="00453F64" w:rsidRPr="00EF4B08" w:rsidRDefault="00453F64" w:rsidP="00472A2F">
            <w:pPr>
              <w:spacing w:before="0"/>
              <w:rPr>
                <w:rFonts w:ascii="Times" w:hAnsi="Times"/>
                <w:color w:val="000000"/>
                <w:sz w:val="18"/>
                <w:szCs w:val="18"/>
                <w:lang w:eastAsia="en-AU"/>
              </w:rPr>
            </w:pPr>
          </w:p>
        </w:tc>
      </w:tr>
      <w:tr w:rsidR="00453F64" w:rsidRPr="00EF4B08" w14:paraId="374B56C2" w14:textId="77777777" w:rsidTr="00472A2F">
        <w:trPr>
          <w:trHeight w:val="189"/>
        </w:trPr>
        <w:tc>
          <w:tcPr>
            <w:tcW w:w="1266" w:type="dxa"/>
            <w:vMerge/>
            <w:tcBorders>
              <w:top w:val="nil"/>
              <w:left w:val="single" w:sz="8" w:space="0" w:color="auto"/>
              <w:bottom w:val="single" w:sz="8" w:space="0" w:color="000000"/>
              <w:right w:val="single" w:sz="8" w:space="0" w:color="auto"/>
            </w:tcBorders>
            <w:vAlign w:val="center"/>
            <w:hideMark/>
          </w:tcPr>
          <w:p w14:paraId="30F5D6B4" w14:textId="77777777" w:rsidR="00453F64" w:rsidRPr="00EF4B08" w:rsidRDefault="00453F64" w:rsidP="00472A2F">
            <w:pPr>
              <w:spacing w:before="0"/>
              <w:rPr>
                <w:rFonts w:ascii="Times" w:hAnsi="Times" w:cs="Calibri"/>
                <w:color w:val="000000"/>
                <w:sz w:val="18"/>
                <w:szCs w:val="18"/>
                <w:lang w:eastAsia="en-AU"/>
              </w:rPr>
            </w:pPr>
          </w:p>
        </w:tc>
        <w:tc>
          <w:tcPr>
            <w:tcW w:w="1842" w:type="dxa"/>
            <w:tcBorders>
              <w:top w:val="nil"/>
              <w:left w:val="nil"/>
              <w:bottom w:val="single" w:sz="8" w:space="0" w:color="auto"/>
              <w:right w:val="single" w:sz="4" w:space="0" w:color="auto"/>
            </w:tcBorders>
            <w:shd w:val="clear" w:color="000000" w:fill="E2EFDA"/>
            <w:noWrap/>
            <w:vAlign w:val="center"/>
            <w:hideMark/>
          </w:tcPr>
          <w:p w14:paraId="623A96D9" w14:textId="77777777" w:rsidR="00453F64" w:rsidRPr="00EF4B08" w:rsidRDefault="00453F64" w:rsidP="00472A2F">
            <w:pPr>
              <w:spacing w:before="0"/>
              <w:rPr>
                <w:rFonts w:ascii="Times" w:hAnsi="Times"/>
                <w:sz w:val="18"/>
                <w:szCs w:val="18"/>
                <w:lang w:eastAsia="en-AU"/>
              </w:rPr>
            </w:pPr>
            <w:r w:rsidRPr="00EF4B08">
              <w:rPr>
                <w:rFonts w:ascii="Times" w:hAnsi="Times"/>
                <w:sz w:val="18"/>
                <w:szCs w:val="18"/>
                <w:lang w:eastAsia="en-AU"/>
              </w:rPr>
              <w:t>Central North REZ</w:t>
            </w:r>
          </w:p>
        </w:tc>
        <w:tc>
          <w:tcPr>
            <w:tcW w:w="1276" w:type="dxa"/>
            <w:tcBorders>
              <w:top w:val="nil"/>
              <w:left w:val="nil"/>
              <w:bottom w:val="single" w:sz="8" w:space="0" w:color="auto"/>
              <w:right w:val="single" w:sz="4" w:space="0" w:color="auto"/>
            </w:tcBorders>
            <w:shd w:val="clear" w:color="000000" w:fill="E2EFDA"/>
            <w:noWrap/>
            <w:vAlign w:val="center"/>
            <w:hideMark/>
          </w:tcPr>
          <w:p w14:paraId="7CB9EC67"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200</w:t>
            </w:r>
          </w:p>
        </w:tc>
        <w:tc>
          <w:tcPr>
            <w:tcW w:w="1276" w:type="dxa"/>
            <w:tcBorders>
              <w:top w:val="nil"/>
              <w:left w:val="nil"/>
              <w:bottom w:val="single" w:sz="8" w:space="0" w:color="auto"/>
              <w:right w:val="single" w:sz="4" w:space="0" w:color="auto"/>
            </w:tcBorders>
            <w:shd w:val="clear" w:color="000000" w:fill="E2EFDA"/>
            <w:vAlign w:val="center"/>
            <w:hideMark/>
          </w:tcPr>
          <w:p w14:paraId="03AF2900"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262 (1)</w:t>
            </w:r>
          </w:p>
        </w:tc>
        <w:tc>
          <w:tcPr>
            <w:tcW w:w="1276" w:type="dxa"/>
            <w:tcBorders>
              <w:top w:val="nil"/>
              <w:left w:val="nil"/>
              <w:bottom w:val="single" w:sz="8" w:space="0" w:color="auto"/>
              <w:right w:val="single" w:sz="4" w:space="0" w:color="auto"/>
            </w:tcBorders>
            <w:shd w:val="clear" w:color="000000" w:fill="E2EFDA"/>
            <w:vAlign w:val="center"/>
            <w:hideMark/>
          </w:tcPr>
          <w:p w14:paraId="71C4A8F5"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57*</w:t>
            </w:r>
          </w:p>
        </w:tc>
        <w:tc>
          <w:tcPr>
            <w:tcW w:w="1963" w:type="dxa"/>
            <w:vMerge/>
            <w:tcBorders>
              <w:top w:val="nil"/>
              <w:left w:val="single" w:sz="4" w:space="0" w:color="auto"/>
              <w:bottom w:val="single" w:sz="8" w:space="0" w:color="000000"/>
              <w:right w:val="single" w:sz="8" w:space="0" w:color="auto"/>
            </w:tcBorders>
            <w:vAlign w:val="center"/>
            <w:hideMark/>
          </w:tcPr>
          <w:p w14:paraId="2092B58B" w14:textId="77777777" w:rsidR="00453F64" w:rsidRPr="00EF4B08" w:rsidRDefault="00453F64" w:rsidP="00472A2F">
            <w:pPr>
              <w:spacing w:before="0"/>
              <w:rPr>
                <w:rFonts w:ascii="Times" w:hAnsi="Times"/>
                <w:color w:val="000000"/>
                <w:sz w:val="18"/>
                <w:szCs w:val="18"/>
                <w:lang w:eastAsia="en-AU"/>
              </w:rPr>
            </w:pPr>
          </w:p>
        </w:tc>
      </w:tr>
      <w:tr w:rsidR="00453F64" w:rsidRPr="00EF4B08" w14:paraId="5DACB492" w14:textId="77777777" w:rsidTr="00472A2F">
        <w:trPr>
          <w:trHeight w:val="182"/>
        </w:trPr>
        <w:tc>
          <w:tcPr>
            <w:tcW w:w="1266"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04C3255" w14:textId="77777777" w:rsidR="00453F64" w:rsidRPr="00EF4B08" w:rsidRDefault="00453F64" w:rsidP="00472A2F">
            <w:pPr>
              <w:spacing w:before="0"/>
              <w:jc w:val="center"/>
              <w:rPr>
                <w:rFonts w:ascii="Times" w:hAnsi="Times" w:cs="Calibri"/>
                <w:color w:val="000000"/>
                <w:sz w:val="18"/>
                <w:szCs w:val="18"/>
                <w:lang w:eastAsia="en-AU"/>
              </w:rPr>
            </w:pPr>
            <w:r w:rsidRPr="00EF4B08">
              <w:rPr>
                <w:rFonts w:ascii="Times" w:hAnsi="Times" w:cs="Calibri"/>
                <w:color w:val="000000"/>
                <w:sz w:val="18"/>
                <w:szCs w:val="18"/>
                <w:lang w:eastAsia="en-AU"/>
              </w:rPr>
              <w:t>Transmission</w:t>
            </w:r>
          </w:p>
        </w:tc>
        <w:tc>
          <w:tcPr>
            <w:tcW w:w="1842" w:type="dxa"/>
            <w:tcBorders>
              <w:top w:val="nil"/>
              <w:left w:val="nil"/>
              <w:bottom w:val="single" w:sz="4" w:space="0" w:color="auto"/>
              <w:right w:val="single" w:sz="4" w:space="0" w:color="auto"/>
            </w:tcBorders>
            <w:shd w:val="clear" w:color="000000" w:fill="E2EFDA"/>
            <w:vAlign w:val="center"/>
            <w:hideMark/>
          </w:tcPr>
          <w:p w14:paraId="6633C942" w14:textId="77777777" w:rsidR="00453F64" w:rsidRPr="00EF4B08" w:rsidRDefault="00453F64" w:rsidP="00472A2F">
            <w:pPr>
              <w:spacing w:before="0"/>
              <w:rPr>
                <w:rFonts w:ascii="Times" w:hAnsi="Times"/>
                <w:color w:val="000000"/>
                <w:sz w:val="18"/>
                <w:szCs w:val="18"/>
                <w:lang w:eastAsia="en-AU"/>
              </w:rPr>
            </w:pPr>
            <w:r w:rsidRPr="00EF4B08">
              <w:rPr>
                <w:rFonts w:ascii="Times" w:hAnsi="Times"/>
                <w:color w:val="000000"/>
                <w:sz w:val="18"/>
                <w:szCs w:val="18"/>
                <w:lang w:eastAsia="en-AU"/>
              </w:rPr>
              <w:t>Marinus Link</w:t>
            </w:r>
          </w:p>
        </w:tc>
        <w:tc>
          <w:tcPr>
            <w:tcW w:w="1276" w:type="dxa"/>
            <w:tcBorders>
              <w:top w:val="nil"/>
              <w:left w:val="nil"/>
              <w:bottom w:val="single" w:sz="4" w:space="0" w:color="auto"/>
              <w:right w:val="single" w:sz="4" w:space="0" w:color="auto"/>
            </w:tcBorders>
            <w:shd w:val="clear" w:color="000000" w:fill="E2EFDA"/>
            <w:vAlign w:val="center"/>
            <w:hideMark/>
          </w:tcPr>
          <w:p w14:paraId="6BBCD5C5"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2500</w:t>
            </w:r>
          </w:p>
        </w:tc>
        <w:tc>
          <w:tcPr>
            <w:tcW w:w="1276" w:type="dxa"/>
            <w:tcBorders>
              <w:top w:val="nil"/>
              <w:left w:val="nil"/>
              <w:bottom w:val="single" w:sz="4" w:space="0" w:color="auto"/>
              <w:right w:val="single" w:sz="4" w:space="0" w:color="auto"/>
            </w:tcBorders>
            <w:shd w:val="clear" w:color="000000" w:fill="E2EFDA"/>
            <w:vAlign w:val="center"/>
            <w:hideMark/>
          </w:tcPr>
          <w:p w14:paraId="4661DCE1"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3500 (1)</w:t>
            </w:r>
          </w:p>
        </w:tc>
        <w:tc>
          <w:tcPr>
            <w:tcW w:w="1276" w:type="dxa"/>
            <w:tcBorders>
              <w:top w:val="nil"/>
              <w:left w:val="nil"/>
              <w:bottom w:val="single" w:sz="4" w:space="0" w:color="auto"/>
              <w:right w:val="single" w:sz="4" w:space="0" w:color="auto"/>
            </w:tcBorders>
            <w:shd w:val="clear" w:color="000000" w:fill="E2EFDA"/>
            <w:vAlign w:val="center"/>
            <w:hideMark/>
          </w:tcPr>
          <w:p w14:paraId="33637663"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1400 (1)</w:t>
            </w:r>
          </w:p>
        </w:tc>
        <w:tc>
          <w:tcPr>
            <w:tcW w:w="1963" w:type="dxa"/>
            <w:tcBorders>
              <w:top w:val="nil"/>
              <w:left w:val="nil"/>
              <w:bottom w:val="single" w:sz="4" w:space="0" w:color="auto"/>
              <w:right w:val="single" w:sz="8" w:space="0" w:color="auto"/>
            </w:tcBorders>
            <w:shd w:val="clear" w:color="000000" w:fill="EDEDED"/>
            <w:vAlign w:val="center"/>
            <w:hideMark/>
          </w:tcPr>
          <w:p w14:paraId="09C174DB" w14:textId="77777777" w:rsidR="00453F64" w:rsidRPr="00EF4B08" w:rsidRDefault="00453F64" w:rsidP="00472A2F">
            <w:pPr>
              <w:spacing w:before="0"/>
              <w:rPr>
                <w:rFonts w:ascii="Times" w:hAnsi="Times"/>
                <w:color w:val="000000"/>
                <w:sz w:val="18"/>
                <w:szCs w:val="18"/>
                <w:lang w:eastAsia="en-AU"/>
              </w:rPr>
            </w:pPr>
            <w:r w:rsidRPr="00EF4B08">
              <w:rPr>
                <w:rFonts w:ascii="Times" w:hAnsi="Times"/>
                <w:color w:val="000000"/>
                <w:sz w:val="18"/>
                <w:szCs w:val="18"/>
                <w:lang w:eastAsia="en-AU"/>
              </w:rPr>
              <w:t>1: (TasNetworks, 2020)</w:t>
            </w:r>
          </w:p>
        </w:tc>
      </w:tr>
      <w:tr w:rsidR="00453F64" w:rsidRPr="00EF4B08" w14:paraId="74CA78B4" w14:textId="77777777" w:rsidTr="00472A2F">
        <w:trPr>
          <w:trHeight w:val="365"/>
        </w:trPr>
        <w:tc>
          <w:tcPr>
            <w:tcW w:w="1266" w:type="dxa"/>
            <w:vMerge/>
            <w:tcBorders>
              <w:top w:val="nil"/>
              <w:left w:val="single" w:sz="8" w:space="0" w:color="auto"/>
              <w:bottom w:val="single" w:sz="8" w:space="0" w:color="000000"/>
              <w:right w:val="single" w:sz="8" w:space="0" w:color="auto"/>
            </w:tcBorders>
            <w:vAlign w:val="center"/>
            <w:hideMark/>
          </w:tcPr>
          <w:p w14:paraId="45983C06" w14:textId="77777777" w:rsidR="00453F64" w:rsidRPr="00EF4B08" w:rsidRDefault="00453F64" w:rsidP="00472A2F">
            <w:pPr>
              <w:spacing w:before="0"/>
              <w:rPr>
                <w:rFonts w:ascii="Times" w:hAnsi="Times" w:cs="Calibri"/>
                <w:color w:val="000000"/>
                <w:sz w:val="18"/>
                <w:szCs w:val="18"/>
                <w:lang w:eastAsia="en-AU"/>
              </w:rPr>
            </w:pPr>
          </w:p>
        </w:tc>
        <w:tc>
          <w:tcPr>
            <w:tcW w:w="1842" w:type="dxa"/>
            <w:tcBorders>
              <w:top w:val="nil"/>
              <w:left w:val="nil"/>
              <w:bottom w:val="single" w:sz="4" w:space="0" w:color="auto"/>
              <w:right w:val="single" w:sz="4" w:space="0" w:color="auto"/>
            </w:tcBorders>
            <w:shd w:val="clear" w:color="000000" w:fill="E2EFDA"/>
            <w:vAlign w:val="center"/>
            <w:hideMark/>
          </w:tcPr>
          <w:p w14:paraId="7C439D19" w14:textId="77777777" w:rsidR="00453F64" w:rsidRPr="00EF4B08" w:rsidRDefault="00453F64" w:rsidP="00472A2F">
            <w:pPr>
              <w:spacing w:before="0"/>
              <w:rPr>
                <w:rFonts w:ascii="Times" w:hAnsi="Times"/>
                <w:sz w:val="18"/>
                <w:szCs w:val="18"/>
                <w:lang w:eastAsia="en-AU"/>
              </w:rPr>
            </w:pPr>
            <w:r w:rsidRPr="00EF4B08">
              <w:rPr>
                <w:rFonts w:ascii="Times" w:hAnsi="Times"/>
                <w:sz w:val="18"/>
                <w:szCs w:val="18"/>
                <w:lang w:eastAsia="en-AU"/>
              </w:rPr>
              <w:t>East-West Interconnector 1</w:t>
            </w:r>
          </w:p>
        </w:tc>
        <w:tc>
          <w:tcPr>
            <w:tcW w:w="1276" w:type="dxa"/>
            <w:tcBorders>
              <w:top w:val="nil"/>
              <w:left w:val="nil"/>
              <w:bottom w:val="single" w:sz="4" w:space="0" w:color="auto"/>
              <w:right w:val="single" w:sz="4" w:space="0" w:color="auto"/>
            </w:tcBorders>
            <w:shd w:val="clear" w:color="000000" w:fill="E2EFDA"/>
            <w:vAlign w:val="center"/>
            <w:hideMark/>
          </w:tcPr>
          <w:p w14:paraId="48EED000"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1500</w:t>
            </w:r>
          </w:p>
        </w:tc>
        <w:tc>
          <w:tcPr>
            <w:tcW w:w="1276" w:type="dxa"/>
            <w:tcBorders>
              <w:top w:val="nil"/>
              <w:left w:val="nil"/>
              <w:bottom w:val="single" w:sz="4" w:space="0" w:color="auto"/>
              <w:right w:val="single" w:sz="4" w:space="0" w:color="auto"/>
            </w:tcBorders>
            <w:shd w:val="clear" w:color="000000" w:fill="E2EFDA"/>
            <w:vAlign w:val="center"/>
            <w:hideMark/>
          </w:tcPr>
          <w:p w14:paraId="0CAE7D06"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2500 (1)</w:t>
            </w:r>
          </w:p>
        </w:tc>
        <w:tc>
          <w:tcPr>
            <w:tcW w:w="1276" w:type="dxa"/>
            <w:tcBorders>
              <w:top w:val="nil"/>
              <w:left w:val="nil"/>
              <w:bottom w:val="single" w:sz="4" w:space="0" w:color="auto"/>
              <w:right w:val="single" w:sz="4" w:space="0" w:color="auto"/>
            </w:tcBorders>
            <w:shd w:val="clear" w:color="000000" w:fill="E2EFDA"/>
            <w:vAlign w:val="center"/>
            <w:hideMark/>
          </w:tcPr>
          <w:p w14:paraId="1CFF0DAC"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840*</w:t>
            </w:r>
          </w:p>
        </w:tc>
        <w:tc>
          <w:tcPr>
            <w:tcW w:w="1963" w:type="dxa"/>
            <w:vMerge w:val="restart"/>
            <w:tcBorders>
              <w:top w:val="nil"/>
              <w:left w:val="single" w:sz="4" w:space="0" w:color="auto"/>
              <w:bottom w:val="single" w:sz="8" w:space="0" w:color="000000"/>
              <w:right w:val="single" w:sz="8" w:space="0" w:color="auto"/>
            </w:tcBorders>
            <w:shd w:val="clear" w:color="000000" w:fill="EDEDED"/>
            <w:vAlign w:val="center"/>
            <w:hideMark/>
          </w:tcPr>
          <w:p w14:paraId="7FBC45B0" w14:textId="77777777" w:rsidR="00453F64" w:rsidRPr="00EF4B08" w:rsidRDefault="00453F64" w:rsidP="00472A2F">
            <w:pPr>
              <w:spacing w:before="0"/>
              <w:rPr>
                <w:rFonts w:ascii="Times" w:hAnsi="Times"/>
                <w:color w:val="000000"/>
                <w:sz w:val="18"/>
                <w:szCs w:val="18"/>
                <w:lang w:eastAsia="en-AU"/>
              </w:rPr>
            </w:pPr>
            <w:r w:rsidRPr="00EF4B08">
              <w:rPr>
                <w:rFonts w:ascii="Times" w:hAnsi="Times"/>
                <w:color w:val="000000"/>
                <w:sz w:val="18"/>
                <w:szCs w:val="18"/>
                <w:lang w:eastAsia="en-AU"/>
              </w:rPr>
              <w:t>1: (Bartlett, 2019)</w:t>
            </w:r>
          </w:p>
        </w:tc>
      </w:tr>
      <w:tr w:rsidR="00453F64" w:rsidRPr="00EF4B08" w14:paraId="230B0D80" w14:textId="77777777" w:rsidTr="00472A2F">
        <w:trPr>
          <w:trHeight w:val="371"/>
        </w:trPr>
        <w:tc>
          <w:tcPr>
            <w:tcW w:w="1266" w:type="dxa"/>
            <w:vMerge/>
            <w:tcBorders>
              <w:top w:val="nil"/>
              <w:left w:val="single" w:sz="8" w:space="0" w:color="auto"/>
              <w:bottom w:val="single" w:sz="8" w:space="0" w:color="000000"/>
              <w:right w:val="single" w:sz="8" w:space="0" w:color="auto"/>
            </w:tcBorders>
            <w:vAlign w:val="center"/>
            <w:hideMark/>
          </w:tcPr>
          <w:p w14:paraId="168596B1" w14:textId="77777777" w:rsidR="00453F64" w:rsidRPr="00EF4B08" w:rsidRDefault="00453F64" w:rsidP="00472A2F">
            <w:pPr>
              <w:spacing w:before="0"/>
              <w:rPr>
                <w:rFonts w:ascii="Times" w:hAnsi="Times" w:cs="Calibri"/>
                <w:color w:val="000000"/>
                <w:sz w:val="18"/>
                <w:szCs w:val="18"/>
                <w:lang w:eastAsia="en-AU"/>
              </w:rPr>
            </w:pPr>
          </w:p>
        </w:tc>
        <w:tc>
          <w:tcPr>
            <w:tcW w:w="1842" w:type="dxa"/>
            <w:tcBorders>
              <w:top w:val="nil"/>
              <w:left w:val="nil"/>
              <w:bottom w:val="single" w:sz="8" w:space="0" w:color="auto"/>
              <w:right w:val="single" w:sz="4" w:space="0" w:color="auto"/>
            </w:tcBorders>
            <w:shd w:val="clear" w:color="000000" w:fill="E2EFDA"/>
            <w:vAlign w:val="center"/>
            <w:hideMark/>
          </w:tcPr>
          <w:p w14:paraId="1DF2BD2C" w14:textId="77777777" w:rsidR="00453F64" w:rsidRPr="00EF4B08" w:rsidRDefault="00453F64" w:rsidP="00472A2F">
            <w:pPr>
              <w:spacing w:before="0"/>
              <w:rPr>
                <w:rFonts w:ascii="Times" w:hAnsi="Times"/>
                <w:sz w:val="18"/>
                <w:szCs w:val="18"/>
                <w:lang w:eastAsia="en-AU"/>
              </w:rPr>
            </w:pPr>
            <w:r w:rsidRPr="00EF4B08">
              <w:rPr>
                <w:rFonts w:ascii="Times" w:hAnsi="Times"/>
                <w:sz w:val="18"/>
                <w:szCs w:val="18"/>
                <w:lang w:eastAsia="en-AU"/>
              </w:rPr>
              <w:t>East-West Interconnector 2</w:t>
            </w:r>
          </w:p>
        </w:tc>
        <w:tc>
          <w:tcPr>
            <w:tcW w:w="1276" w:type="dxa"/>
            <w:tcBorders>
              <w:top w:val="nil"/>
              <w:left w:val="nil"/>
              <w:bottom w:val="single" w:sz="8" w:space="0" w:color="auto"/>
              <w:right w:val="single" w:sz="4" w:space="0" w:color="auto"/>
            </w:tcBorders>
            <w:shd w:val="clear" w:color="000000" w:fill="E2EFDA"/>
            <w:vAlign w:val="center"/>
            <w:hideMark/>
          </w:tcPr>
          <w:p w14:paraId="045015A8" w14:textId="77777777" w:rsidR="00453F64" w:rsidRPr="00EF4B08" w:rsidRDefault="00453F64" w:rsidP="00472A2F">
            <w:pPr>
              <w:spacing w:before="0"/>
              <w:jc w:val="center"/>
              <w:rPr>
                <w:rFonts w:ascii="Times" w:hAnsi="Times"/>
                <w:sz w:val="18"/>
                <w:szCs w:val="18"/>
                <w:lang w:eastAsia="en-AU"/>
              </w:rPr>
            </w:pPr>
            <w:r w:rsidRPr="00EF4B08">
              <w:rPr>
                <w:rFonts w:ascii="Times" w:hAnsi="Times"/>
                <w:sz w:val="18"/>
                <w:szCs w:val="18"/>
                <w:lang w:eastAsia="en-AU"/>
              </w:rPr>
              <w:t>1664</w:t>
            </w:r>
          </w:p>
        </w:tc>
        <w:tc>
          <w:tcPr>
            <w:tcW w:w="1276" w:type="dxa"/>
            <w:tcBorders>
              <w:top w:val="nil"/>
              <w:left w:val="nil"/>
              <w:bottom w:val="single" w:sz="8" w:space="0" w:color="auto"/>
              <w:right w:val="single" w:sz="4" w:space="0" w:color="auto"/>
            </w:tcBorders>
            <w:shd w:val="clear" w:color="000000" w:fill="E2EFDA"/>
            <w:vAlign w:val="center"/>
            <w:hideMark/>
          </w:tcPr>
          <w:p w14:paraId="0F5B8B40"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2500 (1)</w:t>
            </w:r>
          </w:p>
        </w:tc>
        <w:tc>
          <w:tcPr>
            <w:tcW w:w="1276" w:type="dxa"/>
            <w:tcBorders>
              <w:top w:val="nil"/>
              <w:left w:val="nil"/>
              <w:bottom w:val="single" w:sz="8" w:space="0" w:color="auto"/>
              <w:right w:val="single" w:sz="4" w:space="0" w:color="auto"/>
            </w:tcBorders>
            <w:shd w:val="clear" w:color="000000" w:fill="E2EFDA"/>
            <w:vAlign w:val="center"/>
            <w:hideMark/>
          </w:tcPr>
          <w:p w14:paraId="45F9D916" w14:textId="77777777" w:rsidR="00453F64" w:rsidRPr="00EF4B08" w:rsidRDefault="00453F64" w:rsidP="00472A2F">
            <w:pPr>
              <w:spacing w:before="0"/>
              <w:jc w:val="center"/>
              <w:rPr>
                <w:rFonts w:ascii="Times" w:hAnsi="Times"/>
                <w:color w:val="000000"/>
                <w:sz w:val="18"/>
                <w:szCs w:val="18"/>
                <w:lang w:eastAsia="en-AU"/>
              </w:rPr>
            </w:pPr>
            <w:r w:rsidRPr="00EF4B08">
              <w:rPr>
                <w:rFonts w:ascii="Times" w:hAnsi="Times"/>
                <w:color w:val="000000"/>
                <w:sz w:val="18"/>
                <w:szCs w:val="18"/>
                <w:lang w:eastAsia="en-AU"/>
              </w:rPr>
              <w:t>932*</w:t>
            </w:r>
          </w:p>
        </w:tc>
        <w:tc>
          <w:tcPr>
            <w:tcW w:w="1963" w:type="dxa"/>
            <w:vMerge/>
            <w:tcBorders>
              <w:top w:val="nil"/>
              <w:left w:val="single" w:sz="4" w:space="0" w:color="auto"/>
              <w:bottom w:val="single" w:sz="8" w:space="0" w:color="000000"/>
              <w:right w:val="single" w:sz="8" w:space="0" w:color="auto"/>
            </w:tcBorders>
            <w:vAlign w:val="center"/>
            <w:hideMark/>
          </w:tcPr>
          <w:p w14:paraId="1D09FBBC" w14:textId="77777777" w:rsidR="00453F64" w:rsidRPr="00EF4B08" w:rsidRDefault="00453F64" w:rsidP="00472A2F">
            <w:pPr>
              <w:spacing w:before="0"/>
              <w:rPr>
                <w:rFonts w:ascii="Times" w:hAnsi="Times"/>
                <w:color w:val="000000"/>
                <w:sz w:val="18"/>
                <w:szCs w:val="18"/>
                <w:lang w:eastAsia="en-AU"/>
              </w:rPr>
            </w:pPr>
          </w:p>
        </w:tc>
      </w:tr>
      <w:tr w:rsidR="00453F64" w:rsidRPr="00EF4B08" w14:paraId="14784C32" w14:textId="77777777" w:rsidTr="00472A2F">
        <w:trPr>
          <w:trHeight w:val="189"/>
        </w:trPr>
        <w:tc>
          <w:tcPr>
            <w:tcW w:w="8899" w:type="dxa"/>
            <w:gridSpan w:val="6"/>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7A11B5CC" w14:textId="77777777" w:rsidR="00453F64" w:rsidRPr="00EF4B08" w:rsidRDefault="00453F64" w:rsidP="00472A2F">
            <w:pPr>
              <w:spacing w:before="0"/>
              <w:rPr>
                <w:rFonts w:ascii="Times" w:hAnsi="Times"/>
                <w:color w:val="000000"/>
                <w:sz w:val="18"/>
                <w:szCs w:val="18"/>
                <w:lang w:eastAsia="en-AU"/>
              </w:rPr>
            </w:pPr>
            <w:r w:rsidRPr="00EF4B08">
              <w:rPr>
                <w:rFonts w:ascii="Times" w:hAnsi="Times"/>
                <w:color w:val="000000"/>
                <w:sz w:val="18"/>
                <w:szCs w:val="18"/>
                <w:lang w:eastAsia="en-AU"/>
              </w:rPr>
              <w:t>Note: * means the value for cost or jobs created was calculated</w:t>
            </w:r>
            <w:r>
              <w:rPr>
                <w:rFonts w:ascii="Times" w:hAnsi="Times"/>
                <w:color w:val="000000"/>
                <w:sz w:val="18"/>
                <w:szCs w:val="18"/>
                <w:lang w:eastAsia="en-AU"/>
              </w:rPr>
              <w:t>;</w:t>
            </w:r>
            <w:r w:rsidRPr="00EF4B08">
              <w:rPr>
                <w:rFonts w:ascii="Times" w:hAnsi="Times"/>
                <w:color w:val="000000"/>
                <w:sz w:val="18"/>
                <w:szCs w:val="18"/>
                <w:lang w:eastAsia="en-AU"/>
              </w:rPr>
              <w:t xml:space="preserve"> </w:t>
            </w:r>
            <w:r>
              <w:rPr>
                <w:rFonts w:ascii="Times" w:hAnsi="Times"/>
                <w:color w:val="000000"/>
                <w:sz w:val="18"/>
                <w:szCs w:val="18"/>
                <w:lang w:eastAsia="en-AU"/>
              </w:rPr>
              <w:t xml:space="preserve">the </w:t>
            </w:r>
            <w:r w:rsidRPr="00EF4B08">
              <w:rPr>
                <w:rFonts w:ascii="Times" w:hAnsi="Times"/>
                <w:color w:val="000000"/>
                <w:sz w:val="18"/>
                <w:szCs w:val="18"/>
                <w:lang w:eastAsia="en-AU"/>
              </w:rPr>
              <w:t xml:space="preserve">calculation methods </w:t>
            </w:r>
            <w:r>
              <w:rPr>
                <w:rFonts w:ascii="Times" w:hAnsi="Times"/>
                <w:color w:val="000000"/>
                <w:sz w:val="18"/>
                <w:szCs w:val="18"/>
                <w:lang w:eastAsia="en-AU"/>
              </w:rPr>
              <w:t xml:space="preserve">are </w:t>
            </w:r>
            <w:r w:rsidRPr="00EF4B08">
              <w:rPr>
                <w:rFonts w:ascii="Times" w:hAnsi="Times"/>
                <w:color w:val="000000"/>
                <w:sz w:val="18"/>
                <w:szCs w:val="18"/>
                <w:lang w:eastAsia="en-AU"/>
              </w:rPr>
              <w:t xml:space="preserve">explained in </w:t>
            </w:r>
            <w:r>
              <w:rPr>
                <w:rFonts w:ascii="Times" w:hAnsi="Times"/>
                <w:color w:val="000000"/>
                <w:sz w:val="18"/>
                <w:szCs w:val="18"/>
                <w:lang w:eastAsia="en-AU"/>
              </w:rPr>
              <w:t xml:space="preserve">the </w:t>
            </w:r>
            <w:r w:rsidRPr="00EF4B08">
              <w:rPr>
                <w:rFonts w:ascii="Times" w:hAnsi="Times"/>
                <w:color w:val="000000"/>
                <w:sz w:val="18"/>
                <w:szCs w:val="18"/>
                <w:lang w:eastAsia="en-AU"/>
              </w:rPr>
              <w:t>report</w:t>
            </w:r>
          </w:p>
        </w:tc>
      </w:tr>
    </w:tbl>
    <w:p w14:paraId="660FE205" w14:textId="77777777" w:rsidR="00453F64" w:rsidRDefault="00453F64" w:rsidP="00453F64">
      <w:pPr>
        <w:pStyle w:val="Heading3"/>
        <w:numPr>
          <w:ilvl w:val="0"/>
          <w:numId w:val="0"/>
        </w:numPr>
        <w:spacing w:after="120"/>
      </w:pPr>
    </w:p>
    <w:p w14:paraId="0A5EBB14" w14:textId="77777777" w:rsidR="00453F64" w:rsidRDefault="00453F64" w:rsidP="00453F64">
      <w:pPr>
        <w:spacing w:before="0"/>
        <w:rPr>
          <w:rFonts w:ascii="Arial" w:hAnsi="Arial"/>
          <w:b/>
          <w:sz w:val="24"/>
          <w:szCs w:val="20"/>
          <w:lang w:val="en-US"/>
        </w:rPr>
      </w:pPr>
      <w:r>
        <w:br w:type="page"/>
      </w:r>
    </w:p>
    <w:p w14:paraId="6F3B98E6" w14:textId="77777777" w:rsidR="00453F64" w:rsidRDefault="00453F64" w:rsidP="00453F64">
      <w:pPr>
        <w:pStyle w:val="Heading3"/>
        <w:numPr>
          <w:ilvl w:val="0"/>
          <w:numId w:val="0"/>
        </w:numPr>
        <w:spacing w:after="120"/>
      </w:pPr>
      <w:r>
        <w:lastRenderedPageBreak/>
        <w:t>ALT2 Projects</w:t>
      </w:r>
    </w:p>
    <w:p w14:paraId="5C6596F4" w14:textId="77777777" w:rsidR="00453F64" w:rsidRPr="00A42083" w:rsidRDefault="00453F64" w:rsidP="00453F64">
      <w:pPr>
        <w:spacing w:after="120" w:line="276" w:lineRule="auto"/>
        <w:jc w:val="both"/>
      </w:pPr>
      <w:r w:rsidRPr="00A42083">
        <w:t>Note: ALT2 includes BAU projects plus those shown in following table</w:t>
      </w:r>
    </w:p>
    <w:tbl>
      <w:tblPr>
        <w:tblW w:w="9081" w:type="dxa"/>
        <w:tblLook w:val="04A0" w:firstRow="1" w:lastRow="0" w:firstColumn="1" w:lastColumn="0" w:noHBand="0" w:noVBand="1"/>
      </w:tblPr>
      <w:tblGrid>
        <w:gridCol w:w="1079"/>
        <w:gridCol w:w="2403"/>
        <w:gridCol w:w="1078"/>
        <w:gridCol w:w="1079"/>
        <w:gridCol w:w="1079"/>
        <w:gridCol w:w="2363"/>
      </w:tblGrid>
      <w:tr w:rsidR="00453F64" w:rsidRPr="00542EB9" w14:paraId="14845F25" w14:textId="77777777" w:rsidTr="00472A2F">
        <w:trPr>
          <w:trHeight w:val="431"/>
        </w:trPr>
        <w:tc>
          <w:tcPr>
            <w:tcW w:w="0" w:type="auto"/>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405D01F5"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Project</w:t>
            </w:r>
          </w:p>
        </w:tc>
        <w:tc>
          <w:tcPr>
            <w:tcW w:w="1078" w:type="dxa"/>
            <w:tcBorders>
              <w:top w:val="single" w:sz="8" w:space="0" w:color="auto"/>
              <w:left w:val="single" w:sz="4" w:space="0" w:color="auto"/>
              <w:bottom w:val="single" w:sz="8" w:space="0" w:color="auto"/>
              <w:right w:val="single" w:sz="4" w:space="0" w:color="auto"/>
            </w:tcBorders>
            <w:shd w:val="clear" w:color="000000" w:fill="C6E0B4"/>
            <w:vAlign w:val="center"/>
            <w:hideMark/>
          </w:tcPr>
          <w:p w14:paraId="4B20DC62"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Generation (MW)</w:t>
            </w:r>
          </w:p>
        </w:tc>
        <w:tc>
          <w:tcPr>
            <w:tcW w:w="1079" w:type="dxa"/>
            <w:tcBorders>
              <w:top w:val="single" w:sz="8" w:space="0" w:color="auto"/>
              <w:left w:val="nil"/>
              <w:bottom w:val="single" w:sz="8" w:space="0" w:color="auto"/>
              <w:right w:val="single" w:sz="4" w:space="0" w:color="auto"/>
            </w:tcBorders>
            <w:shd w:val="clear" w:color="000000" w:fill="C6E0B4"/>
            <w:vAlign w:val="center"/>
            <w:hideMark/>
          </w:tcPr>
          <w:p w14:paraId="46B38746"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Est. Cost ($m)</w:t>
            </w:r>
          </w:p>
        </w:tc>
        <w:tc>
          <w:tcPr>
            <w:tcW w:w="1079" w:type="dxa"/>
            <w:tcBorders>
              <w:top w:val="single" w:sz="8" w:space="0" w:color="auto"/>
              <w:left w:val="nil"/>
              <w:bottom w:val="single" w:sz="8" w:space="0" w:color="auto"/>
              <w:right w:val="single" w:sz="4" w:space="0" w:color="auto"/>
            </w:tcBorders>
            <w:shd w:val="clear" w:color="000000" w:fill="C6E0B4"/>
            <w:vAlign w:val="center"/>
            <w:hideMark/>
          </w:tcPr>
          <w:p w14:paraId="705962F1"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Jobs Created</w:t>
            </w:r>
          </w:p>
        </w:tc>
        <w:tc>
          <w:tcPr>
            <w:tcW w:w="0" w:type="auto"/>
            <w:tcBorders>
              <w:top w:val="single" w:sz="8" w:space="0" w:color="auto"/>
              <w:left w:val="nil"/>
              <w:bottom w:val="single" w:sz="8" w:space="0" w:color="auto"/>
              <w:right w:val="single" w:sz="8" w:space="0" w:color="auto"/>
            </w:tcBorders>
            <w:shd w:val="clear" w:color="000000" w:fill="C6E0B4"/>
            <w:vAlign w:val="center"/>
            <w:hideMark/>
          </w:tcPr>
          <w:p w14:paraId="3035A193" w14:textId="77777777" w:rsidR="00453F64" w:rsidRPr="00542EB9" w:rsidRDefault="00453F64" w:rsidP="00472A2F">
            <w:pPr>
              <w:spacing w:before="0"/>
              <w:jc w:val="center"/>
              <w:rPr>
                <w:sz w:val="16"/>
                <w:szCs w:val="16"/>
                <w:lang w:eastAsia="en-AU"/>
              </w:rPr>
            </w:pPr>
            <w:r w:rsidRPr="00542EB9">
              <w:rPr>
                <w:sz w:val="16"/>
                <w:szCs w:val="16"/>
                <w:lang w:eastAsia="en-AU"/>
              </w:rPr>
              <w:t>Source</w:t>
            </w:r>
          </w:p>
        </w:tc>
      </w:tr>
      <w:tr w:rsidR="00453F64" w:rsidRPr="00542EB9" w14:paraId="739D2591" w14:textId="77777777" w:rsidTr="00472A2F">
        <w:trPr>
          <w:trHeight w:val="431"/>
        </w:trPr>
        <w:tc>
          <w:tcPr>
            <w:tcW w:w="0" w:type="auto"/>
            <w:vMerge w:val="restart"/>
            <w:tcBorders>
              <w:top w:val="single" w:sz="4" w:space="0" w:color="auto"/>
              <w:left w:val="single" w:sz="8" w:space="0" w:color="auto"/>
              <w:bottom w:val="single" w:sz="4" w:space="0" w:color="auto"/>
              <w:right w:val="nil"/>
            </w:tcBorders>
            <w:shd w:val="clear" w:color="000000" w:fill="FFF2CC"/>
            <w:noWrap/>
            <w:vAlign w:val="center"/>
            <w:hideMark/>
          </w:tcPr>
          <w:p w14:paraId="3542C0A5"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Solar</w:t>
            </w:r>
          </w:p>
        </w:tc>
        <w:tc>
          <w:tcPr>
            <w:tcW w:w="0" w:type="auto"/>
            <w:tcBorders>
              <w:top w:val="single" w:sz="4" w:space="0" w:color="auto"/>
              <w:left w:val="single" w:sz="8" w:space="0" w:color="auto"/>
              <w:bottom w:val="single" w:sz="4" w:space="0" w:color="auto"/>
              <w:right w:val="single" w:sz="4" w:space="0" w:color="auto"/>
            </w:tcBorders>
            <w:shd w:val="clear" w:color="000000" w:fill="E2EFDA"/>
            <w:vAlign w:val="center"/>
            <w:hideMark/>
          </w:tcPr>
          <w:p w14:paraId="5CE5483D" w14:textId="77777777" w:rsidR="00453F64" w:rsidRPr="00542EB9" w:rsidRDefault="00453F64" w:rsidP="00472A2F">
            <w:pPr>
              <w:spacing w:before="0"/>
              <w:rPr>
                <w:sz w:val="16"/>
                <w:szCs w:val="16"/>
                <w:lang w:eastAsia="en-AU"/>
              </w:rPr>
            </w:pPr>
            <w:r w:rsidRPr="00542EB9">
              <w:rPr>
                <w:sz w:val="16"/>
                <w:szCs w:val="16"/>
                <w:lang w:eastAsia="en-AU"/>
              </w:rPr>
              <w:t>Bookaar</w:t>
            </w:r>
          </w:p>
        </w:tc>
        <w:tc>
          <w:tcPr>
            <w:tcW w:w="1078" w:type="dxa"/>
            <w:tcBorders>
              <w:top w:val="nil"/>
              <w:left w:val="nil"/>
              <w:bottom w:val="single" w:sz="4" w:space="0" w:color="auto"/>
              <w:right w:val="single" w:sz="4" w:space="0" w:color="auto"/>
            </w:tcBorders>
            <w:shd w:val="clear" w:color="000000" w:fill="E2EFDA"/>
            <w:noWrap/>
            <w:vAlign w:val="center"/>
            <w:hideMark/>
          </w:tcPr>
          <w:p w14:paraId="6311453E" w14:textId="77777777" w:rsidR="00453F64" w:rsidRPr="00542EB9" w:rsidRDefault="00453F64" w:rsidP="00472A2F">
            <w:pPr>
              <w:spacing w:before="0"/>
              <w:jc w:val="center"/>
              <w:rPr>
                <w:sz w:val="16"/>
                <w:szCs w:val="16"/>
                <w:lang w:eastAsia="en-AU"/>
              </w:rPr>
            </w:pPr>
            <w:r w:rsidRPr="00542EB9">
              <w:rPr>
                <w:sz w:val="16"/>
                <w:szCs w:val="16"/>
                <w:lang w:eastAsia="en-AU"/>
              </w:rPr>
              <w:t>200</w:t>
            </w:r>
          </w:p>
        </w:tc>
        <w:tc>
          <w:tcPr>
            <w:tcW w:w="1079" w:type="dxa"/>
            <w:tcBorders>
              <w:top w:val="nil"/>
              <w:left w:val="nil"/>
              <w:bottom w:val="single" w:sz="4" w:space="0" w:color="auto"/>
              <w:right w:val="single" w:sz="4" w:space="0" w:color="auto"/>
            </w:tcBorders>
            <w:shd w:val="clear" w:color="000000" w:fill="E2EFDA"/>
            <w:vAlign w:val="center"/>
            <w:hideMark/>
          </w:tcPr>
          <w:p w14:paraId="289A49BF" w14:textId="77777777" w:rsidR="00453F64" w:rsidRPr="00542EB9" w:rsidRDefault="00453F64" w:rsidP="00472A2F">
            <w:pPr>
              <w:spacing w:before="0"/>
              <w:jc w:val="center"/>
              <w:rPr>
                <w:sz w:val="16"/>
                <w:szCs w:val="16"/>
                <w:lang w:eastAsia="en-AU"/>
              </w:rPr>
            </w:pPr>
            <w:r w:rsidRPr="00542EB9">
              <w:rPr>
                <w:sz w:val="16"/>
                <w:szCs w:val="16"/>
                <w:lang w:eastAsia="en-AU"/>
              </w:rPr>
              <w:t>280 (1)</w:t>
            </w:r>
          </w:p>
        </w:tc>
        <w:tc>
          <w:tcPr>
            <w:tcW w:w="1079" w:type="dxa"/>
            <w:tcBorders>
              <w:top w:val="nil"/>
              <w:left w:val="nil"/>
              <w:bottom w:val="single" w:sz="4" w:space="0" w:color="auto"/>
              <w:right w:val="nil"/>
            </w:tcBorders>
            <w:shd w:val="clear" w:color="000000" w:fill="E2EFDA"/>
            <w:vAlign w:val="center"/>
            <w:hideMark/>
          </w:tcPr>
          <w:p w14:paraId="420BDF48" w14:textId="77777777" w:rsidR="00453F64" w:rsidRPr="00542EB9" w:rsidRDefault="00453F64" w:rsidP="00472A2F">
            <w:pPr>
              <w:spacing w:before="0"/>
              <w:jc w:val="center"/>
              <w:rPr>
                <w:sz w:val="16"/>
                <w:szCs w:val="16"/>
                <w:lang w:eastAsia="en-AU"/>
              </w:rPr>
            </w:pPr>
            <w:r w:rsidRPr="00542EB9">
              <w:rPr>
                <w:sz w:val="16"/>
                <w:szCs w:val="16"/>
                <w:lang w:eastAsia="en-AU"/>
              </w:rPr>
              <w:t>156 (2)</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5C819E27"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(Bloch, 2021)</w:t>
            </w:r>
            <w:r w:rsidRPr="00542EB9">
              <w:rPr>
                <w:color w:val="000000"/>
                <w:sz w:val="16"/>
                <w:szCs w:val="16"/>
                <w:lang w:eastAsia="en-AU"/>
              </w:rPr>
              <w:br/>
              <w:t>2: (Bookar Renewables, 2021)</w:t>
            </w:r>
          </w:p>
        </w:tc>
      </w:tr>
      <w:tr w:rsidR="00453F64" w:rsidRPr="00542EB9" w14:paraId="35005022"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6EB71EFD"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vAlign w:val="center"/>
            <w:hideMark/>
          </w:tcPr>
          <w:p w14:paraId="022CBEBC" w14:textId="77777777" w:rsidR="00453F64" w:rsidRPr="00542EB9" w:rsidRDefault="00453F64" w:rsidP="00472A2F">
            <w:pPr>
              <w:spacing w:before="0"/>
              <w:rPr>
                <w:sz w:val="16"/>
                <w:szCs w:val="16"/>
                <w:lang w:eastAsia="en-AU"/>
              </w:rPr>
            </w:pPr>
            <w:r w:rsidRPr="00542EB9">
              <w:rPr>
                <w:sz w:val="16"/>
                <w:szCs w:val="16"/>
                <w:lang w:eastAsia="en-AU"/>
              </w:rPr>
              <w:t>Bostocks Creek</w:t>
            </w:r>
          </w:p>
        </w:tc>
        <w:tc>
          <w:tcPr>
            <w:tcW w:w="1078" w:type="dxa"/>
            <w:tcBorders>
              <w:top w:val="nil"/>
              <w:left w:val="nil"/>
              <w:bottom w:val="single" w:sz="4" w:space="0" w:color="auto"/>
              <w:right w:val="single" w:sz="4" w:space="0" w:color="auto"/>
            </w:tcBorders>
            <w:shd w:val="clear" w:color="000000" w:fill="E2EFDA"/>
            <w:noWrap/>
            <w:vAlign w:val="center"/>
            <w:hideMark/>
          </w:tcPr>
          <w:p w14:paraId="099DD84A" w14:textId="77777777" w:rsidR="00453F64" w:rsidRPr="00542EB9" w:rsidRDefault="00453F64" w:rsidP="00472A2F">
            <w:pPr>
              <w:spacing w:before="0"/>
              <w:jc w:val="center"/>
              <w:rPr>
                <w:sz w:val="16"/>
                <w:szCs w:val="16"/>
                <w:lang w:eastAsia="en-AU"/>
              </w:rPr>
            </w:pPr>
            <w:r w:rsidRPr="00542EB9">
              <w:rPr>
                <w:sz w:val="16"/>
                <w:szCs w:val="16"/>
                <w:lang w:eastAsia="en-AU"/>
              </w:rPr>
              <w:t>5</w:t>
            </w:r>
          </w:p>
        </w:tc>
        <w:tc>
          <w:tcPr>
            <w:tcW w:w="1079" w:type="dxa"/>
            <w:tcBorders>
              <w:top w:val="nil"/>
              <w:left w:val="nil"/>
              <w:bottom w:val="single" w:sz="4" w:space="0" w:color="auto"/>
              <w:right w:val="single" w:sz="4" w:space="0" w:color="auto"/>
            </w:tcBorders>
            <w:shd w:val="clear" w:color="000000" w:fill="E2EFDA"/>
            <w:vAlign w:val="center"/>
            <w:hideMark/>
          </w:tcPr>
          <w:p w14:paraId="077F45E3" w14:textId="77777777" w:rsidR="00453F64" w:rsidRPr="00542EB9" w:rsidRDefault="00453F64" w:rsidP="00472A2F">
            <w:pPr>
              <w:spacing w:before="0"/>
              <w:jc w:val="center"/>
              <w:rPr>
                <w:sz w:val="16"/>
                <w:szCs w:val="16"/>
                <w:lang w:eastAsia="en-AU"/>
              </w:rPr>
            </w:pPr>
            <w:r w:rsidRPr="00542EB9">
              <w:rPr>
                <w:sz w:val="16"/>
                <w:szCs w:val="16"/>
                <w:lang w:eastAsia="en-AU"/>
              </w:rPr>
              <w:t>6 (1)</w:t>
            </w:r>
          </w:p>
        </w:tc>
        <w:tc>
          <w:tcPr>
            <w:tcW w:w="1079" w:type="dxa"/>
            <w:tcBorders>
              <w:top w:val="nil"/>
              <w:left w:val="nil"/>
              <w:bottom w:val="single" w:sz="4" w:space="0" w:color="auto"/>
              <w:right w:val="nil"/>
            </w:tcBorders>
            <w:shd w:val="clear" w:color="000000" w:fill="E2EFDA"/>
            <w:vAlign w:val="center"/>
            <w:hideMark/>
          </w:tcPr>
          <w:p w14:paraId="38A8C603" w14:textId="77777777" w:rsidR="00453F64" w:rsidRPr="00542EB9" w:rsidRDefault="00453F64" w:rsidP="00472A2F">
            <w:pPr>
              <w:spacing w:before="0"/>
              <w:jc w:val="center"/>
              <w:rPr>
                <w:sz w:val="16"/>
                <w:szCs w:val="16"/>
                <w:lang w:eastAsia="en-AU"/>
              </w:rPr>
            </w:pPr>
            <w:r w:rsidRPr="00542EB9">
              <w:rPr>
                <w:sz w:val="16"/>
                <w:szCs w:val="16"/>
                <w:lang w:eastAsia="en-AU"/>
              </w:rPr>
              <w:t>75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3DC12048"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(Bison Energy, 2020)</w:t>
            </w:r>
          </w:p>
        </w:tc>
      </w:tr>
      <w:tr w:rsidR="00453F64" w:rsidRPr="00542EB9" w14:paraId="1E5CDFDE"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680F0A5B"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vAlign w:val="center"/>
            <w:hideMark/>
          </w:tcPr>
          <w:p w14:paraId="240D3561" w14:textId="77777777" w:rsidR="00453F64" w:rsidRPr="00542EB9" w:rsidRDefault="00453F64" w:rsidP="00472A2F">
            <w:pPr>
              <w:spacing w:before="0"/>
              <w:rPr>
                <w:sz w:val="16"/>
                <w:szCs w:val="16"/>
                <w:lang w:eastAsia="en-AU"/>
              </w:rPr>
            </w:pPr>
            <w:r w:rsidRPr="00542EB9">
              <w:rPr>
                <w:sz w:val="16"/>
                <w:szCs w:val="16"/>
                <w:lang w:eastAsia="en-AU"/>
              </w:rPr>
              <w:t>Corop</w:t>
            </w:r>
          </w:p>
        </w:tc>
        <w:tc>
          <w:tcPr>
            <w:tcW w:w="1078" w:type="dxa"/>
            <w:tcBorders>
              <w:top w:val="nil"/>
              <w:left w:val="nil"/>
              <w:bottom w:val="single" w:sz="4" w:space="0" w:color="auto"/>
              <w:right w:val="single" w:sz="4" w:space="0" w:color="auto"/>
            </w:tcBorders>
            <w:shd w:val="clear" w:color="000000" w:fill="E2EFDA"/>
            <w:noWrap/>
            <w:vAlign w:val="center"/>
            <w:hideMark/>
          </w:tcPr>
          <w:p w14:paraId="29C5886E" w14:textId="77777777" w:rsidR="00453F64" w:rsidRPr="00542EB9" w:rsidRDefault="00453F64" w:rsidP="00472A2F">
            <w:pPr>
              <w:spacing w:before="0"/>
              <w:jc w:val="center"/>
              <w:rPr>
                <w:sz w:val="16"/>
                <w:szCs w:val="16"/>
                <w:lang w:eastAsia="en-AU"/>
              </w:rPr>
            </w:pPr>
            <w:r w:rsidRPr="00542EB9">
              <w:rPr>
                <w:sz w:val="16"/>
                <w:szCs w:val="16"/>
                <w:lang w:eastAsia="en-AU"/>
              </w:rPr>
              <w:t>400</w:t>
            </w:r>
          </w:p>
        </w:tc>
        <w:tc>
          <w:tcPr>
            <w:tcW w:w="1079" w:type="dxa"/>
            <w:tcBorders>
              <w:top w:val="nil"/>
              <w:left w:val="nil"/>
              <w:bottom w:val="single" w:sz="4" w:space="0" w:color="auto"/>
              <w:right w:val="single" w:sz="4" w:space="0" w:color="auto"/>
            </w:tcBorders>
            <w:shd w:val="clear" w:color="000000" w:fill="E2EFDA"/>
            <w:vAlign w:val="center"/>
            <w:hideMark/>
          </w:tcPr>
          <w:p w14:paraId="1A0FB4A9" w14:textId="77777777" w:rsidR="00453F64" w:rsidRPr="00542EB9" w:rsidRDefault="00453F64" w:rsidP="00472A2F">
            <w:pPr>
              <w:spacing w:before="0"/>
              <w:jc w:val="center"/>
              <w:rPr>
                <w:sz w:val="16"/>
                <w:szCs w:val="16"/>
                <w:lang w:eastAsia="en-AU"/>
              </w:rPr>
            </w:pPr>
            <w:r w:rsidRPr="00542EB9">
              <w:rPr>
                <w:sz w:val="16"/>
                <w:szCs w:val="16"/>
                <w:lang w:eastAsia="en-AU"/>
              </w:rPr>
              <w:t>520 (1)</w:t>
            </w:r>
          </w:p>
        </w:tc>
        <w:tc>
          <w:tcPr>
            <w:tcW w:w="1079" w:type="dxa"/>
            <w:tcBorders>
              <w:top w:val="nil"/>
              <w:left w:val="nil"/>
              <w:bottom w:val="single" w:sz="4" w:space="0" w:color="auto"/>
              <w:right w:val="nil"/>
            </w:tcBorders>
            <w:shd w:val="clear" w:color="000000" w:fill="E2EFDA"/>
            <w:vAlign w:val="center"/>
            <w:hideMark/>
          </w:tcPr>
          <w:p w14:paraId="679282EC" w14:textId="77777777" w:rsidR="00453F64" w:rsidRPr="00542EB9" w:rsidRDefault="00453F64" w:rsidP="00472A2F">
            <w:pPr>
              <w:spacing w:before="0"/>
              <w:jc w:val="center"/>
              <w:rPr>
                <w:sz w:val="16"/>
                <w:szCs w:val="16"/>
                <w:lang w:eastAsia="en-AU"/>
              </w:rPr>
            </w:pPr>
            <w:r w:rsidRPr="00542EB9">
              <w:rPr>
                <w:sz w:val="16"/>
                <w:szCs w:val="16"/>
                <w:lang w:eastAsia="en-AU"/>
              </w:rPr>
              <w:t>730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7AB5752B"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(Leeson Group, </w:t>
            </w:r>
            <w:r w:rsidRPr="004C729E">
              <w:rPr>
                <w:color w:val="000000"/>
                <w:sz w:val="16"/>
                <w:szCs w:val="16"/>
                <w:lang w:eastAsia="en-AU"/>
              </w:rPr>
              <w:t>n.d</w:t>
            </w:r>
            <w:r w:rsidRPr="00542EB9">
              <w:rPr>
                <w:color w:val="000000"/>
                <w:sz w:val="16"/>
                <w:szCs w:val="16"/>
                <w:lang w:eastAsia="en-AU"/>
              </w:rPr>
              <w:t>)</w:t>
            </w:r>
          </w:p>
        </w:tc>
      </w:tr>
      <w:tr w:rsidR="00453F64" w:rsidRPr="00542EB9" w14:paraId="0FEC7F38"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6C051B31"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vAlign w:val="center"/>
            <w:hideMark/>
          </w:tcPr>
          <w:p w14:paraId="1AF114F3" w14:textId="77777777" w:rsidR="00453F64" w:rsidRPr="00542EB9" w:rsidRDefault="00453F64" w:rsidP="00472A2F">
            <w:pPr>
              <w:spacing w:before="0"/>
              <w:rPr>
                <w:sz w:val="16"/>
                <w:szCs w:val="16"/>
                <w:lang w:eastAsia="en-AU"/>
              </w:rPr>
            </w:pPr>
            <w:r w:rsidRPr="00542EB9">
              <w:rPr>
                <w:sz w:val="16"/>
                <w:szCs w:val="16"/>
                <w:lang w:eastAsia="en-AU"/>
              </w:rPr>
              <w:t>Cosgrove</w:t>
            </w:r>
          </w:p>
        </w:tc>
        <w:tc>
          <w:tcPr>
            <w:tcW w:w="1078" w:type="dxa"/>
            <w:tcBorders>
              <w:top w:val="nil"/>
              <w:left w:val="nil"/>
              <w:bottom w:val="single" w:sz="4" w:space="0" w:color="auto"/>
              <w:right w:val="single" w:sz="4" w:space="0" w:color="auto"/>
            </w:tcBorders>
            <w:shd w:val="clear" w:color="000000" w:fill="E2EFDA"/>
            <w:noWrap/>
            <w:vAlign w:val="center"/>
            <w:hideMark/>
          </w:tcPr>
          <w:p w14:paraId="2DBD625B" w14:textId="77777777" w:rsidR="00453F64" w:rsidRPr="00542EB9" w:rsidRDefault="00453F64" w:rsidP="00472A2F">
            <w:pPr>
              <w:spacing w:before="0"/>
              <w:jc w:val="center"/>
              <w:rPr>
                <w:sz w:val="16"/>
                <w:szCs w:val="16"/>
                <w:lang w:eastAsia="en-AU"/>
              </w:rPr>
            </w:pPr>
            <w:r w:rsidRPr="00542EB9">
              <w:rPr>
                <w:sz w:val="16"/>
                <w:szCs w:val="16"/>
                <w:lang w:eastAsia="en-AU"/>
              </w:rPr>
              <w:t>5</w:t>
            </w:r>
          </w:p>
        </w:tc>
        <w:tc>
          <w:tcPr>
            <w:tcW w:w="1079" w:type="dxa"/>
            <w:tcBorders>
              <w:top w:val="nil"/>
              <w:left w:val="nil"/>
              <w:bottom w:val="single" w:sz="4" w:space="0" w:color="auto"/>
              <w:right w:val="single" w:sz="4" w:space="0" w:color="auto"/>
            </w:tcBorders>
            <w:shd w:val="clear" w:color="000000" w:fill="E2EFDA"/>
            <w:vAlign w:val="center"/>
            <w:hideMark/>
          </w:tcPr>
          <w:p w14:paraId="5572F9C0" w14:textId="77777777" w:rsidR="00453F64" w:rsidRPr="00542EB9" w:rsidRDefault="00453F64" w:rsidP="00472A2F">
            <w:pPr>
              <w:spacing w:before="0"/>
              <w:jc w:val="center"/>
              <w:rPr>
                <w:sz w:val="16"/>
                <w:szCs w:val="16"/>
                <w:lang w:eastAsia="en-AU"/>
              </w:rPr>
            </w:pPr>
            <w:r w:rsidRPr="00542EB9">
              <w:rPr>
                <w:sz w:val="16"/>
                <w:szCs w:val="16"/>
                <w:lang w:eastAsia="en-AU"/>
              </w:rPr>
              <w:t>6 (1)</w:t>
            </w:r>
          </w:p>
        </w:tc>
        <w:tc>
          <w:tcPr>
            <w:tcW w:w="1079" w:type="dxa"/>
            <w:tcBorders>
              <w:top w:val="nil"/>
              <w:left w:val="nil"/>
              <w:bottom w:val="single" w:sz="4" w:space="0" w:color="auto"/>
              <w:right w:val="nil"/>
            </w:tcBorders>
            <w:shd w:val="clear" w:color="000000" w:fill="E2EFDA"/>
            <w:vAlign w:val="center"/>
            <w:hideMark/>
          </w:tcPr>
          <w:p w14:paraId="36E41989" w14:textId="77777777" w:rsidR="00453F64" w:rsidRPr="00542EB9" w:rsidRDefault="00453F64" w:rsidP="00472A2F">
            <w:pPr>
              <w:spacing w:before="0"/>
              <w:jc w:val="center"/>
              <w:rPr>
                <w:sz w:val="16"/>
                <w:szCs w:val="16"/>
                <w:lang w:eastAsia="en-AU"/>
              </w:rPr>
            </w:pPr>
            <w:r w:rsidRPr="00542EB9">
              <w:rPr>
                <w:sz w:val="16"/>
                <w:szCs w:val="16"/>
                <w:lang w:eastAsia="en-AU"/>
              </w:rPr>
              <w:t>75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67B46DFD"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(Bison Energy, 2020)</w:t>
            </w:r>
          </w:p>
        </w:tc>
      </w:tr>
      <w:tr w:rsidR="00453F64" w:rsidRPr="00542EB9" w14:paraId="230AE96F"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7ED947EE"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vAlign w:val="center"/>
            <w:hideMark/>
          </w:tcPr>
          <w:p w14:paraId="70A96554" w14:textId="77777777" w:rsidR="00453F64" w:rsidRPr="00542EB9" w:rsidRDefault="00453F64" w:rsidP="00472A2F">
            <w:pPr>
              <w:spacing w:before="0"/>
              <w:rPr>
                <w:sz w:val="16"/>
                <w:szCs w:val="16"/>
                <w:lang w:eastAsia="en-AU"/>
              </w:rPr>
            </w:pPr>
            <w:r w:rsidRPr="00542EB9">
              <w:rPr>
                <w:sz w:val="16"/>
                <w:szCs w:val="16"/>
                <w:lang w:eastAsia="en-AU"/>
              </w:rPr>
              <w:t>Greengold Numurkah</w:t>
            </w:r>
          </w:p>
        </w:tc>
        <w:tc>
          <w:tcPr>
            <w:tcW w:w="1078" w:type="dxa"/>
            <w:tcBorders>
              <w:top w:val="nil"/>
              <w:left w:val="nil"/>
              <w:bottom w:val="single" w:sz="4" w:space="0" w:color="auto"/>
              <w:right w:val="single" w:sz="4" w:space="0" w:color="auto"/>
            </w:tcBorders>
            <w:shd w:val="clear" w:color="000000" w:fill="E2EFDA"/>
            <w:noWrap/>
            <w:vAlign w:val="center"/>
            <w:hideMark/>
          </w:tcPr>
          <w:p w14:paraId="2DA128B3" w14:textId="77777777" w:rsidR="00453F64" w:rsidRPr="00542EB9" w:rsidRDefault="00453F64" w:rsidP="00472A2F">
            <w:pPr>
              <w:spacing w:before="0"/>
              <w:jc w:val="center"/>
              <w:rPr>
                <w:sz w:val="16"/>
                <w:szCs w:val="16"/>
                <w:lang w:eastAsia="en-AU"/>
              </w:rPr>
            </w:pPr>
            <w:r w:rsidRPr="00542EB9">
              <w:rPr>
                <w:sz w:val="16"/>
                <w:szCs w:val="16"/>
                <w:lang w:eastAsia="en-AU"/>
              </w:rPr>
              <w:t>5</w:t>
            </w:r>
          </w:p>
        </w:tc>
        <w:tc>
          <w:tcPr>
            <w:tcW w:w="1079" w:type="dxa"/>
            <w:tcBorders>
              <w:top w:val="nil"/>
              <w:left w:val="nil"/>
              <w:bottom w:val="single" w:sz="4" w:space="0" w:color="auto"/>
              <w:right w:val="single" w:sz="4" w:space="0" w:color="auto"/>
            </w:tcBorders>
            <w:shd w:val="clear" w:color="000000" w:fill="E2EFDA"/>
            <w:vAlign w:val="center"/>
            <w:hideMark/>
          </w:tcPr>
          <w:p w14:paraId="1AA32522" w14:textId="77777777" w:rsidR="00453F64" w:rsidRPr="00542EB9" w:rsidRDefault="00453F64" w:rsidP="00472A2F">
            <w:pPr>
              <w:spacing w:before="0"/>
              <w:jc w:val="center"/>
              <w:rPr>
                <w:sz w:val="16"/>
                <w:szCs w:val="16"/>
                <w:lang w:eastAsia="en-AU"/>
              </w:rPr>
            </w:pPr>
            <w:r w:rsidRPr="00542EB9">
              <w:rPr>
                <w:sz w:val="16"/>
                <w:szCs w:val="16"/>
                <w:lang w:eastAsia="en-AU"/>
              </w:rPr>
              <w:t>6*</w:t>
            </w:r>
          </w:p>
        </w:tc>
        <w:tc>
          <w:tcPr>
            <w:tcW w:w="1079" w:type="dxa"/>
            <w:tcBorders>
              <w:top w:val="nil"/>
              <w:left w:val="nil"/>
              <w:bottom w:val="single" w:sz="4" w:space="0" w:color="auto"/>
              <w:right w:val="nil"/>
            </w:tcBorders>
            <w:shd w:val="clear" w:color="000000" w:fill="E2EFDA"/>
            <w:vAlign w:val="center"/>
            <w:hideMark/>
          </w:tcPr>
          <w:p w14:paraId="7FD4557A" w14:textId="77777777" w:rsidR="00453F64" w:rsidRPr="00542EB9" w:rsidRDefault="00453F64" w:rsidP="00472A2F">
            <w:pPr>
              <w:spacing w:before="0"/>
              <w:jc w:val="center"/>
              <w:rPr>
                <w:sz w:val="16"/>
                <w:szCs w:val="16"/>
                <w:lang w:eastAsia="en-AU"/>
              </w:rPr>
            </w:pPr>
            <w:r w:rsidRPr="00542EB9">
              <w:rPr>
                <w:sz w:val="16"/>
                <w:szCs w:val="16"/>
                <w:lang w:eastAsia="en-AU"/>
              </w:rPr>
              <w:t>109*</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FE01824"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742434E4" w14:textId="77777777" w:rsidTr="00472A2F">
        <w:trPr>
          <w:trHeight w:val="431"/>
        </w:trPr>
        <w:tc>
          <w:tcPr>
            <w:tcW w:w="0" w:type="auto"/>
            <w:vMerge/>
            <w:tcBorders>
              <w:top w:val="nil"/>
              <w:left w:val="single" w:sz="8" w:space="0" w:color="auto"/>
              <w:bottom w:val="single" w:sz="4" w:space="0" w:color="auto"/>
              <w:right w:val="nil"/>
            </w:tcBorders>
            <w:vAlign w:val="center"/>
            <w:hideMark/>
          </w:tcPr>
          <w:p w14:paraId="74A9FE52"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vAlign w:val="center"/>
            <w:hideMark/>
          </w:tcPr>
          <w:p w14:paraId="388E7611" w14:textId="77777777" w:rsidR="00453F64" w:rsidRPr="00542EB9" w:rsidRDefault="00453F64" w:rsidP="00472A2F">
            <w:pPr>
              <w:spacing w:before="0"/>
              <w:rPr>
                <w:sz w:val="16"/>
                <w:szCs w:val="16"/>
                <w:lang w:eastAsia="en-AU"/>
              </w:rPr>
            </w:pPr>
            <w:r w:rsidRPr="00542EB9">
              <w:rPr>
                <w:sz w:val="16"/>
                <w:szCs w:val="16"/>
                <w:lang w:eastAsia="en-AU"/>
              </w:rPr>
              <w:t>GVCE Mooroopna</w:t>
            </w:r>
          </w:p>
        </w:tc>
        <w:tc>
          <w:tcPr>
            <w:tcW w:w="1078" w:type="dxa"/>
            <w:tcBorders>
              <w:top w:val="nil"/>
              <w:left w:val="nil"/>
              <w:bottom w:val="single" w:sz="4" w:space="0" w:color="auto"/>
              <w:right w:val="single" w:sz="4" w:space="0" w:color="auto"/>
            </w:tcBorders>
            <w:shd w:val="clear" w:color="000000" w:fill="E2EFDA"/>
            <w:noWrap/>
            <w:vAlign w:val="center"/>
            <w:hideMark/>
          </w:tcPr>
          <w:p w14:paraId="4C5441C4" w14:textId="77777777" w:rsidR="00453F64" w:rsidRPr="00542EB9" w:rsidRDefault="00453F64" w:rsidP="00472A2F">
            <w:pPr>
              <w:spacing w:before="0"/>
              <w:jc w:val="center"/>
              <w:rPr>
                <w:sz w:val="16"/>
                <w:szCs w:val="16"/>
                <w:lang w:eastAsia="en-AU"/>
              </w:rPr>
            </w:pPr>
            <w:r w:rsidRPr="00542EB9">
              <w:rPr>
                <w:sz w:val="16"/>
                <w:szCs w:val="16"/>
                <w:lang w:eastAsia="en-AU"/>
              </w:rPr>
              <w:t>18</w:t>
            </w:r>
          </w:p>
        </w:tc>
        <w:tc>
          <w:tcPr>
            <w:tcW w:w="1079" w:type="dxa"/>
            <w:tcBorders>
              <w:top w:val="nil"/>
              <w:left w:val="nil"/>
              <w:bottom w:val="single" w:sz="4" w:space="0" w:color="auto"/>
              <w:right w:val="single" w:sz="4" w:space="0" w:color="auto"/>
            </w:tcBorders>
            <w:shd w:val="clear" w:color="000000" w:fill="E2EFDA"/>
            <w:vAlign w:val="center"/>
            <w:hideMark/>
          </w:tcPr>
          <w:p w14:paraId="576BE301" w14:textId="77777777" w:rsidR="00453F64" w:rsidRPr="00542EB9" w:rsidRDefault="00453F64" w:rsidP="00472A2F">
            <w:pPr>
              <w:spacing w:before="0"/>
              <w:jc w:val="center"/>
              <w:rPr>
                <w:sz w:val="16"/>
                <w:szCs w:val="16"/>
                <w:lang w:eastAsia="en-AU"/>
              </w:rPr>
            </w:pPr>
            <w:r w:rsidRPr="00542EB9">
              <w:rPr>
                <w:sz w:val="16"/>
                <w:szCs w:val="16"/>
                <w:lang w:eastAsia="en-AU"/>
              </w:rPr>
              <w:t>32 (1)</w:t>
            </w:r>
          </w:p>
        </w:tc>
        <w:tc>
          <w:tcPr>
            <w:tcW w:w="1079" w:type="dxa"/>
            <w:tcBorders>
              <w:top w:val="nil"/>
              <w:left w:val="nil"/>
              <w:bottom w:val="single" w:sz="4" w:space="0" w:color="auto"/>
              <w:right w:val="nil"/>
            </w:tcBorders>
            <w:shd w:val="clear" w:color="000000" w:fill="E2EFDA"/>
            <w:vAlign w:val="center"/>
            <w:hideMark/>
          </w:tcPr>
          <w:p w14:paraId="60F07F4B" w14:textId="77777777" w:rsidR="00453F64" w:rsidRPr="00542EB9" w:rsidRDefault="00453F64" w:rsidP="00472A2F">
            <w:pPr>
              <w:spacing w:before="0"/>
              <w:jc w:val="center"/>
              <w:rPr>
                <w:sz w:val="16"/>
                <w:szCs w:val="16"/>
                <w:lang w:eastAsia="en-AU"/>
              </w:rPr>
            </w:pPr>
            <w:r w:rsidRPr="00542EB9">
              <w:rPr>
                <w:sz w:val="16"/>
                <w:szCs w:val="16"/>
                <w:lang w:eastAsia="en-AU"/>
              </w:rPr>
              <w:t>120*</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5504999"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(GVCE Mooroopna Solar Farm, 2019)</w:t>
            </w:r>
          </w:p>
        </w:tc>
      </w:tr>
      <w:tr w:rsidR="00453F64" w:rsidRPr="00542EB9" w14:paraId="738C164C"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2C0E0584"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30F66801" w14:textId="77777777" w:rsidR="00453F64" w:rsidRPr="00542EB9" w:rsidRDefault="00453F64" w:rsidP="00472A2F">
            <w:pPr>
              <w:spacing w:before="0"/>
              <w:rPr>
                <w:sz w:val="16"/>
                <w:szCs w:val="16"/>
                <w:lang w:eastAsia="en-AU"/>
              </w:rPr>
            </w:pPr>
            <w:r w:rsidRPr="00542EB9">
              <w:rPr>
                <w:sz w:val="16"/>
                <w:szCs w:val="16"/>
                <w:lang w:eastAsia="en-AU"/>
              </w:rPr>
              <w:t>Hepburn Energy Park</w:t>
            </w:r>
          </w:p>
        </w:tc>
        <w:tc>
          <w:tcPr>
            <w:tcW w:w="1078" w:type="dxa"/>
            <w:tcBorders>
              <w:top w:val="nil"/>
              <w:left w:val="nil"/>
              <w:bottom w:val="single" w:sz="4" w:space="0" w:color="auto"/>
              <w:right w:val="single" w:sz="4" w:space="0" w:color="auto"/>
            </w:tcBorders>
            <w:shd w:val="clear" w:color="000000" w:fill="E2EFDA"/>
            <w:noWrap/>
            <w:vAlign w:val="center"/>
            <w:hideMark/>
          </w:tcPr>
          <w:p w14:paraId="7800BA0A" w14:textId="77777777" w:rsidR="00453F64" w:rsidRPr="00542EB9" w:rsidRDefault="00453F64" w:rsidP="00472A2F">
            <w:pPr>
              <w:spacing w:before="0"/>
              <w:jc w:val="center"/>
              <w:rPr>
                <w:sz w:val="16"/>
                <w:szCs w:val="16"/>
                <w:lang w:eastAsia="en-AU"/>
              </w:rPr>
            </w:pPr>
            <w:r w:rsidRPr="00542EB9">
              <w:rPr>
                <w:sz w:val="16"/>
                <w:szCs w:val="16"/>
                <w:lang w:eastAsia="en-AU"/>
              </w:rPr>
              <w:t>7</w:t>
            </w:r>
          </w:p>
        </w:tc>
        <w:tc>
          <w:tcPr>
            <w:tcW w:w="1079" w:type="dxa"/>
            <w:tcBorders>
              <w:top w:val="nil"/>
              <w:left w:val="nil"/>
              <w:bottom w:val="single" w:sz="4" w:space="0" w:color="auto"/>
              <w:right w:val="single" w:sz="4" w:space="0" w:color="auto"/>
            </w:tcBorders>
            <w:shd w:val="clear" w:color="000000" w:fill="E2EFDA"/>
            <w:vAlign w:val="center"/>
            <w:hideMark/>
          </w:tcPr>
          <w:p w14:paraId="4EEDFD01" w14:textId="77777777" w:rsidR="00453F64" w:rsidRPr="00542EB9" w:rsidRDefault="00453F64" w:rsidP="00472A2F">
            <w:pPr>
              <w:spacing w:before="0"/>
              <w:jc w:val="center"/>
              <w:rPr>
                <w:sz w:val="16"/>
                <w:szCs w:val="16"/>
                <w:lang w:eastAsia="en-AU"/>
              </w:rPr>
            </w:pPr>
            <w:r w:rsidRPr="00542EB9">
              <w:rPr>
                <w:sz w:val="16"/>
                <w:szCs w:val="16"/>
                <w:lang w:eastAsia="en-AU"/>
              </w:rPr>
              <w:t>18 (1)</w:t>
            </w:r>
          </w:p>
        </w:tc>
        <w:tc>
          <w:tcPr>
            <w:tcW w:w="1079" w:type="dxa"/>
            <w:tcBorders>
              <w:top w:val="nil"/>
              <w:left w:val="nil"/>
              <w:bottom w:val="single" w:sz="4" w:space="0" w:color="auto"/>
              <w:right w:val="nil"/>
            </w:tcBorders>
            <w:shd w:val="clear" w:color="000000" w:fill="E2EFDA"/>
            <w:vAlign w:val="center"/>
            <w:hideMark/>
          </w:tcPr>
          <w:p w14:paraId="1B0FF472" w14:textId="77777777" w:rsidR="00453F64" w:rsidRPr="00542EB9" w:rsidRDefault="00453F64" w:rsidP="00472A2F">
            <w:pPr>
              <w:spacing w:before="0"/>
              <w:jc w:val="center"/>
              <w:rPr>
                <w:sz w:val="16"/>
                <w:szCs w:val="16"/>
                <w:lang w:eastAsia="en-AU"/>
              </w:rPr>
            </w:pPr>
            <w:r w:rsidRPr="00542EB9">
              <w:rPr>
                <w:sz w:val="16"/>
                <w:szCs w:val="16"/>
                <w:lang w:eastAsia="en-AU"/>
              </w:rPr>
              <w:t>110*</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E216E2A"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(CoreLogic, </w:t>
            </w:r>
            <w:r w:rsidRPr="004C729E">
              <w:rPr>
                <w:color w:val="000000"/>
                <w:sz w:val="16"/>
                <w:szCs w:val="16"/>
                <w:lang w:eastAsia="en-AU"/>
              </w:rPr>
              <w:t>n.d</w:t>
            </w:r>
            <w:r w:rsidRPr="00542EB9">
              <w:rPr>
                <w:color w:val="000000"/>
                <w:sz w:val="16"/>
                <w:szCs w:val="16"/>
                <w:lang w:eastAsia="en-AU"/>
              </w:rPr>
              <w:t>)</w:t>
            </w:r>
          </w:p>
        </w:tc>
      </w:tr>
      <w:tr w:rsidR="00453F64" w:rsidRPr="00542EB9" w14:paraId="6B2C6843"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60406807"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21E3CFA7" w14:textId="77777777" w:rsidR="00453F64" w:rsidRPr="00542EB9" w:rsidRDefault="00453F64" w:rsidP="00472A2F">
            <w:pPr>
              <w:spacing w:before="0"/>
              <w:rPr>
                <w:sz w:val="16"/>
                <w:szCs w:val="16"/>
                <w:lang w:eastAsia="en-AU"/>
              </w:rPr>
            </w:pPr>
            <w:r w:rsidRPr="00542EB9">
              <w:rPr>
                <w:sz w:val="16"/>
                <w:szCs w:val="16"/>
                <w:lang w:eastAsia="en-AU"/>
              </w:rPr>
              <w:t>Inverleigh</w:t>
            </w:r>
          </w:p>
        </w:tc>
        <w:tc>
          <w:tcPr>
            <w:tcW w:w="1078" w:type="dxa"/>
            <w:tcBorders>
              <w:top w:val="nil"/>
              <w:left w:val="nil"/>
              <w:bottom w:val="single" w:sz="4" w:space="0" w:color="auto"/>
              <w:right w:val="single" w:sz="4" w:space="0" w:color="auto"/>
            </w:tcBorders>
            <w:shd w:val="clear" w:color="000000" w:fill="E2EFDA"/>
            <w:noWrap/>
            <w:vAlign w:val="center"/>
            <w:hideMark/>
          </w:tcPr>
          <w:p w14:paraId="3BA1FDDA" w14:textId="77777777" w:rsidR="00453F64" w:rsidRPr="00542EB9" w:rsidRDefault="00453F64" w:rsidP="00472A2F">
            <w:pPr>
              <w:spacing w:before="0"/>
              <w:jc w:val="center"/>
              <w:rPr>
                <w:sz w:val="16"/>
                <w:szCs w:val="16"/>
                <w:lang w:eastAsia="en-AU"/>
              </w:rPr>
            </w:pPr>
            <w:r w:rsidRPr="00542EB9">
              <w:rPr>
                <w:sz w:val="16"/>
                <w:szCs w:val="16"/>
                <w:lang w:eastAsia="en-AU"/>
              </w:rPr>
              <w:t>19</w:t>
            </w:r>
          </w:p>
        </w:tc>
        <w:tc>
          <w:tcPr>
            <w:tcW w:w="1079" w:type="dxa"/>
            <w:tcBorders>
              <w:top w:val="nil"/>
              <w:left w:val="nil"/>
              <w:bottom w:val="single" w:sz="4" w:space="0" w:color="auto"/>
              <w:right w:val="single" w:sz="4" w:space="0" w:color="auto"/>
            </w:tcBorders>
            <w:shd w:val="clear" w:color="000000" w:fill="E2EFDA"/>
            <w:vAlign w:val="center"/>
            <w:hideMark/>
          </w:tcPr>
          <w:p w14:paraId="50947946" w14:textId="77777777" w:rsidR="00453F64" w:rsidRPr="00542EB9" w:rsidRDefault="00453F64" w:rsidP="00472A2F">
            <w:pPr>
              <w:spacing w:before="0"/>
              <w:jc w:val="center"/>
              <w:rPr>
                <w:sz w:val="16"/>
                <w:szCs w:val="16"/>
                <w:lang w:eastAsia="en-AU"/>
              </w:rPr>
            </w:pPr>
            <w:r w:rsidRPr="00542EB9">
              <w:rPr>
                <w:sz w:val="16"/>
                <w:szCs w:val="16"/>
                <w:lang w:eastAsia="en-AU"/>
              </w:rPr>
              <w:t>26 (1)</w:t>
            </w:r>
          </w:p>
        </w:tc>
        <w:tc>
          <w:tcPr>
            <w:tcW w:w="1079" w:type="dxa"/>
            <w:tcBorders>
              <w:top w:val="nil"/>
              <w:left w:val="nil"/>
              <w:bottom w:val="single" w:sz="4" w:space="0" w:color="auto"/>
              <w:right w:val="nil"/>
            </w:tcBorders>
            <w:shd w:val="clear" w:color="000000" w:fill="E2EFDA"/>
            <w:vAlign w:val="center"/>
            <w:hideMark/>
          </w:tcPr>
          <w:p w14:paraId="6AFD4D8A" w14:textId="77777777" w:rsidR="00453F64" w:rsidRPr="00542EB9" w:rsidRDefault="00453F64" w:rsidP="00472A2F">
            <w:pPr>
              <w:spacing w:before="0"/>
              <w:jc w:val="center"/>
              <w:rPr>
                <w:sz w:val="16"/>
                <w:szCs w:val="16"/>
                <w:lang w:eastAsia="en-AU"/>
              </w:rPr>
            </w:pPr>
            <w:r w:rsidRPr="00542EB9">
              <w:rPr>
                <w:sz w:val="16"/>
                <w:szCs w:val="16"/>
                <w:lang w:eastAsia="en-AU"/>
              </w:rPr>
              <w:t>121*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1294A28B"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(CoreLogic, </w:t>
            </w:r>
            <w:r w:rsidRPr="004C729E">
              <w:rPr>
                <w:color w:val="000000"/>
                <w:sz w:val="16"/>
                <w:szCs w:val="16"/>
                <w:lang w:eastAsia="en-AU"/>
              </w:rPr>
              <w:t>n.d</w:t>
            </w:r>
            <w:r w:rsidRPr="00542EB9">
              <w:rPr>
                <w:color w:val="000000"/>
                <w:sz w:val="16"/>
                <w:szCs w:val="16"/>
                <w:lang w:eastAsia="en-AU"/>
              </w:rPr>
              <w:t>)</w:t>
            </w:r>
          </w:p>
        </w:tc>
      </w:tr>
      <w:tr w:rsidR="00453F64" w:rsidRPr="00542EB9" w14:paraId="6641512F"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21A8D445"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64E40D57" w14:textId="77777777" w:rsidR="00453F64" w:rsidRPr="00542EB9" w:rsidRDefault="00453F64" w:rsidP="00472A2F">
            <w:pPr>
              <w:spacing w:before="0"/>
              <w:rPr>
                <w:sz w:val="16"/>
                <w:szCs w:val="16"/>
                <w:lang w:eastAsia="en-AU"/>
              </w:rPr>
            </w:pPr>
            <w:r w:rsidRPr="00542EB9">
              <w:rPr>
                <w:sz w:val="16"/>
                <w:szCs w:val="16"/>
                <w:lang w:eastAsia="en-AU"/>
              </w:rPr>
              <w:t>Kiamal Stage 2</w:t>
            </w:r>
          </w:p>
        </w:tc>
        <w:tc>
          <w:tcPr>
            <w:tcW w:w="1078" w:type="dxa"/>
            <w:tcBorders>
              <w:top w:val="nil"/>
              <w:left w:val="nil"/>
              <w:bottom w:val="single" w:sz="4" w:space="0" w:color="auto"/>
              <w:right w:val="single" w:sz="4" w:space="0" w:color="auto"/>
            </w:tcBorders>
            <w:shd w:val="clear" w:color="000000" w:fill="E2EFDA"/>
            <w:noWrap/>
            <w:vAlign w:val="center"/>
            <w:hideMark/>
          </w:tcPr>
          <w:p w14:paraId="1BE0BE3D" w14:textId="77777777" w:rsidR="00453F64" w:rsidRPr="00542EB9" w:rsidRDefault="00453F64" w:rsidP="00472A2F">
            <w:pPr>
              <w:spacing w:before="0"/>
              <w:jc w:val="center"/>
              <w:rPr>
                <w:sz w:val="16"/>
                <w:szCs w:val="16"/>
                <w:lang w:eastAsia="en-AU"/>
              </w:rPr>
            </w:pPr>
            <w:r w:rsidRPr="00542EB9">
              <w:rPr>
                <w:sz w:val="16"/>
                <w:szCs w:val="16"/>
                <w:lang w:eastAsia="en-AU"/>
              </w:rPr>
              <w:t>150</w:t>
            </w:r>
          </w:p>
        </w:tc>
        <w:tc>
          <w:tcPr>
            <w:tcW w:w="1079" w:type="dxa"/>
            <w:tcBorders>
              <w:top w:val="nil"/>
              <w:left w:val="nil"/>
              <w:bottom w:val="single" w:sz="4" w:space="0" w:color="auto"/>
              <w:right w:val="single" w:sz="4" w:space="0" w:color="auto"/>
            </w:tcBorders>
            <w:shd w:val="clear" w:color="000000" w:fill="E2EFDA"/>
            <w:vAlign w:val="center"/>
            <w:hideMark/>
          </w:tcPr>
          <w:p w14:paraId="17EEF8C3" w14:textId="77777777" w:rsidR="00453F64" w:rsidRPr="00542EB9" w:rsidRDefault="00453F64" w:rsidP="00472A2F">
            <w:pPr>
              <w:spacing w:before="0"/>
              <w:jc w:val="center"/>
              <w:rPr>
                <w:sz w:val="16"/>
                <w:szCs w:val="16"/>
                <w:lang w:eastAsia="en-AU"/>
              </w:rPr>
            </w:pPr>
            <w:r w:rsidRPr="00542EB9">
              <w:rPr>
                <w:sz w:val="16"/>
                <w:szCs w:val="16"/>
                <w:lang w:eastAsia="en-AU"/>
              </w:rPr>
              <w:t>250*</w:t>
            </w:r>
          </w:p>
        </w:tc>
        <w:tc>
          <w:tcPr>
            <w:tcW w:w="1079" w:type="dxa"/>
            <w:tcBorders>
              <w:top w:val="nil"/>
              <w:left w:val="nil"/>
              <w:bottom w:val="single" w:sz="4" w:space="0" w:color="auto"/>
              <w:right w:val="nil"/>
            </w:tcBorders>
            <w:shd w:val="clear" w:color="000000" w:fill="E2EFDA"/>
            <w:vAlign w:val="center"/>
            <w:hideMark/>
          </w:tcPr>
          <w:p w14:paraId="45CA1912" w14:textId="77777777" w:rsidR="00453F64" w:rsidRPr="00542EB9" w:rsidRDefault="00453F64" w:rsidP="00472A2F">
            <w:pPr>
              <w:spacing w:before="0"/>
              <w:jc w:val="center"/>
              <w:rPr>
                <w:sz w:val="16"/>
                <w:szCs w:val="16"/>
                <w:lang w:eastAsia="en-AU"/>
              </w:rPr>
            </w:pPr>
            <w:r w:rsidRPr="00542EB9">
              <w:rPr>
                <w:sz w:val="16"/>
                <w:szCs w:val="16"/>
                <w:lang w:eastAsia="en-AU"/>
              </w:rPr>
              <w:t>239*</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7530A545"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79CCF6F6"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72D4617F"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58AD34C7" w14:textId="77777777" w:rsidR="00453F64" w:rsidRPr="00542EB9" w:rsidRDefault="00453F64" w:rsidP="00472A2F">
            <w:pPr>
              <w:spacing w:before="0"/>
              <w:rPr>
                <w:sz w:val="16"/>
                <w:szCs w:val="16"/>
                <w:lang w:eastAsia="en-AU"/>
              </w:rPr>
            </w:pPr>
            <w:r w:rsidRPr="00542EB9">
              <w:rPr>
                <w:sz w:val="16"/>
                <w:szCs w:val="16"/>
                <w:lang w:eastAsia="en-AU"/>
              </w:rPr>
              <w:t>Mangalore</w:t>
            </w:r>
          </w:p>
        </w:tc>
        <w:tc>
          <w:tcPr>
            <w:tcW w:w="1078" w:type="dxa"/>
            <w:tcBorders>
              <w:top w:val="nil"/>
              <w:left w:val="nil"/>
              <w:bottom w:val="single" w:sz="4" w:space="0" w:color="auto"/>
              <w:right w:val="single" w:sz="4" w:space="0" w:color="auto"/>
            </w:tcBorders>
            <w:shd w:val="clear" w:color="000000" w:fill="E2EFDA"/>
            <w:noWrap/>
            <w:vAlign w:val="center"/>
            <w:hideMark/>
          </w:tcPr>
          <w:p w14:paraId="07CEA903" w14:textId="77777777" w:rsidR="00453F64" w:rsidRPr="00542EB9" w:rsidRDefault="00453F64" w:rsidP="00472A2F">
            <w:pPr>
              <w:spacing w:before="0"/>
              <w:jc w:val="center"/>
              <w:rPr>
                <w:sz w:val="16"/>
                <w:szCs w:val="16"/>
                <w:lang w:eastAsia="en-AU"/>
              </w:rPr>
            </w:pPr>
            <w:r w:rsidRPr="00542EB9">
              <w:rPr>
                <w:sz w:val="16"/>
                <w:szCs w:val="16"/>
                <w:lang w:eastAsia="en-AU"/>
              </w:rPr>
              <w:t>5</w:t>
            </w:r>
          </w:p>
        </w:tc>
        <w:tc>
          <w:tcPr>
            <w:tcW w:w="1079" w:type="dxa"/>
            <w:tcBorders>
              <w:top w:val="nil"/>
              <w:left w:val="nil"/>
              <w:bottom w:val="single" w:sz="4" w:space="0" w:color="auto"/>
              <w:right w:val="single" w:sz="4" w:space="0" w:color="auto"/>
            </w:tcBorders>
            <w:shd w:val="clear" w:color="000000" w:fill="E2EFDA"/>
            <w:vAlign w:val="center"/>
            <w:hideMark/>
          </w:tcPr>
          <w:p w14:paraId="1E368F17" w14:textId="77777777" w:rsidR="00453F64" w:rsidRPr="00542EB9" w:rsidRDefault="00453F64" w:rsidP="00472A2F">
            <w:pPr>
              <w:spacing w:before="0"/>
              <w:jc w:val="center"/>
              <w:rPr>
                <w:sz w:val="16"/>
                <w:szCs w:val="16"/>
                <w:lang w:eastAsia="en-AU"/>
              </w:rPr>
            </w:pPr>
            <w:r w:rsidRPr="00542EB9">
              <w:rPr>
                <w:sz w:val="16"/>
                <w:szCs w:val="16"/>
                <w:lang w:eastAsia="en-AU"/>
              </w:rPr>
              <w:t>6 (1)</w:t>
            </w:r>
          </w:p>
        </w:tc>
        <w:tc>
          <w:tcPr>
            <w:tcW w:w="1079" w:type="dxa"/>
            <w:tcBorders>
              <w:top w:val="nil"/>
              <w:left w:val="nil"/>
              <w:bottom w:val="single" w:sz="4" w:space="0" w:color="auto"/>
              <w:right w:val="nil"/>
            </w:tcBorders>
            <w:shd w:val="clear" w:color="000000" w:fill="E2EFDA"/>
            <w:vAlign w:val="center"/>
            <w:hideMark/>
          </w:tcPr>
          <w:p w14:paraId="2E1C2545" w14:textId="77777777" w:rsidR="00453F64" w:rsidRPr="00542EB9" w:rsidRDefault="00453F64" w:rsidP="00472A2F">
            <w:pPr>
              <w:spacing w:before="0"/>
              <w:jc w:val="center"/>
              <w:rPr>
                <w:sz w:val="16"/>
                <w:szCs w:val="16"/>
                <w:lang w:eastAsia="en-AU"/>
              </w:rPr>
            </w:pPr>
            <w:r w:rsidRPr="00542EB9">
              <w:rPr>
                <w:sz w:val="16"/>
                <w:szCs w:val="16"/>
                <w:lang w:eastAsia="en-AU"/>
              </w:rPr>
              <w:t>109*</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08CE9F96"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(CoreLogic, </w:t>
            </w:r>
            <w:r w:rsidRPr="004C729E">
              <w:rPr>
                <w:color w:val="000000"/>
                <w:sz w:val="16"/>
                <w:szCs w:val="16"/>
                <w:lang w:eastAsia="en-AU"/>
              </w:rPr>
              <w:t>n.d</w:t>
            </w:r>
            <w:r w:rsidRPr="00542EB9">
              <w:rPr>
                <w:color w:val="000000"/>
                <w:sz w:val="16"/>
                <w:szCs w:val="16"/>
                <w:lang w:eastAsia="en-AU"/>
              </w:rPr>
              <w:t>)</w:t>
            </w:r>
          </w:p>
        </w:tc>
      </w:tr>
      <w:tr w:rsidR="00453F64" w:rsidRPr="00542EB9" w14:paraId="4FCF0969"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472B216B"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5CADEEFE" w14:textId="77777777" w:rsidR="00453F64" w:rsidRPr="00542EB9" w:rsidRDefault="00453F64" w:rsidP="00472A2F">
            <w:pPr>
              <w:spacing w:before="0"/>
              <w:rPr>
                <w:sz w:val="16"/>
                <w:szCs w:val="16"/>
                <w:lang w:eastAsia="en-AU"/>
              </w:rPr>
            </w:pPr>
            <w:r w:rsidRPr="00542EB9">
              <w:rPr>
                <w:sz w:val="16"/>
                <w:szCs w:val="16"/>
                <w:lang w:eastAsia="en-AU"/>
              </w:rPr>
              <w:t>Morwell</w:t>
            </w:r>
          </w:p>
        </w:tc>
        <w:tc>
          <w:tcPr>
            <w:tcW w:w="1078" w:type="dxa"/>
            <w:tcBorders>
              <w:top w:val="nil"/>
              <w:left w:val="nil"/>
              <w:bottom w:val="single" w:sz="4" w:space="0" w:color="auto"/>
              <w:right w:val="single" w:sz="4" w:space="0" w:color="auto"/>
            </w:tcBorders>
            <w:shd w:val="clear" w:color="000000" w:fill="E2EFDA"/>
            <w:noWrap/>
            <w:vAlign w:val="center"/>
            <w:hideMark/>
          </w:tcPr>
          <w:p w14:paraId="17B68069" w14:textId="77777777" w:rsidR="00453F64" w:rsidRPr="00542EB9" w:rsidRDefault="00453F64" w:rsidP="00472A2F">
            <w:pPr>
              <w:spacing w:before="0"/>
              <w:jc w:val="center"/>
              <w:rPr>
                <w:sz w:val="16"/>
                <w:szCs w:val="16"/>
                <w:lang w:eastAsia="en-AU"/>
              </w:rPr>
            </w:pPr>
            <w:r w:rsidRPr="00542EB9">
              <w:rPr>
                <w:sz w:val="16"/>
                <w:szCs w:val="16"/>
                <w:lang w:eastAsia="en-AU"/>
              </w:rPr>
              <w:t>70</w:t>
            </w:r>
          </w:p>
        </w:tc>
        <w:tc>
          <w:tcPr>
            <w:tcW w:w="1079" w:type="dxa"/>
            <w:tcBorders>
              <w:top w:val="nil"/>
              <w:left w:val="nil"/>
              <w:bottom w:val="single" w:sz="4" w:space="0" w:color="auto"/>
              <w:right w:val="single" w:sz="4" w:space="0" w:color="auto"/>
            </w:tcBorders>
            <w:shd w:val="clear" w:color="000000" w:fill="E2EFDA"/>
            <w:vAlign w:val="center"/>
            <w:hideMark/>
          </w:tcPr>
          <w:p w14:paraId="4F68F278" w14:textId="77777777" w:rsidR="00453F64" w:rsidRPr="00542EB9" w:rsidRDefault="00453F64" w:rsidP="00472A2F">
            <w:pPr>
              <w:spacing w:before="0"/>
              <w:jc w:val="center"/>
              <w:rPr>
                <w:sz w:val="16"/>
                <w:szCs w:val="16"/>
                <w:lang w:eastAsia="en-AU"/>
              </w:rPr>
            </w:pPr>
            <w:r w:rsidRPr="00542EB9">
              <w:rPr>
                <w:sz w:val="16"/>
                <w:szCs w:val="16"/>
                <w:lang w:eastAsia="en-AU"/>
              </w:rPr>
              <w:t>105 (1)</w:t>
            </w:r>
          </w:p>
        </w:tc>
        <w:tc>
          <w:tcPr>
            <w:tcW w:w="1079" w:type="dxa"/>
            <w:tcBorders>
              <w:top w:val="nil"/>
              <w:left w:val="nil"/>
              <w:bottom w:val="single" w:sz="4" w:space="0" w:color="auto"/>
              <w:right w:val="nil"/>
            </w:tcBorders>
            <w:shd w:val="clear" w:color="000000" w:fill="E2EFDA"/>
            <w:vAlign w:val="center"/>
            <w:hideMark/>
          </w:tcPr>
          <w:p w14:paraId="082AB386" w14:textId="77777777" w:rsidR="00453F64" w:rsidRPr="00542EB9" w:rsidRDefault="00453F64" w:rsidP="00472A2F">
            <w:pPr>
              <w:spacing w:before="0"/>
              <w:jc w:val="center"/>
              <w:rPr>
                <w:sz w:val="16"/>
                <w:szCs w:val="16"/>
                <w:lang w:eastAsia="en-AU"/>
              </w:rPr>
            </w:pPr>
            <w:r w:rsidRPr="00542EB9">
              <w:rPr>
                <w:sz w:val="16"/>
                <w:szCs w:val="16"/>
                <w:lang w:eastAsia="en-AU"/>
              </w:rPr>
              <w:t>100 (1)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6935CB8F"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(Vorrath, 2021)</w:t>
            </w:r>
          </w:p>
        </w:tc>
      </w:tr>
      <w:tr w:rsidR="00453F64" w:rsidRPr="00542EB9" w14:paraId="4E75067D"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54A8E087"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6DBA7DA5" w14:textId="77777777" w:rsidR="00453F64" w:rsidRPr="00542EB9" w:rsidRDefault="00453F64" w:rsidP="00472A2F">
            <w:pPr>
              <w:spacing w:before="0"/>
              <w:rPr>
                <w:sz w:val="16"/>
                <w:szCs w:val="16"/>
                <w:lang w:eastAsia="en-AU"/>
              </w:rPr>
            </w:pPr>
            <w:r w:rsidRPr="00542EB9">
              <w:rPr>
                <w:sz w:val="16"/>
                <w:szCs w:val="16"/>
                <w:lang w:eastAsia="en-AU"/>
              </w:rPr>
              <w:t>Ravenswood</w:t>
            </w:r>
          </w:p>
        </w:tc>
        <w:tc>
          <w:tcPr>
            <w:tcW w:w="1078" w:type="dxa"/>
            <w:tcBorders>
              <w:top w:val="nil"/>
              <w:left w:val="nil"/>
              <w:bottom w:val="single" w:sz="4" w:space="0" w:color="auto"/>
              <w:right w:val="single" w:sz="4" w:space="0" w:color="auto"/>
            </w:tcBorders>
            <w:shd w:val="clear" w:color="000000" w:fill="E2EFDA"/>
            <w:noWrap/>
            <w:vAlign w:val="center"/>
            <w:hideMark/>
          </w:tcPr>
          <w:p w14:paraId="267324A5" w14:textId="77777777" w:rsidR="00453F64" w:rsidRPr="00542EB9" w:rsidRDefault="00453F64" w:rsidP="00472A2F">
            <w:pPr>
              <w:spacing w:before="0"/>
              <w:jc w:val="center"/>
              <w:rPr>
                <w:sz w:val="16"/>
                <w:szCs w:val="16"/>
                <w:lang w:eastAsia="en-AU"/>
              </w:rPr>
            </w:pPr>
            <w:r w:rsidRPr="00542EB9">
              <w:rPr>
                <w:sz w:val="16"/>
                <w:szCs w:val="16"/>
                <w:lang w:eastAsia="en-AU"/>
              </w:rPr>
              <w:t>63</w:t>
            </w:r>
          </w:p>
        </w:tc>
        <w:tc>
          <w:tcPr>
            <w:tcW w:w="1079" w:type="dxa"/>
            <w:tcBorders>
              <w:top w:val="nil"/>
              <w:left w:val="nil"/>
              <w:bottom w:val="single" w:sz="4" w:space="0" w:color="auto"/>
              <w:right w:val="single" w:sz="4" w:space="0" w:color="auto"/>
            </w:tcBorders>
            <w:shd w:val="clear" w:color="000000" w:fill="E2EFDA"/>
            <w:vAlign w:val="center"/>
            <w:hideMark/>
          </w:tcPr>
          <w:p w14:paraId="2A51919A" w14:textId="77777777" w:rsidR="00453F64" w:rsidRPr="00542EB9" w:rsidRDefault="00453F64" w:rsidP="00472A2F">
            <w:pPr>
              <w:spacing w:before="0"/>
              <w:jc w:val="center"/>
              <w:rPr>
                <w:sz w:val="16"/>
                <w:szCs w:val="16"/>
                <w:lang w:eastAsia="en-AU"/>
              </w:rPr>
            </w:pPr>
            <w:r w:rsidRPr="00542EB9">
              <w:rPr>
                <w:sz w:val="16"/>
                <w:szCs w:val="16"/>
                <w:lang w:eastAsia="en-AU"/>
              </w:rPr>
              <w:t>105 (1)</w:t>
            </w:r>
          </w:p>
        </w:tc>
        <w:tc>
          <w:tcPr>
            <w:tcW w:w="1079" w:type="dxa"/>
            <w:tcBorders>
              <w:top w:val="nil"/>
              <w:left w:val="nil"/>
              <w:bottom w:val="single" w:sz="4" w:space="0" w:color="auto"/>
              <w:right w:val="nil"/>
            </w:tcBorders>
            <w:shd w:val="clear" w:color="000000" w:fill="E2EFDA"/>
            <w:vAlign w:val="center"/>
            <w:hideMark/>
          </w:tcPr>
          <w:p w14:paraId="164B9B9D" w14:textId="77777777" w:rsidR="00453F64" w:rsidRPr="00542EB9" w:rsidRDefault="00453F64" w:rsidP="00472A2F">
            <w:pPr>
              <w:spacing w:before="0"/>
              <w:jc w:val="center"/>
              <w:rPr>
                <w:sz w:val="16"/>
                <w:szCs w:val="16"/>
                <w:lang w:eastAsia="en-AU"/>
              </w:rPr>
            </w:pPr>
            <w:r w:rsidRPr="00542EB9">
              <w:rPr>
                <w:sz w:val="16"/>
                <w:szCs w:val="16"/>
                <w:lang w:eastAsia="en-AU"/>
              </w:rPr>
              <w:t>100 (1)</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6D9D8144"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(Carroll, 2021)</w:t>
            </w:r>
          </w:p>
        </w:tc>
      </w:tr>
      <w:tr w:rsidR="00453F64" w:rsidRPr="00542EB9" w14:paraId="0B06B8CB"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7A86BBC1"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1DDDCCDB" w14:textId="77777777" w:rsidR="00453F64" w:rsidRPr="00542EB9" w:rsidRDefault="00453F64" w:rsidP="00472A2F">
            <w:pPr>
              <w:spacing w:before="0"/>
              <w:rPr>
                <w:sz w:val="16"/>
                <w:szCs w:val="16"/>
                <w:lang w:eastAsia="en-AU"/>
              </w:rPr>
            </w:pPr>
            <w:r w:rsidRPr="00542EB9">
              <w:rPr>
                <w:sz w:val="16"/>
                <w:szCs w:val="16"/>
                <w:lang w:eastAsia="en-AU"/>
              </w:rPr>
              <w:t>Stawell</w:t>
            </w:r>
          </w:p>
        </w:tc>
        <w:tc>
          <w:tcPr>
            <w:tcW w:w="1078" w:type="dxa"/>
            <w:tcBorders>
              <w:top w:val="nil"/>
              <w:left w:val="nil"/>
              <w:bottom w:val="single" w:sz="4" w:space="0" w:color="auto"/>
              <w:right w:val="single" w:sz="4" w:space="0" w:color="auto"/>
            </w:tcBorders>
            <w:shd w:val="clear" w:color="000000" w:fill="E2EFDA"/>
            <w:noWrap/>
            <w:vAlign w:val="center"/>
            <w:hideMark/>
          </w:tcPr>
          <w:p w14:paraId="6108BD35" w14:textId="77777777" w:rsidR="00453F64" w:rsidRPr="00542EB9" w:rsidRDefault="00453F64" w:rsidP="00472A2F">
            <w:pPr>
              <w:spacing w:before="0"/>
              <w:jc w:val="center"/>
              <w:rPr>
                <w:sz w:val="16"/>
                <w:szCs w:val="16"/>
                <w:lang w:eastAsia="en-AU"/>
              </w:rPr>
            </w:pPr>
            <w:r w:rsidRPr="00542EB9">
              <w:rPr>
                <w:sz w:val="16"/>
                <w:szCs w:val="16"/>
                <w:lang w:eastAsia="en-AU"/>
              </w:rPr>
              <w:t>5</w:t>
            </w:r>
          </w:p>
        </w:tc>
        <w:tc>
          <w:tcPr>
            <w:tcW w:w="1079" w:type="dxa"/>
            <w:tcBorders>
              <w:top w:val="nil"/>
              <w:left w:val="nil"/>
              <w:bottom w:val="single" w:sz="4" w:space="0" w:color="auto"/>
              <w:right w:val="single" w:sz="4" w:space="0" w:color="auto"/>
            </w:tcBorders>
            <w:shd w:val="clear" w:color="000000" w:fill="E2EFDA"/>
            <w:vAlign w:val="center"/>
            <w:hideMark/>
          </w:tcPr>
          <w:p w14:paraId="274F7751" w14:textId="77777777" w:rsidR="00453F64" w:rsidRPr="00542EB9" w:rsidRDefault="00453F64" w:rsidP="00472A2F">
            <w:pPr>
              <w:spacing w:before="0"/>
              <w:jc w:val="center"/>
              <w:rPr>
                <w:sz w:val="16"/>
                <w:szCs w:val="16"/>
                <w:lang w:eastAsia="en-AU"/>
              </w:rPr>
            </w:pPr>
            <w:r w:rsidRPr="00542EB9">
              <w:rPr>
                <w:sz w:val="16"/>
                <w:szCs w:val="16"/>
                <w:lang w:eastAsia="en-AU"/>
              </w:rPr>
              <w:t>6*</w:t>
            </w:r>
          </w:p>
        </w:tc>
        <w:tc>
          <w:tcPr>
            <w:tcW w:w="1079" w:type="dxa"/>
            <w:tcBorders>
              <w:top w:val="nil"/>
              <w:left w:val="nil"/>
              <w:bottom w:val="single" w:sz="4" w:space="0" w:color="auto"/>
              <w:right w:val="nil"/>
            </w:tcBorders>
            <w:shd w:val="clear" w:color="000000" w:fill="E2EFDA"/>
            <w:vAlign w:val="center"/>
            <w:hideMark/>
          </w:tcPr>
          <w:p w14:paraId="2EA128D5" w14:textId="77777777" w:rsidR="00453F64" w:rsidRPr="00542EB9" w:rsidRDefault="00453F64" w:rsidP="00472A2F">
            <w:pPr>
              <w:spacing w:before="0"/>
              <w:jc w:val="center"/>
              <w:rPr>
                <w:sz w:val="16"/>
                <w:szCs w:val="16"/>
                <w:lang w:eastAsia="en-AU"/>
              </w:rPr>
            </w:pPr>
            <w:r w:rsidRPr="00542EB9">
              <w:rPr>
                <w:sz w:val="16"/>
                <w:szCs w:val="16"/>
                <w:lang w:eastAsia="en-AU"/>
              </w:rPr>
              <w:t>109*</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77A83503"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0E61641A"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1BEBEB3C"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44AC2C12" w14:textId="77777777" w:rsidR="00453F64" w:rsidRPr="00542EB9" w:rsidRDefault="00453F64" w:rsidP="00472A2F">
            <w:pPr>
              <w:spacing w:before="0"/>
              <w:rPr>
                <w:sz w:val="16"/>
                <w:szCs w:val="16"/>
                <w:lang w:eastAsia="en-AU"/>
              </w:rPr>
            </w:pPr>
            <w:r w:rsidRPr="00542EB9">
              <w:rPr>
                <w:sz w:val="16"/>
                <w:szCs w:val="16"/>
                <w:lang w:eastAsia="en-AU"/>
              </w:rPr>
              <w:t>Toolern Vale</w:t>
            </w:r>
          </w:p>
        </w:tc>
        <w:tc>
          <w:tcPr>
            <w:tcW w:w="1078" w:type="dxa"/>
            <w:tcBorders>
              <w:top w:val="nil"/>
              <w:left w:val="nil"/>
              <w:bottom w:val="single" w:sz="4" w:space="0" w:color="auto"/>
              <w:right w:val="single" w:sz="4" w:space="0" w:color="auto"/>
            </w:tcBorders>
            <w:shd w:val="clear" w:color="000000" w:fill="E2EFDA"/>
            <w:noWrap/>
            <w:vAlign w:val="center"/>
            <w:hideMark/>
          </w:tcPr>
          <w:p w14:paraId="1C238F20" w14:textId="77777777" w:rsidR="00453F64" w:rsidRPr="00542EB9" w:rsidRDefault="00453F64" w:rsidP="00472A2F">
            <w:pPr>
              <w:spacing w:before="0"/>
              <w:jc w:val="center"/>
              <w:rPr>
                <w:sz w:val="16"/>
                <w:szCs w:val="16"/>
                <w:lang w:eastAsia="en-AU"/>
              </w:rPr>
            </w:pPr>
            <w:r w:rsidRPr="00542EB9">
              <w:rPr>
                <w:sz w:val="16"/>
                <w:szCs w:val="16"/>
                <w:lang w:eastAsia="en-AU"/>
              </w:rPr>
              <w:t>16</w:t>
            </w:r>
          </w:p>
        </w:tc>
        <w:tc>
          <w:tcPr>
            <w:tcW w:w="1079" w:type="dxa"/>
            <w:tcBorders>
              <w:top w:val="nil"/>
              <w:left w:val="nil"/>
              <w:bottom w:val="single" w:sz="4" w:space="0" w:color="auto"/>
              <w:right w:val="single" w:sz="4" w:space="0" w:color="auto"/>
            </w:tcBorders>
            <w:shd w:val="clear" w:color="000000" w:fill="E2EFDA"/>
            <w:vAlign w:val="center"/>
            <w:hideMark/>
          </w:tcPr>
          <w:p w14:paraId="1B367746" w14:textId="77777777" w:rsidR="00453F64" w:rsidRPr="00542EB9" w:rsidRDefault="00453F64" w:rsidP="00472A2F">
            <w:pPr>
              <w:spacing w:before="0"/>
              <w:jc w:val="center"/>
              <w:rPr>
                <w:sz w:val="16"/>
                <w:szCs w:val="16"/>
                <w:lang w:eastAsia="en-AU"/>
              </w:rPr>
            </w:pPr>
            <w:r w:rsidRPr="00542EB9">
              <w:rPr>
                <w:sz w:val="16"/>
                <w:szCs w:val="16"/>
                <w:lang w:eastAsia="en-AU"/>
              </w:rPr>
              <w:t>32*</w:t>
            </w:r>
          </w:p>
        </w:tc>
        <w:tc>
          <w:tcPr>
            <w:tcW w:w="1079" w:type="dxa"/>
            <w:tcBorders>
              <w:top w:val="nil"/>
              <w:left w:val="nil"/>
              <w:bottom w:val="single" w:sz="4" w:space="0" w:color="auto"/>
              <w:right w:val="nil"/>
            </w:tcBorders>
            <w:shd w:val="clear" w:color="000000" w:fill="E2EFDA"/>
            <w:vAlign w:val="center"/>
            <w:hideMark/>
          </w:tcPr>
          <w:p w14:paraId="138A7832" w14:textId="77777777" w:rsidR="00453F64" w:rsidRPr="00542EB9" w:rsidRDefault="00453F64" w:rsidP="00472A2F">
            <w:pPr>
              <w:spacing w:before="0"/>
              <w:jc w:val="center"/>
              <w:rPr>
                <w:sz w:val="16"/>
                <w:szCs w:val="16"/>
                <w:lang w:eastAsia="en-AU"/>
              </w:rPr>
            </w:pPr>
            <w:r w:rsidRPr="00542EB9">
              <w:rPr>
                <w:sz w:val="16"/>
                <w:szCs w:val="16"/>
                <w:lang w:eastAsia="en-AU"/>
              </w:rPr>
              <w:t>119*</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4231DFBE"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1A8DC2ED" w14:textId="77777777" w:rsidTr="00472A2F">
        <w:trPr>
          <w:trHeight w:val="431"/>
        </w:trPr>
        <w:tc>
          <w:tcPr>
            <w:tcW w:w="0" w:type="auto"/>
            <w:vMerge/>
            <w:tcBorders>
              <w:top w:val="nil"/>
              <w:left w:val="single" w:sz="8" w:space="0" w:color="auto"/>
              <w:bottom w:val="single" w:sz="4" w:space="0" w:color="auto"/>
              <w:right w:val="nil"/>
            </w:tcBorders>
            <w:vAlign w:val="center"/>
            <w:hideMark/>
          </w:tcPr>
          <w:p w14:paraId="4949F863"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35CAB79F" w14:textId="77777777" w:rsidR="00453F64" w:rsidRPr="00542EB9" w:rsidRDefault="00453F64" w:rsidP="00472A2F">
            <w:pPr>
              <w:spacing w:before="0"/>
              <w:rPr>
                <w:sz w:val="16"/>
                <w:szCs w:val="16"/>
                <w:lang w:eastAsia="en-AU"/>
              </w:rPr>
            </w:pPr>
            <w:r w:rsidRPr="00542EB9">
              <w:rPr>
                <w:sz w:val="16"/>
                <w:szCs w:val="16"/>
                <w:lang w:eastAsia="en-AU"/>
              </w:rPr>
              <w:t>Viewbank</w:t>
            </w:r>
          </w:p>
        </w:tc>
        <w:tc>
          <w:tcPr>
            <w:tcW w:w="1078" w:type="dxa"/>
            <w:tcBorders>
              <w:top w:val="nil"/>
              <w:left w:val="nil"/>
              <w:bottom w:val="single" w:sz="4" w:space="0" w:color="auto"/>
              <w:right w:val="single" w:sz="4" w:space="0" w:color="auto"/>
            </w:tcBorders>
            <w:shd w:val="clear" w:color="000000" w:fill="E2EFDA"/>
            <w:noWrap/>
            <w:vAlign w:val="center"/>
            <w:hideMark/>
          </w:tcPr>
          <w:p w14:paraId="3CF31771" w14:textId="77777777" w:rsidR="00453F64" w:rsidRPr="00542EB9" w:rsidRDefault="00453F64" w:rsidP="00472A2F">
            <w:pPr>
              <w:spacing w:before="0"/>
              <w:jc w:val="center"/>
              <w:rPr>
                <w:sz w:val="16"/>
                <w:szCs w:val="16"/>
                <w:lang w:eastAsia="en-AU"/>
              </w:rPr>
            </w:pPr>
            <w:r w:rsidRPr="00542EB9">
              <w:rPr>
                <w:sz w:val="16"/>
                <w:szCs w:val="16"/>
                <w:lang w:eastAsia="en-AU"/>
              </w:rPr>
              <w:t>75</w:t>
            </w:r>
          </w:p>
        </w:tc>
        <w:tc>
          <w:tcPr>
            <w:tcW w:w="1079" w:type="dxa"/>
            <w:tcBorders>
              <w:top w:val="nil"/>
              <w:left w:val="nil"/>
              <w:bottom w:val="single" w:sz="4" w:space="0" w:color="auto"/>
              <w:right w:val="single" w:sz="4" w:space="0" w:color="auto"/>
            </w:tcBorders>
            <w:shd w:val="clear" w:color="000000" w:fill="E2EFDA"/>
            <w:vAlign w:val="center"/>
            <w:hideMark/>
          </w:tcPr>
          <w:p w14:paraId="54D72B3B" w14:textId="77777777" w:rsidR="00453F64" w:rsidRPr="00542EB9" w:rsidRDefault="00453F64" w:rsidP="00472A2F">
            <w:pPr>
              <w:spacing w:before="0"/>
              <w:jc w:val="center"/>
              <w:rPr>
                <w:sz w:val="16"/>
                <w:szCs w:val="16"/>
                <w:lang w:eastAsia="en-AU"/>
              </w:rPr>
            </w:pPr>
            <w:r w:rsidRPr="00542EB9">
              <w:rPr>
                <w:sz w:val="16"/>
                <w:szCs w:val="16"/>
                <w:lang w:eastAsia="en-AU"/>
              </w:rPr>
              <w:t>140 (1)</w:t>
            </w:r>
          </w:p>
        </w:tc>
        <w:tc>
          <w:tcPr>
            <w:tcW w:w="1079" w:type="dxa"/>
            <w:tcBorders>
              <w:top w:val="nil"/>
              <w:left w:val="nil"/>
              <w:bottom w:val="single" w:sz="4" w:space="0" w:color="auto"/>
              <w:right w:val="nil"/>
            </w:tcBorders>
            <w:shd w:val="clear" w:color="000000" w:fill="E2EFDA"/>
            <w:vAlign w:val="center"/>
            <w:hideMark/>
          </w:tcPr>
          <w:p w14:paraId="5DA266D3" w14:textId="77777777" w:rsidR="00453F64" w:rsidRPr="00542EB9" w:rsidRDefault="00453F64" w:rsidP="00472A2F">
            <w:pPr>
              <w:spacing w:before="0"/>
              <w:jc w:val="center"/>
              <w:rPr>
                <w:sz w:val="16"/>
                <w:szCs w:val="16"/>
                <w:lang w:eastAsia="en-AU"/>
              </w:rPr>
            </w:pPr>
            <w:r w:rsidRPr="00542EB9">
              <w:rPr>
                <w:sz w:val="16"/>
                <w:szCs w:val="16"/>
                <w:lang w:eastAsia="en-AU"/>
              </w:rPr>
              <w:t>155 (2)</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3A4F982D"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(CoreLogic, </w:t>
            </w:r>
            <w:r w:rsidRPr="004C729E">
              <w:rPr>
                <w:color w:val="000000"/>
                <w:sz w:val="16"/>
                <w:szCs w:val="16"/>
                <w:lang w:eastAsia="en-AU"/>
              </w:rPr>
              <w:t>n.d</w:t>
            </w:r>
            <w:r w:rsidRPr="00542EB9">
              <w:rPr>
                <w:color w:val="000000"/>
                <w:sz w:val="16"/>
                <w:szCs w:val="16"/>
                <w:lang w:eastAsia="en-AU"/>
              </w:rPr>
              <w:t>)</w:t>
            </w:r>
            <w:r w:rsidRPr="00542EB9">
              <w:rPr>
                <w:color w:val="000000"/>
                <w:sz w:val="16"/>
                <w:szCs w:val="16"/>
                <w:lang w:eastAsia="en-AU"/>
              </w:rPr>
              <w:br/>
              <w:t xml:space="preserve">2: (FRV, </w:t>
            </w:r>
            <w:r w:rsidRPr="004C729E">
              <w:rPr>
                <w:color w:val="000000"/>
                <w:sz w:val="16"/>
                <w:szCs w:val="16"/>
                <w:lang w:eastAsia="en-AU"/>
              </w:rPr>
              <w:t>n.d</w:t>
            </w:r>
            <w:r w:rsidRPr="00542EB9">
              <w:rPr>
                <w:color w:val="000000"/>
                <w:sz w:val="16"/>
                <w:szCs w:val="16"/>
                <w:lang w:eastAsia="en-AU"/>
              </w:rPr>
              <w:t>)</w:t>
            </w:r>
          </w:p>
        </w:tc>
      </w:tr>
      <w:tr w:rsidR="00453F64" w:rsidRPr="00542EB9" w14:paraId="2CFA81F5"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4B7BCA00"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67013BE9" w14:textId="77777777" w:rsidR="00453F64" w:rsidRPr="00542EB9" w:rsidRDefault="00453F64" w:rsidP="00472A2F">
            <w:pPr>
              <w:spacing w:before="0"/>
              <w:rPr>
                <w:sz w:val="16"/>
                <w:szCs w:val="16"/>
                <w:lang w:eastAsia="en-AU"/>
              </w:rPr>
            </w:pPr>
            <w:r w:rsidRPr="00542EB9">
              <w:rPr>
                <w:sz w:val="16"/>
                <w:szCs w:val="16"/>
                <w:lang w:eastAsia="en-AU"/>
              </w:rPr>
              <w:t>West Mokoan</w:t>
            </w:r>
          </w:p>
        </w:tc>
        <w:tc>
          <w:tcPr>
            <w:tcW w:w="1078" w:type="dxa"/>
            <w:tcBorders>
              <w:top w:val="nil"/>
              <w:left w:val="nil"/>
              <w:bottom w:val="single" w:sz="4" w:space="0" w:color="auto"/>
              <w:right w:val="single" w:sz="4" w:space="0" w:color="auto"/>
            </w:tcBorders>
            <w:shd w:val="clear" w:color="000000" w:fill="E2EFDA"/>
            <w:noWrap/>
            <w:vAlign w:val="center"/>
            <w:hideMark/>
          </w:tcPr>
          <w:p w14:paraId="356458A6" w14:textId="77777777" w:rsidR="00453F64" w:rsidRPr="00542EB9" w:rsidRDefault="00453F64" w:rsidP="00472A2F">
            <w:pPr>
              <w:spacing w:before="0"/>
              <w:jc w:val="center"/>
              <w:rPr>
                <w:sz w:val="16"/>
                <w:szCs w:val="16"/>
                <w:lang w:eastAsia="en-AU"/>
              </w:rPr>
            </w:pPr>
            <w:r w:rsidRPr="00542EB9">
              <w:rPr>
                <w:sz w:val="16"/>
                <w:szCs w:val="16"/>
                <w:lang w:eastAsia="en-AU"/>
              </w:rPr>
              <w:t>190</w:t>
            </w:r>
          </w:p>
        </w:tc>
        <w:tc>
          <w:tcPr>
            <w:tcW w:w="1079" w:type="dxa"/>
            <w:tcBorders>
              <w:top w:val="nil"/>
              <w:left w:val="nil"/>
              <w:bottom w:val="single" w:sz="4" w:space="0" w:color="auto"/>
              <w:right w:val="single" w:sz="4" w:space="0" w:color="auto"/>
            </w:tcBorders>
            <w:shd w:val="clear" w:color="000000" w:fill="E2EFDA"/>
            <w:vAlign w:val="center"/>
            <w:hideMark/>
          </w:tcPr>
          <w:p w14:paraId="65A9AD92" w14:textId="77777777" w:rsidR="00453F64" w:rsidRPr="00542EB9" w:rsidRDefault="00453F64" w:rsidP="00472A2F">
            <w:pPr>
              <w:spacing w:before="0"/>
              <w:jc w:val="center"/>
              <w:rPr>
                <w:sz w:val="16"/>
                <w:szCs w:val="16"/>
                <w:lang w:eastAsia="en-AU"/>
              </w:rPr>
            </w:pPr>
            <w:r w:rsidRPr="00542EB9">
              <w:rPr>
                <w:sz w:val="16"/>
                <w:szCs w:val="16"/>
                <w:lang w:eastAsia="en-AU"/>
              </w:rPr>
              <w:t>285 (1)</w:t>
            </w:r>
          </w:p>
        </w:tc>
        <w:tc>
          <w:tcPr>
            <w:tcW w:w="1079" w:type="dxa"/>
            <w:tcBorders>
              <w:top w:val="nil"/>
              <w:left w:val="nil"/>
              <w:bottom w:val="single" w:sz="4" w:space="0" w:color="auto"/>
              <w:right w:val="nil"/>
            </w:tcBorders>
            <w:shd w:val="clear" w:color="000000" w:fill="E2EFDA"/>
            <w:vAlign w:val="center"/>
            <w:hideMark/>
          </w:tcPr>
          <w:p w14:paraId="3974AF01" w14:textId="77777777" w:rsidR="00453F64" w:rsidRPr="00542EB9" w:rsidRDefault="00453F64" w:rsidP="00472A2F">
            <w:pPr>
              <w:spacing w:before="0"/>
              <w:jc w:val="center"/>
              <w:rPr>
                <w:sz w:val="16"/>
                <w:szCs w:val="16"/>
                <w:lang w:eastAsia="en-AU"/>
              </w:rPr>
            </w:pPr>
            <w:r w:rsidRPr="00542EB9">
              <w:rPr>
                <w:sz w:val="16"/>
                <w:szCs w:val="16"/>
                <w:lang w:eastAsia="en-AU"/>
              </w:rPr>
              <w:t>306 (1)</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4C6A8198"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(South Energy, </w:t>
            </w:r>
            <w:r w:rsidRPr="004C729E">
              <w:rPr>
                <w:color w:val="000000"/>
                <w:sz w:val="16"/>
                <w:szCs w:val="16"/>
                <w:lang w:eastAsia="en-AU"/>
              </w:rPr>
              <w:t>n.d</w:t>
            </w:r>
            <w:r w:rsidRPr="00542EB9">
              <w:rPr>
                <w:color w:val="000000"/>
                <w:sz w:val="16"/>
                <w:szCs w:val="16"/>
                <w:lang w:eastAsia="en-AU"/>
              </w:rPr>
              <w:t>)</w:t>
            </w:r>
          </w:p>
        </w:tc>
      </w:tr>
      <w:tr w:rsidR="00453F64" w:rsidRPr="00542EB9" w14:paraId="051245A4"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21585066"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4" w:space="0" w:color="auto"/>
              <w:right w:val="single" w:sz="4" w:space="0" w:color="auto"/>
            </w:tcBorders>
            <w:shd w:val="clear" w:color="000000" w:fill="E2EFDA"/>
            <w:noWrap/>
            <w:vAlign w:val="center"/>
            <w:hideMark/>
          </w:tcPr>
          <w:p w14:paraId="54111BF7" w14:textId="77777777" w:rsidR="00453F64" w:rsidRPr="00542EB9" w:rsidRDefault="00453F64" w:rsidP="00472A2F">
            <w:pPr>
              <w:spacing w:before="0"/>
              <w:rPr>
                <w:sz w:val="16"/>
                <w:szCs w:val="16"/>
                <w:lang w:eastAsia="en-AU"/>
              </w:rPr>
            </w:pPr>
            <w:r w:rsidRPr="00542EB9">
              <w:rPr>
                <w:sz w:val="16"/>
                <w:szCs w:val="16"/>
                <w:lang w:eastAsia="en-AU"/>
              </w:rPr>
              <w:t>Winton North</w:t>
            </w:r>
          </w:p>
        </w:tc>
        <w:tc>
          <w:tcPr>
            <w:tcW w:w="1078" w:type="dxa"/>
            <w:tcBorders>
              <w:top w:val="nil"/>
              <w:left w:val="nil"/>
              <w:bottom w:val="single" w:sz="4" w:space="0" w:color="auto"/>
              <w:right w:val="single" w:sz="4" w:space="0" w:color="auto"/>
            </w:tcBorders>
            <w:shd w:val="clear" w:color="000000" w:fill="E2EFDA"/>
            <w:noWrap/>
            <w:vAlign w:val="center"/>
            <w:hideMark/>
          </w:tcPr>
          <w:p w14:paraId="2F6AB470" w14:textId="77777777" w:rsidR="00453F64" w:rsidRPr="00542EB9" w:rsidRDefault="00453F64" w:rsidP="00472A2F">
            <w:pPr>
              <w:spacing w:before="0"/>
              <w:jc w:val="center"/>
              <w:rPr>
                <w:sz w:val="16"/>
                <w:szCs w:val="16"/>
                <w:lang w:eastAsia="en-AU"/>
              </w:rPr>
            </w:pPr>
            <w:r w:rsidRPr="00542EB9">
              <w:rPr>
                <w:sz w:val="16"/>
                <w:szCs w:val="16"/>
                <w:lang w:eastAsia="en-AU"/>
              </w:rPr>
              <w:t>100</w:t>
            </w:r>
          </w:p>
        </w:tc>
        <w:tc>
          <w:tcPr>
            <w:tcW w:w="1079" w:type="dxa"/>
            <w:tcBorders>
              <w:top w:val="nil"/>
              <w:left w:val="nil"/>
              <w:bottom w:val="single" w:sz="4" w:space="0" w:color="auto"/>
              <w:right w:val="single" w:sz="4" w:space="0" w:color="auto"/>
            </w:tcBorders>
            <w:shd w:val="clear" w:color="000000" w:fill="E2EFDA"/>
            <w:vAlign w:val="center"/>
            <w:hideMark/>
          </w:tcPr>
          <w:p w14:paraId="2B990122" w14:textId="77777777" w:rsidR="00453F64" w:rsidRPr="00542EB9" w:rsidRDefault="00453F64" w:rsidP="00472A2F">
            <w:pPr>
              <w:spacing w:before="0"/>
              <w:jc w:val="center"/>
              <w:rPr>
                <w:sz w:val="16"/>
                <w:szCs w:val="16"/>
                <w:lang w:eastAsia="en-AU"/>
              </w:rPr>
            </w:pPr>
            <w:r w:rsidRPr="00542EB9">
              <w:rPr>
                <w:sz w:val="16"/>
                <w:szCs w:val="16"/>
                <w:lang w:eastAsia="en-AU"/>
              </w:rPr>
              <w:t>175*</w:t>
            </w:r>
          </w:p>
        </w:tc>
        <w:tc>
          <w:tcPr>
            <w:tcW w:w="1079" w:type="dxa"/>
            <w:tcBorders>
              <w:top w:val="nil"/>
              <w:left w:val="nil"/>
              <w:bottom w:val="single" w:sz="4" w:space="0" w:color="auto"/>
              <w:right w:val="nil"/>
            </w:tcBorders>
            <w:shd w:val="clear" w:color="000000" w:fill="E2EFDA"/>
            <w:vAlign w:val="center"/>
            <w:hideMark/>
          </w:tcPr>
          <w:p w14:paraId="27CD4407" w14:textId="77777777" w:rsidR="00453F64" w:rsidRPr="00542EB9" w:rsidRDefault="00453F64" w:rsidP="00472A2F">
            <w:pPr>
              <w:spacing w:before="0"/>
              <w:jc w:val="center"/>
              <w:rPr>
                <w:sz w:val="16"/>
                <w:szCs w:val="16"/>
                <w:lang w:eastAsia="en-AU"/>
              </w:rPr>
            </w:pPr>
            <w:r w:rsidRPr="00542EB9">
              <w:rPr>
                <w:sz w:val="16"/>
                <w:szCs w:val="16"/>
                <w:lang w:eastAsia="en-AU"/>
              </w:rPr>
              <w:t>155 (1)</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08B78FBF"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(FRV, </w:t>
            </w:r>
            <w:r w:rsidRPr="004C729E">
              <w:rPr>
                <w:color w:val="000000"/>
                <w:sz w:val="16"/>
                <w:szCs w:val="16"/>
                <w:lang w:eastAsia="en-AU"/>
              </w:rPr>
              <w:t>n.d</w:t>
            </w:r>
            <w:r w:rsidRPr="00542EB9">
              <w:rPr>
                <w:color w:val="000000"/>
                <w:sz w:val="16"/>
                <w:szCs w:val="16"/>
                <w:lang w:eastAsia="en-AU"/>
              </w:rPr>
              <w:t>)</w:t>
            </w:r>
          </w:p>
        </w:tc>
      </w:tr>
      <w:tr w:rsidR="00453F64" w:rsidRPr="00542EB9" w14:paraId="5D9C64F7" w14:textId="77777777" w:rsidTr="00472A2F">
        <w:trPr>
          <w:trHeight w:val="218"/>
        </w:trPr>
        <w:tc>
          <w:tcPr>
            <w:tcW w:w="0" w:type="auto"/>
            <w:vMerge/>
            <w:tcBorders>
              <w:top w:val="nil"/>
              <w:left w:val="single" w:sz="8" w:space="0" w:color="auto"/>
              <w:bottom w:val="single" w:sz="4" w:space="0" w:color="auto"/>
              <w:right w:val="nil"/>
            </w:tcBorders>
            <w:vAlign w:val="center"/>
            <w:hideMark/>
          </w:tcPr>
          <w:p w14:paraId="29066159" w14:textId="77777777" w:rsidR="00453F64" w:rsidRPr="00542EB9" w:rsidRDefault="00453F64" w:rsidP="00472A2F">
            <w:pPr>
              <w:spacing w:before="0"/>
              <w:rPr>
                <w:color w:val="000000"/>
                <w:sz w:val="16"/>
                <w:szCs w:val="16"/>
                <w:lang w:eastAsia="en-AU"/>
              </w:rPr>
            </w:pPr>
          </w:p>
        </w:tc>
        <w:tc>
          <w:tcPr>
            <w:tcW w:w="0" w:type="auto"/>
            <w:tcBorders>
              <w:top w:val="nil"/>
              <w:left w:val="single" w:sz="8" w:space="0" w:color="auto"/>
              <w:bottom w:val="single" w:sz="8" w:space="0" w:color="auto"/>
              <w:right w:val="single" w:sz="4" w:space="0" w:color="auto"/>
            </w:tcBorders>
            <w:shd w:val="clear" w:color="000000" w:fill="E2EFDA"/>
            <w:vAlign w:val="center"/>
            <w:hideMark/>
          </w:tcPr>
          <w:p w14:paraId="74D152B8" w14:textId="77777777" w:rsidR="00453F64" w:rsidRPr="00542EB9" w:rsidRDefault="00453F64" w:rsidP="00472A2F">
            <w:pPr>
              <w:spacing w:before="0"/>
              <w:rPr>
                <w:sz w:val="16"/>
                <w:szCs w:val="16"/>
                <w:lang w:eastAsia="en-AU"/>
              </w:rPr>
            </w:pPr>
            <w:r w:rsidRPr="00542EB9">
              <w:rPr>
                <w:sz w:val="16"/>
                <w:szCs w:val="16"/>
                <w:lang w:eastAsia="en-AU"/>
              </w:rPr>
              <w:t>Goorambat Stewarton West</w:t>
            </w:r>
          </w:p>
        </w:tc>
        <w:tc>
          <w:tcPr>
            <w:tcW w:w="1078" w:type="dxa"/>
            <w:tcBorders>
              <w:top w:val="nil"/>
              <w:left w:val="nil"/>
              <w:bottom w:val="single" w:sz="8" w:space="0" w:color="auto"/>
              <w:right w:val="single" w:sz="4" w:space="0" w:color="auto"/>
            </w:tcBorders>
            <w:shd w:val="clear" w:color="000000" w:fill="E2EFDA"/>
            <w:vAlign w:val="center"/>
            <w:hideMark/>
          </w:tcPr>
          <w:p w14:paraId="1D5F5050" w14:textId="77777777" w:rsidR="00453F64" w:rsidRPr="00542EB9" w:rsidRDefault="00453F64" w:rsidP="00472A2F">
            <w:pPr>
              <w:spacing w:before="0"/>
              <w:jc w:val="center"/>
              <w:rPr>
                <w:sz w:val="16"/>
                <w:szCs w:val="16"/>
                <w:lang w:eastAsia="en-AU"/>
              </w:rPr>
            </w:pPr>
            <w:r w:rsidRPr="00542EB9">
              <w:rPr>
                <w:sz w:val="16"/>
                <w:szCs w:val="16"/>
                <w:lang w:eastAsia="en-AU"/>
              </w:rPr>
              <w:t>400</w:t>
            </w:r>
          </w:p>
        </w:tc>
        <w:tc>
          <w:tcPr>
            <w:tcW w:w="1079" w:type="dxa"/>
            <w:tcBorders>
              <w:top w:val="nil"/>
              <w:left w:val="nil"/>
              <w:bottom w:val="single" w:sz="8" w:space="0" w:color="auto"/>
              <w:right w:val="single" w:sz="4" w:space="0" w:color="auto"/>
            </w:tcBorders>
            <w:shd w:val="clear" w:color="000000" w:fill="E2EFDA"/>
            <w:vAlign w:val="center"/>
            <w:hideMark/>
          </w:tcPr>
          <w:p w14:paraId="6C98BD17" w14:textId="77777777" w:rsidR="00453F64" w:rsidRPr="00542EB9" w:rsidRDefault="00453F64" w:rsidP="00472A2F">
            <w:pPr>
              <w:spacing w:before="0"/>
              <w:jc w:val="center"/>
              <w:rPr>
                <w:sz w:val="16"/>
                <w:szCs w:val="16"/>
                <w:lang w:eastAsia="en-AU"/>
              </w:rPr>
            </w:pPr>
            <w:r w:rsidRPr="00542EB9">
              <w:rPr>
                <w:sz w:val="16"/>
                <w:szCs w:val="16"/>
                <w:lang w:eastAsia="en-AU"/>
              </w:rPr>
              <w:t>520*</w:t>
            </w:r>
          </w:p>
        </w:tc>
        <w:tc>
          <w:tcPr>
            <w:tcW w:w="1079" w:type="dxa"/>
            <w:tcBorders>
              <w:top w:val="nil"/>
              <w:left w:val="nil"/>
              <w:bottom w:val="single" w:sz="8" w:space="0" w:color="auto"/>
              <w:right w:val="nil"/>
            </w:tcBorders>
            <w:shd w:val="clear" w:color="000000" w:fill="E2EFDA"/>
            <w:vAlign w:val="center"/>
            <w:hideMark/>
          </w:tcPr>
          <w:p w14:paraId="3A9B05C1" w14:textId="77777777" w:rsidR="00453F64" w:rsidRPr="00542EB9" w:rsidRDefault="00453F64" w:rsidP="00472A2F">
            <w:pPr>
              <w:spacing w:before="0"/>
              <w:jc w:val="center"/>
              <w:rPr>
                <w:sz w:val="16"/>
                <w:szCs w:val="16"/>
                <w:lang w:eastAsia="en-AU"/>
              </w:rPr>
            </w:pPr>
            <w:r w:rsidRPr="00542EB9">
              <w:rPr>
                <w:sz w:val="16"/>
                <w:szCs w:val="16"/>
                <w:lang w:eastAsia="en-AU"/>
              </w:rPr>
              <w:t>465*</w:t>
            </w:r>
          </w:p>
        </w:tc>
        <w:tc>
          <w:tcPr>
            <w:tcW w:w="0" w:type="auto"/>
            <w:tcBorders>
              <w:top w:val="nil"/>
              <w:left w:val="single" w:sz="4" w:space="0" w:color="auto"/>
              <w:bottom w:val="single" w:sz="8" w:space="0" w:color="auto"/>
              <w:right w:val="single" w:sz="8" w:space="0" w:color="auto"/>
            </w:tcBorders>
            <w:shd w:val="clear" w:color="000000" w:fill="EDEDED"/>
            <w:noWrap/>
            <w:vAlign w:val="bottom"/>
            <w:hideMark/>
          </w:tcPr>
          <w:p w14:paraId="68389441"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560F935B" w14:textId="77777777" w:rsidTr="00472A2F">
        <w:trPr>
          <w:trHeight w:val="212"/>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14:paraId="53DA5263"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Wind</w:t>
            </w:r>
          </w:p>
        </w:tc>
        <w:tc>
          <w:tcPr>
            <w:tcW w:w="0" w:type="auto"/>
            <w:tcBorders>
              <w:top w:val="nil"/>
              <w:left w:val="nil"/>
              <w:bottom w:val="single" w:sz="4" w:space="0" w:color="auto"/>
              <w:right w:val="single" w:sz="4" w:space="0" w:color="auto"/>
            </w:tcBorders>
            <w:shd w:val="clear" w:color="000000" w:fill="E2EFDA"/>
            <w:vAlign w:val="center"/>
            <w:hideMark/>
          </w:tcPr>
          <w:p w14:paraId="79978710" w14:textId="77777777" w:rsidR="00453F64" w:rsidRPr="00542EB9" w:rsidRDefault="00453F64" w:rsidP="00472A2F">
            <w:pPr>
              <w:spacing w:before="0"/>
              <w:rPr>
                <w:sz w:val="16"/>
                <w:szCs w:val="16"/>
                <w:lang w:eastAsia="en-AU"/>
              </w:rPr>
            </w:pPr>
            <w:r w:rsidRPr="00542EB9">
              <w:rPr>
                <w:sz w:val="16"/>
                <w:szCs w:val="16"/>
                <w:lang w:eastAsia="en-AU"/>
              </w:rPr>
              <w:t>Brewster</w:t>
            </w:r>
          </w:p>
        </w:tc>
        <w:tc>
          <w:tcPr>
            <w:tcW w:w="1078" w:type="dxa"/>
            <w:tcBorders>
              <w:top w:val="nil"/>
              <w:left w:val="nil"/>
              <w:bottom w:val="single" w:sz="4" w:space="0" w:color="auto"/>
              <w:right w:val="single" w:sz="4" w:space="0" w:color="auto"/>
            </w:tcBorders>
            <w:shd w:val="clear" w:color="000000" w:fill="E2EFDA"/>
            <w:vAlign w:val="center"/>
            <w:hideMark/>
          </w:tcPr>
          <w:p w14:paraId="45256E9E" w14:textId="77777777" w:rsidR="00453F64" w:rsidRPr="00542EB9" w:rsidRDefault="00453F64" w:rsidP="00472A2F">
            <w:pPr>
              <w:spacing w:before="0"/>
              <w:jc w:val="center"/>
              <w:rPr>
                <w:sz w:val="16"/>
                <w:szCs w:val="16"/>
                <w:lang w:eastAsia="en-AU"/>
              </w:rPr>
            </w:pPr>
            <w:r w:rsidRPr="00542EB9">
              <w:rPr>
                <w:sz w:val="16"/>
                <w:szCs w:val="16"/>
                <w:lang w:eastAsia="en-AU"/>
              </w:rPr>
              <w:t>24</w:t>
            </w:r>
          </w:p>
        </w:tc>
        <w:tc>
          <w:tcPr>
            <w:tcW w:w="1079" w:type="dxa"/>
            <w:tcBorders>
              <w:top w:val="nil"/>
              <w:left w:val="nil"/>
              <w:bottom w:val="single" w:sz="4" w:space="0" w:color="auto"/>
              <w:right w:val="single" w:sz="4" w:space="0" w:color="auto"/>
            </w:tcBorders>
            <w:shd w:val="clear" w:color="000000" w:fill="E2EFDA"/>
            <w:vAlign w:val="center"/>
            <w:hideMark/>
          </w:tcPr>
          <w:p w14:paraId="48117C57"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10</w:t>
            </w:r>
          </w:p>
        </w:tc>
        <w:tc>
          <w:tcPr>
            <w:tcW w:w="1079" w:type="dxa"/>
            <w:tcBorders>
              <w:top w:val="nil"/>
              <w:left w:val="nil"/>
              <w:bottom w:val="single" w:sz="4" w:space="0" w:color="auto"/>
              <w:right w:val="nil"/>
            </w:tcBorders>
            <w:shd w:val="clear" w:color="000000" w:fill="E2EFDA"/>
            <w:vAlign w:val="center"/>
            <w:hideMark/>
          </w:tcPr>
          <w:p w14:paraId="61DBE062"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181*</w:t>
            </w:r>
          </w:p>
        </w:tc>
        <w:tc>
          <w:tcPr>
            <w:tcW w:w="0" w:type="auto"/>
            <w:tcBorders>
              <w:top w:val="nil"/>
              <w:left w:val="single" w:sz="4" w:space="0" w:color="auto"/>
              <w:bottom w:val="single" w:sz="4" w:space="0" w:color="auto"/>
              <w:right w:val="single" w:sz="8" w:space="0" w:color="auto"/>
            </w:tcBorders>
            <w:shd w:val="clear" w:color="000000" w:fill="EDEDED"/>
            <w:vAlign w:val="center"/>
            <w:hideMark/>
          </w:tcPr>
          <w:p w14:paraId="4B3BF414"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(CoreLogic, </w:t>
            </w:r>
            <w:r w:rsidRPr="004C729E">
              <w:rPr>
                <w:color w:val="000000"/>
                <w:sz w:val="16"/>
                <w:szCs w:val="16"/>
                <w:lang w:eastAsia="en-AU"/>
              </w:rPr>
              <w:t>n.d</w:t>
            </w:r>
            <w:r w:rsidRPr="00542EB9">
              <w:rPr>
                <w:color w:val="000000"/>
                <w:sz w:val="16"/>
                <w:szCs w:val="16"/>
                <w:lang w:eastAsia="en-AU"/>
              </w:rPr>
              <w:t>)</w:t>
            </w:r>
          </w:p>
        </w:tc>
      </w:tr>
      <w:tr w:rsidR="00453F64" w:rsidRPr="00542EB9" w14:paraId="268063C9" w14:textId="77777777" w:rsidTr="00472A2F">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950012"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25308F9A" w14:textId="77777777" w:rsidR="00453F64" w:rsidRPr="00542EB9" w:rsidRDefault="00453F64" w:rsidP="00472A2F">
            <w:pPr>
              <w:spacing w:before="0"/>
              <w:rPr>
                <w:sz w:val="16"/>
                <w:szCs w:val="16"/>
                <w:lang w:eastAsia="en-AU"/>
              </w:rPr>
            </w:pPr>
            <w:r w:rsidRPr="00542EB9">
              <w:rPr>
                <w:sz w:val="16"/>
                <w:szCs w:val="16"/>
                <w:lang w:eastAsia="en-AU"/>
              </w:rPr>
              <w:t>Delburn</w:t>
            </w:r>
          </w:p>
        </w:tc>
        <w:tc>
          <w:tcPr>
            <w:tcW w:w="1078" w:type="dxa"/>
            <w:tcBorders>
              <w:top w:val="nil"/>
              <w:left w:val="nil"/>
              <w:bottom w:val="single" w:sz="4" w:space="0" w:color="auto"/>
              <w:right w:val="single" w:sz="4" w:space="0" w:color="auto"/>
            </w:tcBorders>
            <w:shd w:val="clear" w:color="000000" w:fill="E2EFDA"/>
            <w:vAlign w:val="center"/>
            <w:hideMark/>
          </w:tcPr>
          <w:p w14:paraId="5301D159" w14:textId="77777777" w:rsidR="00453F64" w:rsidRPr="00542EB9" w:rsidRDefault="00453F64" w:rsidP="00472A2F">
            <w:pPr>
              <w:spacing w:before="0"/>
              <w:jc w:val="center"/>
              <w:rPr>
                <w:sz w:val="16"/>
                <w:szCs w:val="16"/>
                <w:lang w:eastAsia="en-AU"/>
              </w:rPr>
            </w:pPr>
            <w:r w:rsidRPr="00542EB9">
              <w:rPr>
                <w:sz w:val="16"/>
                <w:szCs w:val="16"/>
                <w:lang w:eastAsia="en-AU"/>
              </w:rPr>
              <w:t>200</w:t>
            </w:r>
          </w:p>
        </w:tc>
        <w:tc>
          <w:tcPr>
            <w:tcW w:w="1079" w:type="dxa"/>
            <w:tcBorders>
              <w:top w:val="nil"/>
              <w:left w:val="nil"/>
              <w:bottom w:val="single" w:sz="4" w:space="0" w:color="auto"/>
              <w:right w:val="single" w:sz="4" w:space="0" w:color="auto"/>
            </w:tcBorders>
            <w:shd w:val="clear" w:color="000000" w:fill="E2EFDA"/>
            <w:vAlign w:val="center"/>
            <w:hideMark/>
          </w:tcPr>
          <w:p w14:paraId="07C92B56"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360 (1)</w:t>
            </w:r>
          </w:p>
        </w:tc>
        <w:tc>
          <w:tcPr>
            <w:tcW w:w="1079" w:type="dxa"/>
            <w:tcBorders>
              <w:top w:val="nil"/>
              <w:left w:val="nil"/>
              <w:bottom w:val="single" w:sz="4" w:space="0" w:color="auto"/>
              <w:right w:val="nil"/>
            </w:tcBorders>
            <w:shd w:val="clear" w:color="000000" w:fill="E2EFDA"/>
            <w:vAlign w:val="center"/>
            <w:hideMark/>
          </w:tcPr>
          <w:p w14:paraId="4B903A37"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210 (2)</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77161DC1"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(Gippsland Times, 2021)</w:t>
            </w:r>
            <w:r w:rsidRPr="00542EB9">
              <w:rPr>
                <w:color w:val="000000"/>
                <w:sz w:val="16"/>
                <w:szCs w:val="16"/>
                <w:lang w:eastAsia="en-AU"/>
              </w:rPr>
              <w:br/>
              <w:t>2: (OSMI, 2021)</w:t>
            </w:r>
          </w:p>
        </w:tc>
      </w:tr>
      <w:tr w:rsidR="00453F64" w:rsidRPr="00542EB9" w14:paraId="26EE7C33" w14:textId="77777777" w:rsidTr="00472A2F">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80D470"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37628BEE" w14:textId="77777777" w:rsidR="00453F64" w:rsidRPr="00542EB9" w:rsidRDefault="00453F64" w:rsidP="00472A2F">
            <w:pPr>
              <w:spacing w:before="0"/>
              <w:rPr>
                <w:sz w:val="16"/>
                <w:szCs w:val="16"/>
                <w:lang w:eastAsia="en-AU"/>
              </w:rPr>
            </w:pPr>
            <w:r w:rsidRPr="00542EB9">
              <w:rPr>
                <w:sz w:val="16"/>
                <w:szCs w:val="16"/>
                <w:lang w:eastAsia="en-AU"/>
              </w:rPr>
              <w:t>Golden Plains</w:t>
            </w:r>
          </w:p>
        </w:tc>
        <w:tc>
          <w:tcPr>
            <w:tcW w:w="1078" w:type="dxa"/>
            <w:tcBorders>
              <w:top w:val="nil"/>
              <w:left w:val="nil"/>
              <w:bottom w:val="single" w:sz="4" w:space="0" w:color="auto"/>
              <w:right w:val="single" w:sz="4" w:space="0" w:color="auto"/>
            </w:tcBorders>
            <w:shd w:val="clear" w:color="000000" w:fill="E2EFDA"/>
            <w:vAlign w:val="center"/>
            <w:hideMark/>
          </w:tcPr>
          <w:p w14:paraId="5A9EE8A0" w14:textId="77777777" w:rsidR="00453F64" w:rsidRPr="00542EB9" w:rsidRDefault="00453F64" w:rsidP="00472A2F">
            <w:pPr>
              <w:spacing w:before="0"/>
              <w:jc w:val="center"/>
              <w:rPr>
                <w:sz w:val="16"/>
                <w:szCs w:val="16"/>
                <w:lang w:eastAsia="en-AU"/>
              </w:rPr>
            </w:pPr>
            <w:r w:rsidRPr="00542EB9">
              <w:rPr>
                <w:sz w:val="16"/>
                <w:szCs w:val="16"/>
                <w:lang w:eastAsia="en-AU"/>
              </w:rPr>
              <w:t>1290</w:t>
            </w:r>
          </w:p>
        </w:tc>
        <w:tc>
          <w:tcPr>
            <w:tcW w:w="1079" w:type="dxa"/>
            <w:tcBorders>
              <w:top w:val="nil"/>
              <w:left w:val="nil"/>
              <w:bottom w:val="single" w:sz="4" w:space="0" w:color="auto"/>
              <w:right w:val="single" w:sz="4" w:space="0" w:color="auto"/>
            </w:tcBorders>
            <w:shd w:val="clear" w:color="000000" w:fill="E2EFDA"/>
            <w:vAlign w:val="center"/>
            <w:hideMark/>
          </w:tcPr>
          <w:p w14:paraId="1D4F20B0"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1600 (1)</w:t>
            </w:r>
          </w:p>
        </w:tc>
        <w:tc>
          <w:tcPr>
            <w:tcW w:w="1079" w:type="dxa"/>
            <w:tcBorders>
              <w:top w:val="nil"/>
              <w:left w:val="nil"/>
              <w:bottom w:val="single" w:sz="4" w:space="0" w:color="auto"/>
              <w:right w:val="nil"/>
            </w:tcBorders>
            <w:shd w:val="clear" w:color="000000" w:fill="E2EFDA"/>
            <w:vAlign w:val="center"/>
            <w:hideMark/>
          </w:tcPr>
          <w:p w14:paraId="7FA5BC40"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770 (2)</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1433EBEC"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(WestWind Energy, 2018)</w:t>
            </w:r>
            <w:r w:rsidRPr="00542EB9">
              <w:rPr>
                <w:color w:val="000000"/>
                <w:sz w:val="16"/>
                <w:szCs w:val="16"/>
                <w:lang w:eastAsia="en-AU"/>
              </w:rPr>
              <w:br/>
              <w:t>2: (WestWind Energy, 2020)</w:t>
            </w:r>
          </w:p>
        </w:tc>
      </w:tr>
      <w:tr w:rsidR="00453F64" w:rsidRPr="00542EB9" w14:paraId="3932896C" w14:textId="77777777" w:rsidTr="00472A2F">
        <w:trPr>
          <w:trHeight w:val="21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1F8499"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222EB3C8" w14:textId="77777777" w:rsidR="00453F64" w:rsidRPr="00542EB9" w:rsidRDefault="00453F64" w:rsidP="00472A2F">
            <w:pPr>
              <w:spacing w:before="0"/>
              <w:rPr>
                <w:sz w:val="16"/>
                <w:szCs w:val="16"/>
                <w:lang w:eastAsia="en-AU"/>
              </w:rPr>
            </w:pPr>
            <w:r w:rsidRPr="00542EB9">
              <w:rPr>
                <w:sz w:val="16"/>
                <w:szCs w:val="16"/>
                <w:lang w:eastAsia="en-AU"/>
              </w:rPr>
              <w:t>Inverleigh</w:t>
            </w:r>
          </w:p>
        </w:tc>
        <w:tc>
          <w:tcPr>
            <w:tcW w:w="1078" w:type="dxa"/>
            <w:tcBorders>
              <w:top w:val="nil"/>
              <w:left w:val="nil"/>
              <w:bottom w:val="single" w:sz="4" w:space="0" w:color="auto"/>
              <w:right w:val="single" w:sz="4" w:space="0" w:color="auto"/>
            </w:tcBorders>
            <w:shd w:val="clear" w:color="000000" w:fill="E2EFDA"/>
            <w:vAlign w:val="center"/>
            <w:hideMark/>
          </w:tcPr>
          <w:p w14:paraId="74B3BD18" w14:textId="77777777" w:rsidR="00453F64" w:rsidRPr="00542EB9" w:rsidRDefault="00453F64" w:rsidP="00472A2F">
            <w:pPr>
              <w:spacing w:before="0"/>
              <w:jc w:val="center"/>
              <w:rPr>
                <w:sz w:val="16"/>
                <w:szCs w:val="16"/>
                <w:lang w:eastAsia="en-AU"/>
              </w:rPr>
            </w:pPr>
            <w:r w:rsidRPr="00542EB9">
              <w:rPr>
                <w:sz w:val="16"/>
                <w:szCs w:val="16"/>
                <w:lang w:eastAsia="en-AU"/>
              </w:rPr>
              <w:t>142</w:t>
            </w:r>
          </w:p>
        </w:tc>
        <w:tc>
          <w:tcPr>
            <w:tcW w:w="1079" w:type="dxa"/>
            <w:tcBorders>
              <w:top w:val="nil"/>
              <w:left w:val="nil"/>
              <w:bottom w:val="single" w:sz="4" w:space="0" w:color="auto"/>
              <w:right w:val="single" w:sz="4" w:space="0" w:color="auto"/>
            </w:tcBorders>
            <w:shd w:val="clear" w:color="000000" w:fill="E2EFDA"/>
            <w:vAlign w:val="center"/>
            <w:hideMark/>
          </w:tcPr>
          <w:p w14:paraId="2E6A3FD3"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200 (1)</w:t>
            </w:r>
          </w:p>
        </w:tc>
        <w:tc>
          <w:tcPr>
            <w:tcW w:w="1079" w:type="dxa"/>
            <w:tcBorders>
              <w:top w:val="nil"/>
              <w:left w:val="nil"/>
              <w:bottom w:val="single" w:sz="4" w:space="0" w:color="auto"/>
              <w:right w:val="nil"/>
            </w:tcBorders>
            <w:shd w:val="clear" w:color="000000" w:fill="E2EFDA"/>
            <w:vAlign w:val="center"/>
            <w:hideMark/>
          </w:tcPr>
          <w:p w14:paraId="3D1F501A"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396 (1)</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7550D61A"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1: (Inverleigh Wind Farm, </w:t>
            </w:r>
            <w:r w:rsidRPr="004C729E">
              <w:rPr>
                <w:color w:val="000000"/>
                <w:sz w:val="16"/>
                <w:szCs w:val="16"/>
                <w:lang w:eastAsia="en-AU"/>
              </w:rPr>
              <w:t>n.d</w:t>
            </w:r>
            <w:r w:rsidRPr="00542EB9">
              <w:rPr>
                <w:color w:val="000000"/>
                <w:sz w:val="16"/>
                <w:szCs w:val="16"/>
                <w:lang w:eastAsia="en-AU"/>
              </w:rPr>
              <w:t>)</w:t>
            </w:r>
          </w:p>
        </w:tc>
      </w:tr>
      <w:tr w:rsidR="00453F64" w:rsidRPr="00542EB9" w14:paraId="70410909" w14:textId="77777777" w:rsidTr="00472A2F">
        <w:trPr>
          <w:trHeight w:val="21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2CED650"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3400B259" w14:textId="77777777" w:rsidR="00453F64" w:rsidRPr="00542EB9" w:rsidRDefault="00453F64" w:rsidP="00472A2F">
            <w:pPr>
              <w:spacing w:before="0"/>
              <w:rPr>
                <w:sz w:val="16"/>
                <w:szCs w:val="16"/>
                <w:lang w:eastAsia="en-AU"/>
              </w:rPr>
            </w:pPr>
            <w:r w:rsidRPr="00542EB9">
              <w:rPr>
                <w:sz w:val="16"/>
                <w:szCs w:val="16"/>
                <w:lang w:eastAsia="en-AU"/>
              </w:rPr>
              <w:t>Mount Fyans</w:t>
            </w:r>
          </w:p>
        </w:tc>
        <w:tc>
          <w:tcPr>
            <w:tcW w:w="1078" w:type="dxa"/>
            <w:tcBorders>
              <w:top w:val="nil"/>
              <w:left w:val="nil"/>
              <w:bottom w:val="single" w:sz="4" w:space="0" w:color="auto"/>
              <w:right w:val="single" w:sz="4" w:space="0" w:color="auto"/>
            </w:tcBorders>
            <w:shd w:val="clear" w:color="000000" w:fill="E2EFDA"/>
            <w:vAlign w:val="center"/>
            <w:hideMark/>
          </w:tcPr>
          <w:p w14:paraId="19C6E0C4" w14:textId="77777777" w:rsidR="00453F64" w:rsidRPr="00542EB9" w:rsidRDefault="00453F64" w:rsidP="00472A2F">
            <w:pPr>
              <w:spacing w:before="0"/>
              <w:jc w:val="center"/>
              <w:rPr>
                <w:sz w:val="16"/>
                <w:szCs w:val="16"/>
                <w:lang w:eastAsia="en-AU"/>
              </w:rPr>
            </w:pPr>
            <w:r w:rsidRPr="00542EB9">
              <w:rPr>
                <w:sz w:val="16"/>
                <w:szCs w:val="16"/>
                <w:lang w:eastAsia="en-AU"/>
              </w:rPr>
              <w:t>400</w:t>
            </w:r>
          </w:p>
        </w:tc>
        <w:tc>
          <w:tcPr>
            <w:tcW w:w="1079" w:type="dxa"/>
            <w:tcBorders>
              <w:top w:val="nil"/>
              <w:left w:val="nil"/>
              <w:bottom w:val="single" w:sz="4" w:space="0" w:color="auto"/>
              <w:right w:val="single" w:sz="4" w:space="0" w:color="auto"/>
            </w:tcBorders>
            <w:shd w:val="clear" w:color="000000" w:fill="E2EFDA"/>
            <w:vAlign w:val="center"/>
            <w:hideMark/>
          </w:tcPr>
          <w:p w14:paraId="7DA99046"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720*</w:t>
            </w:r>
          </w:p>
        </w:tc>
        <w:tc>
          <w:tcPr>
            <w:tcW w:w="1079" w:type="dxa"/>
            <w:tcBorders>
              <w:top w:val="nil"/>
              <w:left w:val="nil"/>
              <w:bottom w:val="single" w:sz="4" w:space="0" w:color="auto"/>
              <w:right w:val="nil"/>
            </w:tcBorders>
            <w:shd w:val="clear" w:color="000000" w:fill="E2EFDA"/>
            <w:vAlign w:val="center"/>
            <w:hideMark/>
          </w:tcPr>
          <w:p w14:paraId="6D10BBCC"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369*</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36017061"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1E8E06C2" w14:textId="77777777" w:rsidTr="00472A2F">
        <w:trPr>
          <w:trHeight w:val="21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A048945"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6B12DE3A" w14:textId="77777777" w:rsidR="00453F64" w:rsidRPr="00542EB9" w:rsidRDefault="00453F64" w:rsidP="00472A2F">
            <w:pPr>
              <w:spacing w:before="0"/>
              <w:rPr>
                <w:sz w:val="16"/>
                <w:szCs w:val="16"/>
                <w:lang w:eastAsia="en-AU"/>
              </w:rPr>
            </w:pPr>
            <w:r w:rsidRPr="00542EB9">
              <w:rPr>
                <w:sz w:val="16"/>
                <w:szCs w:val="16"/>
                <w:lang w:eastAsia="en-AU"/>
              </w:rPr>
              <w:t>Wimmera Plains</w:t>
            </w:r>
          </w:p>
        </w:tc>
        <w:tc>
          <w:tcPr>
            <w:tcW w:w="1078" w:type="dxa"/>
            <w:tcBorders>
              <w:top w:val="nil"/>
              <w:left w:val="nil"/>
              <w:bottom w:val="single" w:sz="4" w:space="0" w:color="auto"/>
              <w:right w:val="single" w:sz="4" w:space="0" w:color="auto"/>
            </w:tcBorders>
            <w:shd w:val="clear" w:color="000000" w:fill="E2EFDA"/>
            <w:vAlign w:val="center"/>
            <w:hideMark/>
          </w:tcPr>
          <w:p w14:paraId="4DE43FD2" w14:textId="77777777" w:rsidR="00453F64" w:rsidRPr="00542EB9" w:rsidRDefault="00453F64" w:rsidP="00472A2F">
            <w:pPr>
              <w:spacing w:before="0"/>
              <w:jc w:val="center"/>
              <w:rPr>
                <w:sz w:val="16"/>
                <w:szCs w:val="16"/>
                <w:lang w:eastAsia="en-AU"/>
              </w:rPr>
            </w:pPr>
            <w:r w:rsidRPr="00542EB9">
              <w:rPr>
                <w:sz w:val="16"/>
                <w:szCs w:val="16"/>
                <w:lang w:eastAsia="en-AU"/>
              </w:rPr>
              <w:t>300</w:t>
            </w:r>
          </w:p>
        </w:tc>
        <w:tc>
          <w:tcPr>
            <w:tcW w:w="1079" w:type="dxa"/>
            <w:tcBorders>
              <w:top w:val="nil"/>
              <w:left w:val="nil"/>
              <w:bottom w:val="single" w:sz="4" w:space="0" w:color="auto"/>
              <w:right w:val="single" w:sz="4" w:space="0" w:color="auto"/>
            </w:tcBorders>
            <w:shd w:val="clear" w:color="000000" w:fill="E2EFDA"/>
            <w:vAlign w:val="center"/>
            <w:hideMark/>
          </w:tcPr>
          <w:p w14:paraId="487132BB"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540*</w:t>
            </w:r>
          </w:p>
        </w:tc>
        <w:tc>
          <w:tcPr>
            <w:tcW w:w="1079" w:type="dxa"/>
            <w:tcBorders>
              <w:top w:val="nil"/>
              <w:left w:val="nil"/>
              <w:bottom w:val="single" w:sz="4" w:space="0" w:color="auto"/>
              <w:right w:val="nil"/>
            </w:tcBorders>
            <w:shd w:val="clear" w:color="000000" w:fill="E2EFDA"/>
            <w:vAlign w:val="center"/>
            <w:hideMark/>
          </w:tcPr>
          <w:p w14:paraId="39B408CD"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319*</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4AC26448"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031E44B0" w14:textId="77777777" w:rsidTr="00472A2F">
        <w:trPr>
          <w:trHeight w:val="21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9A609D5"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01D4038E" w14:textId="77777777" w:rsidR="00453F64" w:rsidRPr="00542EB9" w:rsidRDefault="00453F64" w:rsidP="00472A2F">
            <w:pPr>
              <w:spacing w:before="0"/>
              <w:rPr>
                <w:sz w:val="16"/>
                <w:szCs w:val="16"/>
                <w:lang w:eastAsia="en-AU"/>
              </w:rPr>
            </w:pPr>
            <w:r w:rsidRPr="00542EB9">
              <w:rPr>
                <w:sz w:val="16"/>
                <w:szCs w:val="16"/>
                <w:lang w:eastAsia="en-AU"/>
              </w:rPr>
              <w:t>Wombelano</w:t>
            </w:r>
          </w:p>
        </w:tc>
        <w:tc>
          <w:tcPr>
            <w:tcW w:w="1078" w:type="dxa"/>
            <w:tcBorders>
              <w:top w:val="nil"/>
              <w:left w:val="nil"/>
              <w:bottom w:val="single" w:sz="4" w:space="0" w:color="auto"/>
              <w:right w:val="single" w:sz="4" w:space="0" w:color="auto"/>
            </w:tcBorders>
            <w:shd w:val="clear" w:color="000000" w:fill="E2EFDA"/>
            <w:vAlign w:val="center"/>
            <w:hideMark/>
          </w:tcPr>
          <w:p w14:paraId="3D990387" w14:textId="77777777" w:rsidR="00453F64" w:rsidRPr="00542EB9" w:rsidRDefault="00453F64" w:rsidP="00472A2F">
            <w:pPr>
              <w:spacing w:before="0"/>
              <w:jc w:val="center"/>
              <w:rPr>
                <w:sz w:val="16"/>
                <w:szCs w:val="16"/>
                <w:lang w:eastAsia="en-AU"/>
              </w:rPr>
            </w:pPr>
            <w:r w:rsidRPr="00542EB9">
              <w:rPr>
                <w:sz w:val="16"/>
                <w:szCs w:val="16"/>
                <w:lang w:eastAsia="en-AU"/>
              </w:rPr>
              <w:t>30</w:t>
            </w:r>
          </w:p>
        </w:tc>
        <w:tc>
          <w:tcPr>
            <w:tcW w:w="1079" w:type="dxa"/>
            <w:tcBorders>
              <w:top w:val="nil"/>
              <w:left w:val="nil"/>
              <w:bottom w:val="single" w:sz="4" w:space="0" w:color="auto"/>
              <w:right w:val="single" w:sz="4" w:space="0" w:color="auto"/>
            </w:tcBorders>
            <w:shd w:val="clear" w:color="000000" w:fill="E2EFDA"/>
            <w:vAlign w:val="center"/>
            <w:hideMark/>
          </w:tcPr>
          <w:p w14:paraId="32291A94"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50</w:t>
            </w:r>
          </w:p>
        </w:tc>
        <w:tc>
          <w:tcPr>
            <w:tcW w:w="1079" w:type="dxa"/>
            <w:tcBorders>
              <w:top w:val="nil"/>
              <w:left w:val="nil"/>
              <w:bottom w:val="single" w:sz="4" w:space="0" w:color="auto"/>
              <w:right w:val="nil"/>
            </w:tcBorders>
            <w:shd w:val="clear" w:color="000000" w:fill="E2EFDA"/>
            <w:vAlign w:val="center"/>
            <w:hideMark/>
          </w:tcPr>
          <w:p w14:paraId="6DED63A6"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184*</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4714C6DF"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7F90A944" w14:textId="77777777" w:rsidTr="00472A2F">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3DC817"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4C31DE05"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xml:space="preserve">Star of the South </w:t>
            </w:r>
          </w:p>
        </w:tc>
        <w:tc>
          <w:tcPr>
            <w:tcW w:w="1078" w:type="dxa"/>
            <w:tcBorders>
              <w:top w:val="nil"/>
              <w:left w:val="nil"/>
              <w:bottom w:val="single" w:sz="4" w:space="0" w:color="auto"/>
              <w:right w:val="single" w:sz="4" w:space="0" w:color="auto"/>
            </w:tcBorders>
            <w:shd w:val="clear" w:color="000000" w:fill="E2EFDA"/>
            <w:vAlign w:val="center"/>
            <w:hideMark/>
          </w:tcPr>
          <w:p w14:paraId="301F311F"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2200</w:t>
            </w:r>
          </w:p>
        </w:tc>
        <w:tc>
          <w:tcPr>
            <w:tcW w:w="1079" w:type="dxa"/>
            <w:tcBorders>
              <w:top w:val="nil"/>
              <w:left w:val="nil"/>
              <w:bottom w:val="single" w:sz="4" w:space="0" w:color="auto"/>
              <w:right w:val="single" w:sz="4" w:space="0" w:color="auto"/>
            </w:tcBorders>
            <w:shd w:val="clear" w:color="000000" w:fill="E2EFDA"/>
            <w:vAlign w:val="center"/>
            <w:hideMark/>
          </w:tcPr>
          <w:p w14:paraId="37AC3ACB"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8700 (1)</w:t>
            </w:r>
          </w:p>
        </w:tc>
        <w:tc>
          <w:tcPr>
            <w:tcW w:w="1079" w:type="dxa"/>
            <w:tcBorders>
              <w:top w:val="nil"/>
              <w:left w:val="nil"/>
              <w:bottom w:val="single" w:sz="4" w:space="0" w:color="auto"/>
              <w:right w:val="nil"/>
            </w:tcBorders>
            <w:shd w:val="clear" w:color="000000" w:fill="E2EFDA"/>
            <w:vAlign w:val="center"/>
            <w:hideMark/>
          </w:tcPr>
          <w:p w14:paraId="655850FD"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2000 (2)</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0827F28C"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1: (The Australian, 2021)</w:t>
            </w:r>
            <w:r w:rsidRPr="00542EB9">
              <w:rPr>
                <w:color w:val="000000"/>
                <w:sz w:val="16"/>
                <w:szCs w:val="16"/>
                <w:lang w:eastAsia="en-AU"/>
              </w:rPr>
              <w:br/>
              <w:t>2: (Star of the South, 2020)</w:t>
            </w:r>
          </w:p>
        </w:tc>
      </w:tr>
      <w:tr w:rsidR="00453F64" w:rsidRPr="00542EB9" w14:paraId="2E9306A8" w14:textId="77777777" w:rsidTr="00472A2F">
        <w:trPr>
          <w:trHeight w:val="21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BBA8FAF"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6F2721AF" w14:textId="77777777" w:rsidR="00453F64" w:rsidRPr="00542EB9" w:rsidRDefault="00453F64" w:rsidP="00472A2F">
            <w:pPr>
              <w:spacing w:before="0"/>
              <w:rPr>
                <w:sz w:val="16"/>
                <w:szCs w:val="16"/>
                <w:lang w:eastAsia="en-AU"/>
              </w:rPr>
            </w:pPr>
            <w:r w:rsidRPr="00542EB9">
              <w:rPr>
                <w:sz w:val="16"/>
                <w:szCs w:val="16"/>
                <w:lang w:eastAsia="en-AU"/>
              </w:rPr>
              <w:t>Project Gippsland</w:t>
            </w:r>
          </w:p>
        </w:tc>
        <w:tc>
          <w:tcPr>
            <w:tcW w:w="1078" w:type="dxa"/>
            <w:tcBorders>
              <w:top w:val="nil"/>
              <w:left w:val="nil"/>
              <w:bottom w:val="single" w:sz="4" w:space="0" w:color="auto"/>
              <w:right w:val="single" w:sz="4" w:space="0" w:color="auto"/>
            </w:tcBorders>
            <w:shd w:val="clear" w:color="000000" w:fill="E2EFDA"/>
            <w:vAlign w:val="center"/>
            <w:hideMark/>
          </w:tcPr>
          <w:p w14:paraId="4B44332E" w14:textId="77777777" w:rsidR="00453F64" w:rsidRPr="00542EB9" w:rsidRDefault="00453F64" w:rsidP="00472A2F">
            <w:pPr>
              <w:spacing w:before="0"/>
              <w:jc w:val="center"/>
              <w:rPr>
                <w:sz w:val="16"/>
                <w:szCs w:val="16"/>
                <w:lang w:eastAsia="en-AU"/>
              </w:rPr>
            </w:pPr>
            <w:r w:rsidRPr="00542EB9">
              <w:rPr>
                <w:sz w:val="16"/>
                <w:szCs w:val="16"/>
                <w:lang w:eastAsia="en-AU"/>
              </w:rPr>
              <w:t>1500</w:t>
            </w:r>
          </w:p>
        </w:tc>
        <w:tc>
          <w:tcPr>
            <w:tcW w:w="1079" w:type="dxa"/>
            <w:tcBorders>
              <w:top w:val="nil"/>
              <w:left w:val="nil"/>
              <w:bottom w:val="single" w:sz="4" w:space="0" w:color="auto"/>
              <w:right w:val="single" w:sz="4" w:space="0" w:color="auto"/>
            </w:tcBorders>
            <w:shd w:val="clear" w:color="000000" w:fill="E2EFDA"/>
            <w:noWrap/>
            <w:vAlign w:val="center"/>
            <w:hideMark/>
          </w:tcPr>
          <w:p w14:paraId="126C4840"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5931*</w:t>
            </w:r>
          </w:p>
        </w:tc>
        <w:tc>
          <w:tcPr>
            <w:tcW w:w="1079" w:type="dxa"/>
            <w:tcBorders>
              <w:top w:val="nil"/>
              <w:left w:val="nil"/>
              <w:bottom w:val="single" w:sz="4" w:space="0" w:color="auto"/>
              <w:right w:val="nil"/>
            </w:tcBorders>
            <w:shd w:val="clear" w:color="000000" w:fill="E2EFDA"/>
            <w:vAlign w:val="center"/>
            <w:hideMark/>
          </w:tcPr>
          <w:p w14:paraId="5F1C7F3D"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1364*</w:t>
            </w:r>
          </w:p>
        </w:tc>
        <w:tc>
          <w:tcPr>
            <w:tcW w:w="0" w:type="auto"/>
            <w:tcBorders>
              <w:top w:val="nil"/>
              <w:left w:val="single" w:sz="4" w:space="0" w:color="auto"/>
              <w:bottom w:val="single" w:sz="4" w:space="0" w:color="auto"/>
              <w:right w:val="single" w:sz="8" w:space="0" w:color="auto"/>
            </w:tcBorders>
            <w:shd w:val="clear" w:color="000000" w:fill="EDEDED"/>
            <w:vAlign w:val="bottom"/>
            <w:hideMark/>
          </w:tcPr>
          <w:p w14:paraId="634A25A5"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4B012CE4" w14:textId="77777777" w:rsidTr="00472A2F">
        <w:trPr>
          <w:trHeight w:val="21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9731B18"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8" w:space="0" w:color="auto"/>
              <w:right w:val="single" w:sz="4" w:space="0" w:color="auto"/>
            </w:tcBorders>
            <w:shd w:val="clear" w:color="000000" w:fill="E2EFDA"/>
            <w:vAlign w:val="center"/>
            <w:hideMark/>
          </w:tcPr>
          <w:p w14:paraId="2FE34D2C" w14:textId="77777777" w:rsidR="00453F64" w:rsidRPr="00542EB9" w:rsidRDefault="00453F64" w:rsidP="00472A2F">
            <w:pPr>
              <w:spacing w:before="0"/>
              <w:rPr>
                <w:sz w:val="16"/>
                <w:szCs w:val="16"/>
                <w:lang w:eastAsia="en-AU"/>
              </w:rPr>
            </w:pPr>
            <w:r w:rsidRPr="00542EB9">
              <w:rPr>
                <w:sz w:val="16"/>
                <w:szCs w:val="16"/>
                <w:lang w:eastAsia="en-AU"/>
              </w:rPr>
              <w:t>Victoria Offshore Windfarm Project</w:t>
            </w:r>
          </w:p>
        </w:tc>
        <w:tc>
          <w:tcPr>
            <w:tcW w:w="1078" w:type="dxa"/>
            <w:tcBorders>
              <w:top w:val="nil"/>
              <w:left w:val="nil"/>
              <w:bottom w:val="single" w:sz="8" w:space="0" w:color="auto"/>
              <w:right w:val="single" w:sz="4" w:space="0" w:color="auto"/>
            </w:tcBorders>
            <w:shd w:val="clear" w:color="000000" w:fill="E2EFDA"/>
            <w:vAlign w:val="center"/>
            <w:hideMark/>
          </w:tcPr>
          <w:p w14:paraId="3E146893" w14:textId="77777777" w:rsidR="00453F64" w:rsidRPr="00542EB9" w:rsidRDefault="00453F64" w:rsidP="00472A2F">
            <w:pPr>
              <w:spacing w:before="0"/>
              <w:jc w:val="center"/>
              <w:rPr>
                <w:sz w:val="16"/>
                <w:szCs w:val="16"/>
                <w:lang w:eastAsia="en-AU"/>
              </w:rPr>
            </w:pPr>
            <w:r w:rsidRPr="00542EB9">
              <w:rPr>
                <w:sz w:val="16"/>
                <w:szCs w:val="16"/>
                <w:lang w:eastAsia="en-AU"/>
              </w:rPr>
              <w:t>495</w:t>
            </w:r>
          </w:p>
        </w:tc>
        <w:tc>
          <w:tcPr>
            <w:tcW w:w="1079" w:type="dxa"/>
            <w:tcBorders>
              <w:top w:val="nil"/>
              <w:left w:val="nil"/>
              <w:bottom w:val="single" w:sz="8" w:space="0" w:color="auto"/>
              <w:right w:val="single" w:sz="4" w:space="0" w:color="auto"/>
            </w:tcBorders>
            <w:shd w:val="clear" w:color="000000" w:fill="E2EFDA"/>
            <w:noWrap/>
            <w:vAlign w:val="center"/>
            <w:hideMark/>
          </w:tcPr>
          <w:p w14:paraId="2FFCB635"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1957.5*</w:t>
            </w:r>
          </w:p>
        </w:tc>
        <w:tc>
          <w:tcPr>
            <w:tcW w:w="1079" w:type="dxa"/>
            <w:tcBorders>
              <w:top w:val="nil"/>
              <w:left w:val="nil"/>
              <w:bottom w:val="single" w:sz="8" w:space="0" w:color="auto"/>
              <w:right w:val="nil"/>
            </w:tcBorders>
            <w:shd w:val="clear" w:color="000000" w:fill="E2EFDA"/>
            <w:vAlign w:val="center"/>
            <w:hideMark/>
          </w:tcPr>
          <w:p w14:paraId="0CE6CAD3"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451*</w:t>
            </w:r>
          </w:p>
        </w:tc>
        <w:tc>
          <w:tcPr>
            <w:tcW w:w="0" w:type="auto"/>
            <w:tcBorders>
              <w:top w:val="nil"/>
              <w:left w:val="single" w:sz="4" w:space="0" w:color="auto"/>
              <w:bottom w:val="single" w:sz="8" w:space="0" w:color="auto"/>
              <w:right w:val="single" w:sz="8" w:space="0" w:color="auto"/>
            </w:tcBorders>
            <w:shd w:val="clear" w:color="000000" w:fill="EDEDED"/>
            <w:vAlign w:val="bottom"/>
            <w:hideMark/>
          </w:tcPr>
          <w:p w14:paraId="0CFFC3A4"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2C6DB555" w14:textId="77777777" w:rsidTr="00472A2F">
        <w:trPr>
          <w:trHeight w:val="212"/>
        </w:trPr>
        <w:tc>
          <w:tcPr>
            <w:tcW w:w="0" w:type="auto"/>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723F728"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 xml:space="preserve">Storage </w:t>
            </w:r>
          </w:p>
        </w:tc>
        <w:tc>
          <w:tcPr>
            <w:tcW w:w="0" w:type="auto"/>
            <w:tcBorders>
              <w:top w:val="nil"/>
              <w:left w:val="nil"/>
              <w:bottom w:val="single" w:sz="4" w:space="0" w:color="auto"/>
              <w:right w:val="single" w:sz="4" w:space="0" w:color="auto"/>
            </w:tcBorders>
            <w:shd w:val="clear" w:color="000000" w:fill="E2EFDA"/>
            <w:noWrap/>
            <w:vAlign w:val="bottom"/>
            <w:hideMark/>
          </w:tcPr>
          <w:p w14:paraId="09CD6239" w14:textId="77777777" w:rsidR="00453F64" w:rsidRPr="00542EB9" w:rsidRDefault="00453F64" w:rsidP="00472A2F">
            <w:pPr>
              <w:spacing w:before="0"/>
              <w:rPr>
                <w:sz w:val="16"/>
                <w:szCs w:val="16"/>
                <w:lang w:eastAsia="en-AU"/>
              </w:rPr>
            </w:pPr>
            <w:r w:rsidRPr="00542EB9">
              <w:rPr>
                <w:sz w:val="16"/>
                <w:szCs w:val="16"/>
                <w:lang w:eastAsia="en-AU"/>
              </w:rPr>
              <w:t>Melton</w:t>
            </w:r>
          </w:p>
        </w:tc>
        <w:tc>
          <w:tcPr>
            <w:tcW w:w="1078" w:type="dxa"/>
            <w:tcBorders>
              <w:top w:val="nil"/>
              <w:left w:val="nil"/>
              <w:bottom w:val="single" w:sz="4" w:space="0" w:color="auto"/>
              <w:right w:val="single" w:sz="4" w:space="0" w:color="auto"/>
            </w:tcBorders>
            <w:shd w:val="clear" w:color="000000" w:fill="E2EFDA"/>
            <w:noWrap/>
            <w:vAlign w:val="center"/>
            <w:hideMark/>
          </w:tcPr>
          <w:p w14:paraId="273DCA06" w14:textId="77777777" w:rsidR="00453F64" w:rsidRPr="00542EB9" w:rsidRDefault="00453F64" w:rsidP="00472A2F">
            <w:pPr>
              <w:spacing w:before="0"/>
              <w:jc w:val="center"/>
              <w:rPr>
                <w:sz w:val="16"/>
                <w:szCs w:val="16"/>
                <w:lang w:eastAsia="en-AU"/>
              </w:rPr>
            </w:pPr>
            <w:r w:rsidRPr="00542EB9">
              <w:rPr>
                <w:sz w:val="16"/>
                <w:szCs w:val="16"/>
                <w:lang w:eastAsia="en-AU"/>
              </w:rPr>
              <w:t>600</w:t>
            </w:r>
          </w:p>
        </w:tc>
        <w:tc>
          <w:tcPr>
            <w:tcW w:w="1079" w:type="dxa"/>
            <w:tcBorders>
              <w:top w:val="nil"/>
              <w:left w:val="nil"/>
              <w:bottom w:val="single" w:sz="4" w:space="0" w:color="auto"/>
              <w:right w:val="single" w:sz="4" w:space="0" w:color="auto"/>
            </w:tcBorders>
            <w:shd w:val="clear" w:color="000000" w:fill="E2EFDA"/>
            <w:vAlign w:val="center"/>
            <w:hideMark/>
          </w:tcPr>
          <w:p w14:paraId="087C0D31" w14:textId="77777777" w:rsidR="00453F64" w:rsidRPr="00542EB9" w:rsidRDefault="00453F64" w:rsidP="00472A2F">
            <w:pPr>
              <w:spacing w:before="0"/>
              <w:jc w:val="center"/>
              <w:rPr>
                <w:sz w:val="16"/>
                <w:szCs w:val="16"/>
                <w:lang w:eastAsia="en-AU"/>
              </w:rPr>
            </w:pPr>
            <w:r w:rsidRPr="00542EB9">
              <w:rPr>
                <w:sz w:val="16"/>
                <w:szCs w:val="16"/>
                <w:lang w:eastAsia="en-AU"/>
              </w:rPr>
              <w:t>786*</w:t>
            </w:r>
          </w:p>
        </w:tc>
        <w:tc>
          <w:tcPr>
            <w:tcW w:w="1079" w:type="dxa"/>
            <w:tcBorders>
              <w:top w:val="nil"/>
              <w:left w:val="nil"/>
              <w:bottom w:val="single" w:sz="4" w:space="0" w:color="auto"/>
              <w:right w:val="nil"/>
            </w:tcBorders>
            <w:shd w:val="clear" w:color="000000" w:fill="E2EFDA"/>
            <w:vAlign w:val="center"/>
            <w:hideMark/>
          </w:tcPr>
          <w:p w14:paraId="1A12CF72" w14:textId="77777777" w:rsidR="00453F64" w:rsidRPr="00542EB9" w:rsidRDefault="00453F64" w:rsidP="00472A2F">
            <w:pPr>
              <w:spacing w:before="0"/>
              <w:jc w:val="center"/>
              <w:rPr>
                <w:sz w:val="16"/>
                <w:szCs w:val="16"/>
                <w:lang w:eastAsia="en-AU"/>
              </w:rPr>
            </w:pPr>
            <w:r w:rsidRPr="00542EB9">
              <w:rPr>
                <w:sz w:val="16"/>
                <w:szCs w:val="16"/>
                <w:lang w:eastAsia="en-AU"/>
              </w:rPr>
              <w:t>171*</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5EACF632"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600D562E" w14:textId="77777777" w:rsidTr="00472A2F">
        <w:trPr>
          <w:trHeight w:val="212"/>
        </w:trPr>
        <w:tc>
          <w:tcPr>
            <w:tcW w:w="0" w:type="auto"/>
            <w:vMerge/>
            <w:tcBorders>
              <w:top w:val="nil"/>
              <w:left w:val="single" w:sz="8" w:space="0" w:color="auto"/>
              <w:bottom w:val="single" w:sz="8" w:space="0" w:color="000000"/>
              <w:right w:val="single" w:sz="8" w:space="0" w:color="auto"/>
            </w:tcBorders>
            <w:vAlign w:val="center"/>
            <w:hideMark/>
          </w:tcPr>
          <w:p w14:paraId="07D23734"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noWrap/>
            <w:vAlign w:val="bottom"/>
            <w:hideMark/>
          </w:tcPr>
          <w:p w14:paraId="269C77A5" w14:textId="77777777" w:rsidR="00453F64" w:rsidRPr="00542EB9" w:rsidRDefault="00453F64" w:rsidP="00472A2F">
            <w:pPr>
              <w:spacing w:before="0"/>
              <w:rPr>
                <w:sz w:val="16"/>
                <w:szCs w:val="16"/>
                <w:lang w:eastAsia="en-AU"/>
              </w:rPr>
            </w:pPr>
            <w:r w:rsidRPr="00542EB9">
              <w:rPr>
                <w:sz w:val="16"/>
                <w:szCs w:val="16"/>
                <w:lang w:eastAsia="en-AU"/>
              </w:rPr>
              <w:t>Mortlake</w:t>
            </w:r>
          </w:p>
        </w:tc>
        <w:tc>
          <w:tcPr>
            <w:tcW w:w="1078" w:type="dxa"/>
            <w:tcBorders>
              <w:top w:val="nil"/>
              <w:left w:val="nil"/>
              <w:bottom w:val="single" w:sz="4" w:space="0" w:color="auto"/>
              <w:right w:val="single" w:sz="4" w:space="0" w:color="auto"/>
            </w:tcBorders>
            <w:shd w:val="clear" w:color="000000" w:fill="E2EFDA"/>
            <w:noWrap/>
            <w:vAlign w:val="center"/>
            <w:hideMark/>
          </w:tcPr>
          <w:p w14:paraId="5BA6BFCB" w14:textId="77777777" w:rsidR="00453F64" w:rsidRPr="00542EB9" w:rsidRDefault="00453F64" w:rsidP="00472A2F">
            <w:pPr>
              <w:spacing w:before="0"/>
              <w:jc w:val="center"/>
              <w:rPr>
                <w:sz w:val="16"/>
                <w:szCs w:val="16"/>
                <w:lang w:eastAsia="en-AU"/>
              </w:rPr>
            </w:pPr>
            <w:r w:rsidRPr="00542EB9">
              <w:rPr>
                <w:sz w:val="16"/>
                <w:szCs w:val="16"/>
                <w:lang w:eastAsia="en-AU"/>
              </w:rPr>
              <w:t>300</w:t>
            </w:r>
          </w:p>
        </w:tc>
        <w:tc>
          <w:tcPr>
            <w:tcW w:w="1079" w:type="dxa"/>
            <w:tcBorders>
              <w:top w:val="nil"/>
              <w:left w:val="nil"/>
              <w:bottom w:val="single" w:sz="4" w:space="0" w:color="auto"/>
              <w:right w:val="single" w:sz="4" w:space="0" w:color="auto"/>
            </w:tcBorders>
            <w:shd w:val="clear" w:color="000000" w:fill="E2EFDA"/>
            <w:vAlign w:val="center"/>
            <w:hideMark/>
          </w:tcPr>
          <w:p w14:paraId="2718BA32" w14:textId="77777777" w:rsidR="00453F64" w:rsidRPr="00542EB9" w:rsidRDefault="00453F64" w:rsidP="00472A2F">
            <w:pPr>
              <w:spacing w:before="0"/>
              <w:jc w:val="center"/>
              <w:rPr>
                <w:sz w:val="16"/>
                <w:szCs w:val="16"/>
                <w:lang w:eastAsia="en-AU"/>
              </w:rPr>
            </w:pPr>
            <w:r w:rsidRPr="00542EB9">
              <w:rPr>
                <w:sz w:val="16"/>
                <w:szCs w:val="16"/>
                <w:lang w:eastAsia="en-AU"/>
              </w:rPr>
              <w:t>393*</w:t>
            </w:r>
          </w:p>
        </w:tc>
        <w:tc>
          <w:tcPr>
            <w:tcW w:w="1079" w:type="dxa"/>
            <w:tcBorders>
              <w:top w:val="nil"/>
              <w:left w:val="nil"/>
              <w:bottom w:val="single" w:sz="4" w:space="0" w:color="auto"/>
              <w:right w:val="nil"/>
            </w:tcBorders>
            <w:shd w:val="clear" w:color="000000" w:fill="E2EFDA"/>
            <w:vAlign w:val="center"/>
            <w:hideMark/>
          </w:tcPr>
          <w:p w14:paraId="7AABD5C5" w14:textId="77777777" w:rsidR="00453F64" w:rsidRPr="00542EB9" w:rsidRDefault="00453F64" w:rsidP="00472A2F">
            <w:pPr>
              <w:spacing w:before="0"/>
              <w:jc w:val="center"/>
              <w:rPr>
                <w:sz w:val="16"/>
                <w:szCs w:val="16"/>
                <w:lang w:eastAsia="en-AU"/>
              </w:rPr>
            </w:pPr>
            <w:r w:rsidRPr="00542EB9">
              <w:rPr>
                <w:sz w:val="16"/>
                <w:szCs w:val="16"/>
                <w:lang w:eastAsia="en-AU"/>
              </w:rPr>
              <w:t>86*</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2D34DCF4"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239A5E2D" w14:textId="77777777" w:rsidTr="00472A2F">
        <w:trPr>
          <w:trHeight w:val="212"/>
        </w:trPr>
        <w:tc>
          <w:tcPr>
            <w:tcW w:w="0" w:type="auto"/>
            <w:vMerge/>
            <w:tcBorders>
              <w:top w:val="nil"/>
              <w:left w:val="single" w:sz="8" w:space="0" w:color="auto"/>
              <w:bottom w:val="single" w:sz="8" w:space="0" w:color="000000"/>
              <w:right w:val="single" w:sz="8" w:space="0" w:color="auto"/>
            </w:tcBorders>
            <w:vAlign w:val="center"/>
            <w:hideMark/>
          </w:tcPr>
          <w:p w14:paraId="7AAFFEDF"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noWrap/>
            <w:vAlign w:val="bottom"/>
            <w:hideMark/>
          </w:tcPr>
          <w:p w14:paraId="4CD19AE3" w14:textId="77777777" w:rsidR="00453F64" w:rsidRPr="00542EB9" w:rsidRDefault="00453F64" w:rsidP="00472A2F">
            <w:pPr>
              <w:spacing w:before="0"/>
              <w:rPr>
                <w:sz w:val="16"/>
                <w:szCs w:val="16"/>
                <w:lang w:eastAsia="en-AU"/>
              </w:rPr>
            </w:pPr>
            <w:r w:rsidRPr="00542EB9">
              <w:rPr>
                <w:sz w:val="16"/>
                <w:szCs w:val="16"/>
                <w:lang w:eastAsia="en-AU"/>
              </w:rPr>
              <w:t>Mornington Peninsula</w:t>
            </w:r>
          </w:p>
        </w:tc>
        <w:tc>
          <w:tcPr>
            <w:tcW w:w="1078" w:type="dxa"/>
            <w:tcBorders>
              <w:top w:val="nil"/>
              <w:left w:val="nil"/>
              <w:bottom w:val="single" w:sz="4" w:space="0" w:color="auto"/>
              <w:right w:val="single" w:sz="4" w:space="0" w:color="auto"/>
            </w:tcBorders>
            <w:shd w:val="clear" w:color="000000" w:fill="E2EFDA"/>
            <w:noWrap/>
            <w:vAlign w:val="center"/>
            <w:hideMark/>
          </w:tcPr>
          <w:p w14:paraId="202FC345" w14:textId="77777777" w:rsidR="00453F64" w:rsidRPr="00542EB9" w:rsidRDefault="00453F64" w:rsidP="00472A2F">
            <w:pPr>
              <w:spacing w:before="0"/>
              <w:jc w:val="center"/>
              <w:rPr>
                <w:sz w:val="16"/>
                <w:szCs w:val="16"/>
                <w:lang w:eastAsia="en-AU"/>
              </w:rPr>
            </w:pPr>
            <w:r w:rsidRPr="00542EB9">
              <w:rPr>
                <w:sz w:val="16"/>
                <w:szCs w:val="16"/>
                <w:lang w:eastAsia="en-AU"/>
              </w:rPr>
              <w:t>240</w:t>
            </w:r>
          </w:p>
        </w:tc>
        <w:tc>
          <w:tcPr>
            <w:tcW w:w="1079" w:type="dxa"/>
            <w:tcBorders>
              <w:top w:val="nil"/>
              <w:left w:val="nil"/>
              <w:bottom w:val="single" w:sz="4" w:space="0" w:color="auto"/>
              <w:right w:val="single" w:sz="4" w:space="0" w:color="auto"/>
            </w:tcBorders>
            <w:shd w:val="clear" w:color="000000" w:fill="E2EFDA"/>
            <w:vAlign w:val="center"/>
            <w:hideMark/>
          </w:tcPr>
          <w:p w14:paraId="6362E882" w14:textId="77777777" w:rsidR="00453F64" w:rsidRPr="00542EB9" w:rsidRDefault="00453F64" w:rsidP="00472A2F">
            <w:pPr>
              <w:spacing w:before="0"/>
              <w:jc w:val="center"/>
              <w:rPr>
                <w:sz w:val="16"/>
                <w:szCs w:val="16"/>
                <w:lang w:eastAsia="en-AU"/>
              </w:rPr>
            </w:pPr>
            <w:r w:rsidRPr="00542EB9">
              <w:rPr>
                <w:sz w:val="16"/>
                <w:szCs w:val="16"/>
                <w:lang w:eastAsia="en-AU"/>
              </w:rPr>
              <w:t>314*</w:t>
            </w:r>
          </w:p>
        </w:tc>
        <w:tc>
          <w:tcPr>
            <w:tcW w:w="1079" w:type="dxa"/>
            <w:tcBorders>
              <w:top w:val="nil"/>
              <w:left w:val="nil"/>
              <w:bottom w:val="single" w:sz="4" w:space="0" w:color="auto"/>
              <w:right w:val="nil"/>
            </w:tcBorders>
            <w:shd w:val="clear" w:color="000000" w:fill="E2EFDA"/>
            <w:vAlign w:val="center"/>
            <w:hideMark/>
          </w:tcPr>
          <w:p w14:paraId="647EB724" w14:textId="77777777" w:rsidR="00453F64" w:rsidRPr="00542EB9" w:rsidRDefault="00453F64" w:rsidP="00472A2F">
            <w:pPr>
              <w:spacing w:before="0"/>
              <w:jc w:val="center"/>
              <w:rPr>
                <w:sz w:val="16"/>
                <w:szCs w:val="16"/>
                <w:lang w:eastAsia="en-AU"/>
              </w:rPr>
            </w:pPr>
            <w:r w:rsidRPr="00542EB9">
              <w:rPr>
                <w:sz w:val="16"/>
                <w:szCs w:val="16"/>
                <w:lang w:eastAsia="en-AU"/>
              </w:rPr>
              <w:t>69*</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6C44B9D7"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7C8CD392" w14:textId="77777777" w:rsidTr="00472A2F">
        <w:trPr>
          <w:trHeight w:val="212"/>
        </w:trPr>
        <w:tc>
          <w:tcPr>
            <w:tcW w:w="0" w:type="auto"/>
            <w:vMerge/>
            <w:tcBorders>
              <w:top w:val="nil"/>
              <w:left w:val="single" w:sz="8" w:space="0" w:color="auto"/>
              <w:bottom w:val="single" w:sz="8" w:space="0" w:color="000000"/>
              <w:right w:val="single" w:sz="8" w:space="0" w:color="auto"/>
            </w:tcBorders>
            <w:vAlign w:val="center"/>
            <w:hideMark/>
          </w:tcPr>
          <w:p w14:paraId="741B9B91"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622C04DB" w14:textId="77777777" w:rsidR="00453F64" w:rsidRPr="00542EB9" w:rsidRDefault="00453F64" w:rsidP="00472A2F">
            <w:pPr>
              <w:spacing w:before="0"/>
              <w:rPr>
                <w:sz w:val="16"/>
                <w:szCs w:val="16"/>
                <w:lang w:eastAsia="en-AU"/>
              </w:rPr>
            </w:pPr>
            <w:r w:rsidRPr="00542EB9">
              <w:rPr>
                <w:sz w:val="16"/>
                <w:szCs w:val="16"/>
                <w:lang w:eastAsia="en-AU"/>
              </w:rPr>
              <w:t>Loy Yang</w:t>
            </w:r>
          </w:p>
        </w:tc>
        <w:tc>
          <w:tcPr>
            <w:tcW w:w="1078" w:type="dxa"/>
            <w:tcBorders>
              <w:top w:val="nil"/>
              <w:left w:val="nil"/>
              <w:bottom w:val="single" w:sz="4" w:space="0" w:color="auto"/>
              <w:right w:val="single" w:sz="4" w:space="0" w:color="auto"/>
            </w:tcBorders>
            <w:shd w:val="clear" w:color="000000" w:fill="E2EFDA"/>
            <w:noWrap/>
            <w:vAlign w:val="center"/>
            <w:hideMark/>
          </w:tcPr>
          <w:p w14:paraId="4DC33713" w14:textId="77777777" w:rsidR="00453F64" w:rsidRPr="00542EB9" w:rsidRDefault="00453F64" w:rsidP="00472A2F">
            <w:pPr>
              <w:spacing w:before="0"/>
              <w:jc w:val="center"/>
              <w:rPr>
                <w:sz w:val="16"/>
                <w:szCs w:val="16"/>
                <w:lang w:eastAsia="en-AU"/>
              </w:rPr>
            </w:pPr>
            <w:r w:rsidRPr="00542EB9">
              <w:rPr>
                <w:sz w:val="16"/>
                <w:szCs w:val="16"/>
                <w:lang w:eastAsia="en-AU"/>
              </w:rPr>
              <w:t>200</w:t>
            </w:r>
          </w:p>
        </w:tc>
        <w:tc>
          <w:tcPr>
            <w:tcW w:w="1079" w:type="dxa"/>
            <w:tcBorders>
              <w:top w:val="nil"/>
              <w:left w:val="nil"/>
              <w:bottom w:val="single" w:sz="4" w:space="0" w:color="auto"/>
              <w:right w:val="single" w:sz="4" w:space="0" w:color="auto"/>
            </w:tcBorders>
            <w:shd w:val="clear" w:color="000000" w:fill="E2EFDA"/>
            <w:vAlign w:val="center"/>
            <w:hideMark/>
          </w:tcPr>
          <w:p w14:paraId="5524B4DC" w14:textId="77777777" w:rsidR="00453F64" w:rsidRPr="00542EB9" w:rsidRDefault="00453F64" w:rsidP="00472A2F">
            <w:pPr>
              <w:spacing w:before="0"/>
              <w:jc w:val="center"/>
              <w:rPr>
                <w:sz w:val="16"/>
                <w:szCs w:val="16"/>
                <w:lang w:eastAsia="en-AU"/>
              </w:rPr>
            </w:pPr>
            <w:r w:rsidRPr="00542EB9">
              <w:rPr>
                <w:sz w:val="16"/>
                <w:szCs w:val="16"/>
                <w:lang w:eastAsia="en-AU"/>
              </w:rPr>
              <w:t>262*</w:t>
            </w:r>
          </w:p>
        </w:tc>
        <w:tc>
          <w:tcPr>
            <w:tcW w:w="1079" w:type="dxa"/>
            <w:tcBorders>
              <w:top w:val="nil"/>
              <w:left w:val="nil"/>
              <w:bottom w:val="single" w:sz="4" w:space="0" w:color="auto"/>
              <w:right w:val="nil"/>
            </w:tcBorders>
            <w:shd w:val="clear" w:color="000000" w:fill="E2EFDA"/>
            <w:vAlign w:val="center"/>
            <w:hideMark/>
          </w:tcPr>
          <w:p w14:paraId="7C3B3768" w14:textId="77777777" w:rsidR="00453F64" w:rsidRPr="00542EB9" w:rsidRDefault="00453F64" w:rsidP="00472A2F">
            <w:pPr>
              <w:spacing w:before="0"/>
              <w:jc w:val="center"/>
              <w:rPr>
                <w:sz w:val="16"/>
                <w:szCs w:val="16"/>
                <w:lang w:eastAsia="en-AU"/>
              </w:rPr>
            </w:pPr>
            <w:r w:rsidRPr="00542EB9">
              <w:rPr>
                <w:sz w:val="16"/>
                <w:szCs w:val="16"/>
                <w:lang w:eastAsia="en-AU"/>
              </w:rPr>
              <w:t>57*</w:t>
            </w:r>
          </w:p>
        </w:tc>
        <w:tc>
          <w:tcPr>
            <w:tcW w:w="0" w:type="auto"/>
            <w:tcBorders>
              <w:top w:val="nil"/>
              <w:left w:val="single" w:sz="4" w:space="0" w:color="auto"/>
              <w:bottom w:val="single" w:sz="4" w:space="0" w:color="auto"/>
              <w:right w:val="single" w:sz="8" w:space="0" w:color="auto"/>
            </w:tcBorders>
            <w:shd w:val="clear" w:color="000000" w:fill="EDEDED"/>
            <w:noWrap/>
            <w:vAlign w:val="bottom"/>
            <w:hideMark/>
          </w:tcPr>
          <w:p w14:paraId="06C988AC"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3144752A" w14:textId="77777777" w:rsidTr="00472A2F">
        <w:trPr>
          <w:trHeight w:val="218"/>
        </w:trPr>
        <w:tc>
          <w:tcPr>
            <w:tcW w:w="0" w:type="auto"/>
            <w:vMerge/>
            <w:tcBorders>
              <w:top w:val="nil"/>
              <w:left w:val="single" w:sz="8" w:space="0" w:color="auto"/>
              <w:bottom w:val="single" w:sz="8" w:space="0" w:color="000000"/>
              <w:right w:val="single" w:sz="8" w:space="0" w:color="auto"/>
            </w:tcBorders>
            <w:vAlign w:val="center"/>
            <w:hideMark/>
          </w:tcPr>
          <w:p w14:paraId="419D84DF"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8" w:space="0" w:color="auto"/>
              <w:right w:val="single" w:sz="4" w:space="0" w:color="auto"/>
            </w:tcBorders>
            <w:shd w:val="clear" w:color="000000" w:fill="E2EFDA"/>
            <w:vAlign w:val="center"/>
            <w:hideMark/>
          </w:tcPr>
          <w:p w14:paraId="52FF2A2A" w14:textId="77777777" w:rsidR="00453F64" w:rsidRPr="00542EB9" w:rsidRDefault="00453F64" w:rsidP="00472A2F">
            <w:pPr>
              <w:spacing w:before="0"/>
              <w:rPr>
                <w:sz w:val="16"/>
                <w:szCs w:val="16"/>
                <w:lang w:eastAsia="en-AU"/>
              </w:rPr>
            </w:pPr>
            <w:r w:rsidRPr="00542EB9">
              <w:rPr>
                <w:sz w:val="16"/>
                <w:szCs w:val="16"/>
                <w:lang w:eastAsia="en-AU"/>
              </w:rPr>
              <w:t>Yallourn</w:t>
            </w:r>
          </w:p>
        </w:tc>
        <w:tc>
          <w:tcPr>
            <w:tcW w:w="1078" w:type="dxa"/>
            <w:tcBorders>
              <w:top w:val="nil"/>
              <w:left w:val="nil"/>
              <w:bottom w:val="single" w:sz="8" w:space="0" w:color="auto"/>
              <w:right w:val="single" w:sz="4" w:space="0" w:color="auto"/>
            </w:tcBorders>
            <w:shd w:val="clear" w:color="000000" w:fill="E2EFDA"/>
            <w:noWrap/>
            <w:vAlign w:val="center"/>
            <w:hideMark/>
          </w:tcPr>
          <w:p w14:paraId="22016E38" w14:textId="77777777" w:rsidR="00453F64" w:rsidRPr="00542EB9" w:rsidRDefault="00453F64" w:rsidP="00472A2F">
            <w:pPr>
              <w:spacing w:before="0"/>
              <w:jc w:val="center"/>
              <w:rPr>
                <w:sz w:val="16"/>
                <w:szCs w:val="16"/>
                <w:lang w:eastAsia="en-AU"/>
              </w:rPr>
            </w:pPr>
            <w:r w:rsidRPr="00542EB9">
              <w:rPr>
                <w:sz w:val="16"/>
                <w:szCs w:val="16"/>
                <w:lang w:eastAsia="en-AU"/>
              </w:rPr>
              <w:t>350</w:t>
            </w:r>
          </w:p>
        </w:tc>
        <w:tc>
          <w:tcPr>
            <w:tcW w:w="1079" w:type="dxa"/>
            <w:tcBorders>
              <w:top w:val="nil"/>
              <w:left w:val="nil"/>
              <w:bottom w:val="single" w:sz="8" w:space="0" w:color="auto"/>
              <w:right w:val="single" w:sz="4" w:space="0" w:color="auto"/>
            </w:tcBorders>
            <w:shd w:val="clear" w:color="000000" w:fill="E2EFDA"/>
            <w:vAlign w:val="center"/>
            <w:hideMark/>
          </w:tcPr>
          <w:p w14:paraId="2BEE0F78" w14:textId="77777777" w:rsidR="00453F64" w:rsidRPr="00542EB9" w:rsidRDefault="00453F64" w:rsidP="00472A2F">
            <w:pPr>
              <w:spacing w:before="0"/>
              <w:jc w:val="center"/>
              <w:rPr>
                <w:sz w:val="16"/>
                <w:szCs w:val="16"/>
                <w:lang w:eastAsia="en-AU"/>
              </w:rPr>
            </w:pPr>
            <w:r w:rsidRPr="00542EB9">
              <w:rPr>
                <w:sz w:val="16"/>
                <w:szCs w:val="16"/>
                <w:lang w:eastAsia="en-AU"/>
              </w:rPr>
              <w:t>459*</w:t>
            </w:r>
          </w:p>
        </w:tc>
        <w:tc>
          <w:tcPr>
            <w:tcW w:w="1079" w:type="dxa"/>
            <w:tcBorders>
              <w:top w:val="nil"/>
              <w:left w:val="nil"/>
              <w:bottom w:val="single" w:sz="8" w:space="0" w:color="auto"/>
              <w:right w:val="nil"/>
            </w:tcBorders>
            <w:shd w:val="clear" w:color="000000" w:fill="E2EFDA"/>
            <w:vAlign w:val="center"/>
            <w:hideMark/>
          </w:tcPr>
          <w:p w14:paraId="66D4401D" w14:textId="77777777" w:rsidR="00453F64" w:rsidRPr="00542EB9" w:rsidRDefault="00453F64" w:rsidP="00472A2F">
            <w:pPr>
              <w:spacing w:before="0"/>
              <w:jc w:val="center"/>
              <w:rPr>
                <w:sz w:val="16"/>
                <w:szCs w:val="16"/>
                <w:lang w:eastAsia="en-AU"/>
              </w:rPr>
            </w:pPr>
            <w:r w:rsidRPr="00542EB9">
              <w:rPr>
                <w:sz w:val="16"/>
                <w:szCs w:val="16"/>
                <w:lang w:eastAsia="en-AU"/>
              </w:rPr>
              <w:t>100*</w:t>
            </w:r>
          </w:p>
        </w:tc>
        <w:tc>
          <w:tcPr>
            <w:tcW w:w="0" w:type="auto"/>
            <w:tcBorders>
              <w:top w:val="nil"/>
              <w:left w:val="single" w:sz="4" w:space="0" w:color="auto"/>
              <w:bottom w:val="single" w:sz="8" w:space="0" w:color="auto"/>
              <w:right w:val="single" w:sz="8" w:space="0" w:color="auto"/>
            </w:tcBorders>
            <w:shd w:val="clear" w:color="000000" w:fill="EDEDED"/>
            <w:noWrap/>
            <w:vAlign w:val="bottom"/>
            <w:hideMark/>
          </w:tcPr>
          <w:p w14:paraId="77AC8A59"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 </w:t>
            </w:r>
          </w:p>
        </w:tc>
      </w:tr>
      <w:tr w:rsidR="00453F64" w:rsidRPr="00542EB9" w14:paraId="7FAB5248" w14:textId="77777777" w:rsidTr="00472A2F">
        <w:trPr>
          <w:trHeight w:val="212"/>
        </w:trPr>
        <w:tc>
          <w:tcPr>
            <w:tcW w:w="0" w:type="auto"/>
            <w:vMerge w:val="restart"/>
            <w:tcBorders>
              <w:top w:val="nil"/>
              <w:left w:val="single" w:sz="8" w:space="0" w:color="auto"/>
              <w:bottom w:val="single" w:sz="8" w:space="0" w:color="000000"/>
              <w:right w:val="single" w:sz="8" w:space="0" w:color="auto"/>
            </w:tcBorders>
            <w:shd w:val="clear" w:color="000000" w:fill="D0CECE"/>
            <w:noWrap/>
            <w:vAlign w:val="center"/>
            <w:hideMark/>
          </w:tcPr>
          <w:p w14:paraId="2A4F976A"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Transmission</w:t>
            </w:r>
          </w:p>
        </w:tc>
        <w:tc>
          <w:tcPr>
            <w:tcW w:w="0" w:type="auto"/>
            <w:tcBorders>
              <w:top w:val="nil"/>
              <w:left w:val="nil"/>
              <w:bottom w:val="single" w:sz="4" w:space="0" w:color="auto"/>
              <w:right w:val="single" w:sz="4" w:space="0" w:color="auto"/>
            </w:tcBorders>
            <w:shd w:val="clear" w:color="000000" w:fill="E2EFDA"/>
            <w:vAlign w:val="center"/>
            <w:hideMark/>
          </w:tcPr>
          <w:p w14:paraId="4A70781A"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Kerang to Red Cliffs (via Wemen)</w:t>
            </w:r>
          </w:p>
        </w:tc>
        <w:tc>
          <w:tcPr>
            <w:tcW w:w="1078" w:type="dxa"/>
            <w:tcBorders>
              <w:top w:val="nil"/>
              <w:left w:val="nil"/>
              <w:bottom w:val="single" w:sz="4" w:space="0" w:color="auto"/>
              <w:right w:val="single" w:sz="4" w:space="0" w:color="auto"/>
            </w:tcBorders>
            <w:shd w:val="clear" w:color="000000" w:fill="E2EFDA"/>
            <w:noWrap/>
            <w:vAlign w:val="center"/>
            <w:hideMark/>
          </w:tcPr>
          <w:p w14:paraId="57BC58EE" w14:textId="77777777" w:rsidR="00453F64" w:rsidRPr="00542EB9" w:rsidRDefault="00453F64" w:rsidP="00472A2F">
            <w:pPr>
              <w:spacing w:before="0"/>
              <w:jc w:val="center"/>
              <w:rPr>
                <w:sz w:val="16"/>
                <w:szCs w:val="16"/>
                <w:lang w:eastAsia="en-AU"/>
              </w:rPr>
            </w:pPr>
            <w:r w:rsidRPr="00542EB9">
              <w:rPr>
                <w:sz w:val="16"/>
                <w:szCs w:val="16"/>
                <w:lang w:eastAsia="en-AU"/>
              </w:rPr>
              <w:t>800</w:t>
            </w:r>
          </w:p>
        </w:tc>
        <w:tc>
          <w:tcPr>
            <w:tcW w:w="1079" w:type="dxa"/>
            <w:tcBorders>
              <w:top w:val="nil"/>
              <w:left w:val="nil"/>
              <w:bottom w:val="single" w:sz="4" w:space="0" w:color="auto"/>
              <w:right w:val="single" w:sz="4" w:space="0" w:color="auto"/>
            </w:tcBorders>
            <w:shd w:val="clear" w:color="000000" w:fill="E2EFDA"/>
            <w:vAlign w:val="center"/>
            <w:hideMark/>
          </w:tcPr>
          <w:p w14:paraId="6FAC9A58"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514 (1)</w:t>
            </w:r>
          </w:p>
        </w:tc>
        <w:tc>
          <w:tcPr>
            <w:tcW w:w="1079" w:type="dxa"/>
            <w:tcBorders>
              <w:top w:val="nil"/>
              <w:left w:val="nil"/>
              <w:bottom w:val="single" w:sz="4" w:space="0" w:color="auto"/>
              <w:right w:val="nil"/>
            </w:tcBorders>
            <w:shd w:val="clear" w:color="000000" w:fill="E2EFDA"/>
            <w:vAlign w:val="center"/>
            <w:hideMark/>
          </w:tcPr>
          <w:p w14:paraId="4BAA13C9"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267*</w:t>
            </w:r>
          </w:p>
        </w:tc>
        <w:tc>
          <w:tcPr>
            <w:tcW w:w="0" w:type="auto"/>
            <w:vMerge w:val="restart"/>
            <w:tcBorders>
              <w:top w:val="nil"/>
              <w:left w:val="single" w:sz="4" w:space="0" w:color="auto"/>
              <w:bottom w:val="single" w:sz="8" w:space="0" w:color="000000"/>
              <w:right w:val="single" w:sz="8" w:space="0" w:color="auto"/>
            </w:tcBorders>
            <w:shd w:val="clear" w:color="000000" w:fill="EDEDED"/>
            <w:vAlign w:val="center"/>
            <w:hideMark/>
          </w:tcPr>
          <w:p w14:paraId="56C5DC90"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 (Victoria State Government, 2021)</w:t>
            </w:r>
          </w:p>
        </w:tc>
      </w:tr>
      <w:tr w:rsidR="00453F64" w:rsidRPr="00542EB9" w14:paraId="738F727A" w14:textId="77777777" w:rsidTr="00472A2F">
        <w:trPr>
          <w:trHeight w:val="212"/>
        </w:trPr>
        <w:tc>
          <w:tcPr>
            <w:tcW w:w="0" w:type="auto"/>
            <w:vMerge/>
            <w:tcBorders>
              <w:top w:val="nil"/>
              <w:left w:val="single" w:sz="8" w:space="0" w:color="auto"/>
              <w:bottom w:val="single" w:sz="8" w:space="0" w:color="000000"/>
              <w:right w:val="single" w:sz="8" w:space="0" w:color="auto"/>
            </w:tcBorders>
            <w:vAlign w:val="center"/>
            <w:hideMark/>
          </w:tcPr>
          <w:p w14:paraId="6A80896B"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4" w:space="0" w:color="auto"/>
              <w:right w:val="single" w:sz="4" w:space="0" w:color="auto"/>
            </w:tcBorders>
            <w:shd w:val="clear" w:color="000000" w:fill="E2EFDA"/>
            <w:vAlign w:val="center"/>
            <w:hideMark/>
          </w:tcPr>
          <w:p w14:paraId="6024B20C"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Elaine to Moorabool</w:t>
            </w:r>
          </w:p>
        </w:tc>
        <w:tc>
          <w:tcPr>
            <w:tcW w:w="1078" w:type="dxa"/>
            <w:tcBorders>
              <w:top w:val="nil"/>
              <w:left w:val="nil"/>
              <w:bottom w:val="single" w:sz="4" w:space="0" w:color="auto"/>
              <w:right w:val="single" w:sz="4" w:space="0" w:color="auto"/>
            </w:tcBorders>
            <w:shd w:val="clear" w:color="000000" w:fill="E2EFDA"/>
            <w:noWrap/>
            <w:vAlign w:val="center"/>
            <w:hideMark/>
          </w:tcPr>
          <w:p w14:paraId="7ACF70F0" w14:textId="77777777" w:rsidR="00453F64" w:rsidRPr="00542EB9" w:rsidRDefault="00453F64" w:rsidP="00472A2F">
            <w:pPr>
              <w:spacing w:before="0"/>
              <w:jc w:val="center"/>
              <w:rPr>
                <w:sz w:val="16"/>
                <w:szCs w:val="16"/>
                <w:lang w:eastAsia="en-AU"/>
              </w:rPr>
            </w:pPr>
            <w:r w:rsidRPr="00542EB9">
              <w:rPr>
                <w:sz w:val="16"/>
                <w:szCs w:val="16"/>
                <w:lang w:eastAsia="en-AU"/>
              </w:rPr>
              <w:t>600</w:t>
            </w:r>
          </w:p>
        </w:tc>
        <w:tc>
          <w:tcPr>
            <w:tcW w:w="1079" w:type="dxa"/>
            <w:tcBorders>
              <w:top w:val="nil"/>
              <w:left w:val="nil"/>
              <w:bottom w:val="single" w:sz="4" w:space="0" w:color="auto"/>
              <w:right w:val="single" w:sz="4" w:space="0" w:color="auto"/>
            </w:tcBorders>
            <w:shd w:val="clear" w:color="000000" w:fill="E2EFDA"/>
            <w:vAlign w:val="center"/>
            <w:hideMark/>
          </w:tcPr>
          <w:p w14:paraId="032CADB0"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90 (1)</w:t>
            </w:r>
          </w:p>
        </w:tc>
        <w:tc>
          <w:tcPr>
            <w:tcW w:w="1079" w:type="dxa"/>
            <w:tcBorders>
              <w:top w:val="nil"/>
              <w:left w:val="nil"/>
              <w:bottom w:val="single" w:sz="4" w:space="0" w:color="auto"/>
              <w:right w:val="nil"/>
            </w:tcBorders>
            <w:shd w:val="clear" w:color="000000" w:fill="E2EFDA"/>
            <w:vAlign w:val="center"/>
            <w:hideMark/>
          </w:tcPr>
          <w:p w14:paraId="640FEE36"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201*</w:t>
            </w:r>
          </w:p>
        </w:tc>
        <w:tc>
          <w:tcPr>
            <w:tcW w:w="0" w:type="auto"/>
            <w:vMerge/>
            <w:tcBorders>
              <w:top w:val="nil"/>
              <w:left w:val="single" w:sz="4" w:space="0" w:color="auto"/>
              <w:bottom w:val="single" w:sz="8" w:space="0" w:color="000000"/>
              <w:right w:val="single" w:sz="8" w:space="0" w:color="auto"/>
            </w:tcBorders>
            <w:vAlign w:val="center"/>
            <w:hideMark/>
          </w:tcPr>
          <w:p w14:paraId="52326D14" w14:textId="77777777" w:rsidR="00453F64" w:rsidRPr="00542EB9" w:rsidRDefault="00453F64" w:rsidP="00472A2F">
            <w:pPr>
              <w:spacing w:before="0"/>
              <w:rPr>
                <w:color w:val="000000"/>
                <w:sz w:val="16"/>
                <w:szCs w:val="16"/>
                <w:lang w:eastAsia="en-AU"/>
              </w:rPr>
            </w:pPr>
          </w:p>
        </w:tc>
      </w:tr>
      <w:tr w:rsidR="00453F64" w:rsidRPr="00542EB9" w14:paraId="391F8225" w14:textId="77777777" w:rsidTr="00472A2F">
        <w:trPr>
          <w:trHeight w:val="218"/>
        </w:trPr>
        <w:tc>
          <w:tcPr>
            <w:tcW w:w="0" w:type="auto"/>
            <w:vMerge/>
            <w:tcBorders>
              <w:top w:val="nil"/>
              <w:left w:val="single" w:sz="8" w:space="0" w:color="auto"/>
              <w:bottom w:val="single" w:sz="8" w:space="0" w:color="000000"/>
              <w:right w:val="single" w:sz="8" w:space="0" w:color="auto"/>
            </w:tcBorders>
            <w:vAlign w:val="center"/>
            <w:hideMark/>
          </w:tcPr>
          <w:p w14:paraId="6127A6D5" w14:textId="77777777" w:rsidR="00453F64" w:rsidRPr="00542EB9" w:rsidRDefault="00453F64" w:rsidP="00472A2F">
            <w:pPr>
              <w:spacing w:before="0"/>
              <w:rPr>
                <w:color w:val="000000"/>
                <w:sz w:val="16"/>
                <w:szCs w:val="16"/>
                <w:lang w:eastAsia="en-AU"/>
              </w:rPr>
            </w:pPr>
          </w:p>
        </w:tc>
        <w:tc>
          <w:tcPr>
            <w:tcW w:w="0" w:type="auto"/>
            <w:tcBorders>
              <w:top w:val="nil"/>
              <w:left w:val="nil"/>
              <w:bottom w:val="single" w:sz="8" w:space="0" w:color="auto"/>
              <w:right w:val="single" w:sz="4" w:space="0" w:color="auto"/>
            </w:tcBorders>
            <w:shd w:val="clear" w:color="000000" w:fill="E2EFDA"/>
            <w:vAlign w:val="center"/>
            <w:hideMark/>
          </w:tcPr>
          <w:p w14:paraId="4938249A"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Mortlake to North Ballarat</w:t>
            </w:r>
          </w:p>
        </w:tc>
        <w:tc>
          <w:tcPr>
            <w:tcW w:w="1078" w:type="dxa"/>
            <w:tcBorders>
              <w:top w:val="nil"/>
              <w:left w:val="nil"/>
              <w:bottom w:val="single" w:sz="8" w:space="0" w:color="auto"/>
              <w:right w:val="single" w:sz="4" w:space="0" w:color="auto"/>
            </w:tcBorders>
            <w:shd w:val="clear" w:color="000000" w:fill="E2EFDA"/>
            <w:noWrap/>
            <w:vAlign w:val="center"/>
            <w:hideMark/>
          </w:tcPr>
          <w:p w14:paraId="09E0FF04"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3000</w:t>
            </w:r>
          </w:p>
        </w:tc>
        <w:tc>
          <w:tcPr>
            <w:tcW w:w="1079" w:type="dxa"/>
            <w:tcBorders>
              <w:top w:val="nil"/>
              <w:left w:val="nil"/>
              <w:bottom w:val="single" w:sz="8" w:space="0" w:color="auto"/>
              <w:right w:val="single" w:sz="4" w:space="0" w:color="auto"/>
            </w:tcBorders>
            <w:shd w:val="clear" w:color="000000" w:fill="E2EFDA"/>
            <w:vAlign w:val="center"/>
            <w:hideMark/>
          </w:tcPr>
          <w:p w14:paraId="17A3F27B"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530 (1)</w:t>
            </w:r>
          </w:p>
        </w:tc>
        <w:tc>
          <w:tcPr>
            <w:tcW w:w="1079" w:type="dxa"/>
            <w:tcBorders>
              <w:top w:val="nil"/>
              <w:left w:val="nil"/>
              <w:bottom w:val="single" w:sz="8" w:space="0" w:color="auto"/>
              <w:right w:val="nil"/>
            </w:tcBorders>
            <w:shd w:val="clear" w:color="000000" w:fill="E2EFDA"/>
            <w:vAlign w:val="center"/>
            <w:hideMark/>
          </w:tcPr>
          <w:p w14:paraId="079A0ABD" w14:textId="77777777" w:rsidR="00453F64" w:rsidRPr="00542EB9" w:rsidRDefault="00453F64" w:rsidP="00472A2F">
            <w:pPr>
              <w:spacing w:before="0"/>
              <w:jc w:val="center"/>
              <w:rPr>
                <w:color w:val="000000"/>
                <w:sz w:val="16"/>
                <w:szCs w:val="16"/>
                <w:lang w:eastAsia="en-AU"/>
              </w:rPr>
            </w:pPr>
            <w:r w:rsidRPr="00542EB9">
              <w:rPr>
                <w:color w:val="000000"/>
                <w:sz w:val="16"/>
                <w:szCs w:val="16"/>
                <w:lang w:eastAsia="en-AU"/>
              </w:rPr>
              <w:t>1005*</w:t>
            </w:r>
          </w:p>
        </w:tc>
        <w:tc>
          <w:tcPr>
            <w:tcW w:w="0" w:type="auto"/>
            <w:vMerge/>
            <w:tcBorders>
              <w:top w:val="nil"/>
              <w:left w:val="single" w:sz="4" w:space="0" w:color="auto"/>
              <w:bottom w:val="single" w:sz="8" w:space="0" w:color="000000"/>
              <w:right w:val="single" w:sz="8" w:space="0" w:color="auto"/>
            </w:tcBorders>
            <w:vAlign w:val="center"/>
            <w:hideMark/>
          </w:tcPr>
          <w:p w14:paraId="3B9AB506" w14:textId="77777777" w:rsidR="00453F64" w:rsidRPr="00542EB9" w:rsidRDefault="00453F64" w:rsidP="00472A2F">
            <w:pPr>
              <w:spacing w:before="0"/>
              <w:rPr>
                <w:color w:val="000000"/>
                <w:sz w:val="16"/>
                <w:szCs w:val="16"/>
                <w:lang w:eastAsia="en-AU"/>
              </w:rPr>
            </w:pPr>
          </w:p>
        </w:tc>
      </w:tr>
      <w:tr w:rsidR="00453F64" w:rsidRPr="00542EB9" w14:paraId="43ACBF29" w14:textId="77777777" w:rsidTr="00472A2F">
        <w:trPr>
          <w:trHeight w:val="218"/>
        </w:trPr>
        <w:tc>
          <w:tcPr>
            <w:tcW w:w="0" w:type="auto"/>
            <w:gridSpan w:val="6"/>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08D08C8D" w14:textId="77777777" w:rsidR="00453F64" w:rsidRPr="00542EB9" w:rsidRDefault="00453F64" w:rsidP="00472A2F">
            <w:pPr>
              <w:spacing w:before="0"/>
              <w:rPr>
                <w:color w:val="000000"/>
                <w:sz w:val="16"/>
                <w:szCs w:val="16"/>
                <w:lang w:eastAsia="en-AU"/>
              </w:rPr>
            </w:pPr>
            <w:r w:rsidRPr="00542EB9">
              <w:rPr>
                <w:color w:val="000000"/>
                <w:sz w:val="16"/>
                <w:szCs w:val="16"/>
                <w:lang w:eastAsia="en-AU"/>
              </w:rPr>
              <w:t>Note: * means the value for cost or jobs created was calculated</w:t>
            </w:r>
            <w:r>
              <w:rPr>
                <w:color w:val="000000"/>
                <w:sz w:val="16"/>
                <w:szCs w:val="16"/>
                <w:lang w:eastAsia="en-AU"/>
              </w:rPr>
              <w:t>;</w:t>
            </w:r>
            <w:r w:rsidRPr="00542EB9">
              <w:rPr>
                <w:color w:val="000000"/>
                <w:sz w:val="16"/>
                <w:szCs w:val="16"/>
                <w:lang w:eastAsia="en-AU"/>
              </w:rPr>
              <w:t xml:space="preserve"> </w:t>
            </w:r>
            <w:r>
              <w:rPr>
                <w:color w:val="000000"/>
                <w:sz w:val="16"/>
                <w:szCs w:val="16"/>
                <w:lang w:eastAsia="en-AU"/>
              </w:rPr>
              <w:t xml:space="preserve">the </w:t>
            </w:r>
            <w:r w:rsidRPr="00542EB9">
              <w:rPr>
                <w:color w:val="000000"/>
                <w:sz w:val="16"/>
                <w:szCs w:val="16"/>
                <w:lang w:eastAsia="en-AU"/>
              </w:rPr>
              <w:t xml:space="preserve">calculation methods </w:t>
            </w:r>
            <w:r>
              <w:rPr>
                <w:color w:val="000000"/>
                <w:sz w:val="16"/>
                <w:szCs w:val="16"/>
                <w:lang w:eastAsia="en-AU"/>
              </w:rPr>
              <w:t xml:space="preserve">are </w:t>
            </w:r>
            <w:r w:rsidRPr="00542EB9">
              <w:rPr>
                <w:color w:val="000000"/>
                <w:sz w:val="16"/>
                <w:szCs w:val="16"/>
                <w:lang w:eastAsia="en-AU"/>
              </w:rPr>
              <w:t xml:space="preserve">explained in </w:t>
            </w:r>
            <w:r>
              <w:rPr>
                <w:color w:val="000000"/>
                <w:sz w:val="16"/>
                <w:szCs w:val="16"/>
                <w:lang w:eastAsia="en-AU"/>
              </w:rPr>
              <w:t xml:space="preserve">the </w:t>
            </w:r>
            <w:r w:rsidRPr="00542EB9">
              <w:rPr>
                <w:color w:val="000000"/>
                <w:sz w:val="16"/>
                <w:szCs w:val="16"/>
                <w:lang w:eastAsia="en-AU"/>
              </w:rPr>
              <w:t>report</w:t>
            </w:r>
          </w:p>
        </w:tc>
      </w:tr>
    </w:tbl>
    <w:p w14:paraId="552E5BBD" w14:textId="77777777" w:rsidR="00453F64" w:rsidRDefault="00453F64" w:rsidP="00453F64">
      <w:pPr>
        <w:spacing w:after="120" w:line="276" w:lineRule="auto"/>
        <w:jc w:val="both"/>
      </w:pPr>
      <w:r>
        <w:br w:type="page"/>
      </w:r>
    </w:p>
    <w:p w14:paraId="6E824550" w14:textId="77777777" w:rsidR="00453F64" w:rsidRDefault="00453F64" w:rsidP="00453F64">
      <w:pPr>
        <w:pStyle w:val="Heading2"/>
        <w:numPr>
          <w:ilvl w:val="0"/>
          <w:numId w:val="0"/>
        </w:numPr>
        <w:spacing w:after="120"/>
      </w:pPr>
      <w:bookmarkStart w:id="5" w:name="_Ref84176326"/>
      <w:bookmarkStart w:id="6" w:name="_Ref84177130"/>
      <w:r>
        <w:lastRenderedPageBreak/>
        <w:t xml:space="preserve">Appendix </w:t>
      </w:r>
      <w:bookmarkEnd w:id="5"/>
      <w:bookmarkEnd w:id="6"/>
      <w:r>
        <w:t>E: Technical Performance Metric</w:t>
      </w:r>
    </w:p>
    <w:p w14:paraId="16A9FE3C" w14:textId="77777777" w:rsidR="00453F64" w:rsidRPr="002B39D8" w:rsidRDefault="00453F64" w:rsidP="00453F64">
      <w:pPr>
        <w:pStyle w:val="Heading3"/>
        <w:numPr>
          <w:ilvl w:val="0"/>
          <w:numId w:val="0"/>
        </w:numPr>
      </w:pPr>
      <w:r>
        <w:t>Conversion Losses (%)</w:t>
      </w:r>
    </w:p>
    <w:p w14:paraId="128AF421" w14:textId="77777777" w:rsidR="00453F64" w:rsidRDefault="00453F64" w:rsidP="00453F64">
      <w:pPr>
        <w:spacing w:after="120" w:line="276" w:lineRule="auto"/>
        <w:jc w:val="both"/>
        <w:rPr>
          <w:lang w:val="en-US"/>
        </w:rPr>
      </w:pPr>
      <w:r>
        <w:rPr>
          <w:lang w:val="en-US"/>
        </w:rPr>
        <w:t xml:space="preserve">Given the variability in the generation type proposed by renewable methods, analysis of losses that occur in the initial conversion of potential energy to mechanical energy is critical to understanding the performance of each method as a long-term, viable option from a technical efficiency standpoint. The 2030 generation mix for each </w:t>
      </w:r>
      <w:r w:rsidRPr="00C67C45">
        <w:rPr>
          <w:lang w:val="en-US"/>
        </w:rPr>
        <w:t xml:space="preserve">solution </w:t>
      </w:r>
      <w:r>
        <w:rPr>
          <w:lang w:val="en-US"/>
        </w:rPr>
        <w:t xml:space="preserve">in </w:t>
      </w:r>
      <w:r w:rsidRPr="00C67C45">
        <w:rPr>
          <w:lang w:val="en-US"/>
        </w:rPr>
        <w:t xml:space="preserve">Appendix </w:t>
      </w:r>
      <w:r>
        <w:rPr>
          <w:lang w:val="en-US"/>
        </w:rPr>
        <w:t>A</w:t>
      </w:r>
      <w:r w:rsidRPr="00C67C45">
        <w:rPr>
          <w:lang w:val="en-US"/>
        </w:rPr>
        <w:t xml:space="preserve"> was</w:t>
      </w:r>
      <w:r>
        <w:rPr>
          <w:lang w:val="en-US"/>
        </w:rPr>
        <w:t xml:space="preserve"> utilised to calculate the overall efficiency of each solution. The load level of each generation type was treated as a critical value. The generation demand for 2030 was calculated by linearly projecting the trend of demand change into the next ten years, and the results for this </w:t>
      </w:r>
      <w:r w:rsidRPr="00563636">
        <w:rPr>
          <w:lang w:val="en-US"/>
        </w:rPr>
        <w:t xml:space="preserve">projection </w:t>
      </w:r>
      <w:r>
        <w:rPr>
          <w:lang w:val="en-US"/>
        </w:rPr>
        <w:t xml:space="preserve">are </w:t>
      </w:r>
      <w:r w:rsidRPr="00563636">
        <w:rPr>
          <w:lang w:val="en-US"/>
        </w:rPr>
        <w:t xml:space="preserve">in Appendix </w:t>
      </w:r>
      <w:r>
        <w:rPr>
          <w:lang w:val="en-US"/>
        </w:rPr>
        <w:t>C.</w:t>
      </w:r>
    </w:p>
    <w:p w14:paraId="77C44F88" w14:textId="77777777" w:rsidR="00453F64" w:rsidRDefault="00453F64" w:rsidP="00453F64">
      <w:pPr>
        <w:spacing w:after="120" w:line="276" w:lineRule="auto"/>
        <w:jc w:val="both"/>
        <w:rPr>
          <w:lang w:val="en-US"/>
        </w:rPr>
      </w:pPr>
      <w:r>
        <w:rPr>
          <w:lang w:val="en-US"/>
        </w:rPr>
        <w:t xml:space="preserve">Each solution's energy loss percentage was calculated using each generation type's inefficiencies. Kabir </w:t>
      </w:r>
      <w:sdt>
        <w:sdtPr>
          <w:rPr>
            <w:lang w:val="en-US"/>
          </w:rPr>
          <w:id w:val="-327669123"/>
          <w:citation/>
        </w:sdtPr>
        <w:sdtContent>
          <w:r>
            <w:rPr>
              <w:lang w:val="en-US"/>
            </w:rPr>
            <w:fldChar w:fldCharType="begin"/>
          </w:r>
          <w:r>
            <w:instrText xml:space="preserve">CITATION Kab14 \n  \t  \l 3081 </w:instrText>
          </w:r>
          <w:r>
            <w:rPr>
              <w:lang w:val="en-US"/>
            </w:rPr>
            <w:fldChar w:fldCharType="separate"/>
          </w:r>
          <w:r>
            <w:rPr>
              <w:noProof/>
            </w:rPr>
            <w:t>(2014)</w:t>
          </w:r>
          <w:r>
            <w:rPr>
              <w:lang w:val="en-US"/>
            </w:rPr>
            <w:fldChar w:fldCharType="end"/>
          </w:r>
        </w:sdtContent>
      </w:sdt>
      <w:r>
        <w:rPr>
          <w:lang w:val="en-US"/>
        </w:rPr>
        <w:t xml:space="preserve"> and Seligman </w:t>
      </w:r>
      <w:sdt>
        <w:sdtPr>
          <w:rPr>
            <w:lang w:val="en-US"/>
          </w:rPr>
          <w:id w:val="1561598176"/>
          <w:citation/>
        </w:sdtPr>
        <w:sdtContent>
          <w:r>
            <w:rPr>
              <w:lang w:val="en-US"/>
            </w:rPr>
            <w:fldChar w:fldCharType="begin"/>
          </w:r>
          <w:r>
            <w:instrText xml:space="preserve">CITATION Sel10 \n  \t  \l 3081 </w:instrText>
          </w:r>
          <w:r>
            <w:rPr>
              <w:lang w:val="en-US"/>
            </w:rPr>
            <w:fldChar w:fldCharType="separate"/>
          </w:r>
          <w:r>
            <w:rPr>
              <w:noProof/>
            </w:rPr>
            <w:t>(2010)</w:t>
          </w:r>
          <w:r>
            <w:rPr>
              <w:lang w:val="en-US"/>
            </w:rPr>
            <w:fldChar w:fldCharType="end"/>
          </w:r>
        </w:sdtContent>
      </w:sdt>
      <w:r>
        <w:rPr>
          <w:lang w:val="en-US"/>
        </w:rPr>
        <w:t xml:space="preserve"> agree that raw materials are converted to energy at an efficiency of 28%. It is assumed that this rate of efficiency holds until 2030. In reviewing costs and technical parameters for the Australian Energy Market Operator (AEMO), Aurecon </w:t>
      </w:r>
      <w:sdt>
        <w:sdtPr>
          <w:rPr>
            <w:lang w:val="en-US"/>
          </w:rPr>
          <w:id w:val="-1694845121"/>
          <w:citation/>
        </w:sdtPr>
        <w:sdtContent>
          <w:r>
            <w:rPr>
              <w:lang w:val="en-US"/>
            </w:rPr>
            <w:fldChar w:fldCharType="begin"/>
          </w:r>
          <w:r>
            <w:instrText xml:space="preserve">CITATION Aur19 \n  \t  \l 3081 </w:instrText>
          </w:r>
          <w:r>
            <w:rPr>
              <w:lang w:val="en-US"/>
            </w:rPr>
            <w:fldChar w:fldCharType="separate"/>
          </w:r>
          <w:r>
            <w:rPr>
              <w:noProof/>
            </w:rPr>
            <w:t>(2019)</w:t>
          </w:r>
          <w:r>
            <w:rPr>
              <w:lang w:val="en-US"/>
            </w:rPr>
            <w:fldChar w:fldCharType="end"/>
          </w:r>
        </w:sdtContent>
      </w:sdt>
      <w:r>
        <w:rPr>
          <w:lang w:val="en-US"/>
        </w:rPr>
        <w:t xml:space="preserve"> postulate efficiency values of 30.7%, 43.3% and 51.6% for solar, onshore wind and offshore wind, respectively. Finally, the Clean Energy Council attribute an efficiency value of 90% for pumped hydropower </w:t>
      </w:r>
      <w:sdt>
        <w:sdtPr>
          <w:rPr>
            <w:lang w:val="en-US"/>
          </w:rPr>
          <w:id w:val="1615553198"/>
          <w:citation/>
        </w:sdtPr>
        <w:sdtContent>
          <w:r>
            <w:rPr>
              <w:lang w:val="en-US"/>
            </w:rPr>
            <w:fldChar w:fldCharType="begin"/>
          </w:r>
          <w:r>
            <w:instrText xml:space="preserve"> CITATION Cle12 \l 3081 </w:instrText>
          </w:r>
          <w:r>
            <w:rPr>
              <w:lang w:val="en-US"/>
            </w:rPr>
            <w:fldChar w:fldCharType="separate"/>
          </w:r>
          <w:r>
            <w:rPr>
              <w:noProof/>
            </w:rPr>
            <w:t>(Clean Energy Council, 2012)</w:t>
          </w:r>
          <w:r>
            <w:rPr>
              <w:lang w:val="en-US"/>
            </w:rPr>
            <w:fldChar w:fldCharType="end"/>
          </w:r>
        </w:sdtContent>
      </w:sdt>
      <w:r>
        <w:rPr>
          <w:lang w:val="en-US"/>
        </w:rPr>
        <w:t>, while the Environmental Protection Agency (EPA) maintains a regulatory value of 65% for all waste to energy plants installed globally after 31</w:t>
      </w:r>
      <w:r w:rsidRPr="00775311">
        <w:rPr>
          <w:vertAlign w:val="superscript"/>
          <w:lang w:val="en-US"/>
        </w:rPr>
        <w:t>st</w:t>
      </w:r>
      <w:r>
        <w:rPr>
          <w:lang w:val="en-US"/>
        </w:rPr>
        <w:t xml:space="preserve"> December 2008 </w:t>
      </w:r>
      <w:sdt>
        <w:sdtPr>
          <w:rPr>
            <w:lang w:val="en-US"/>
          </w:rPr>
          <w:id w:val="104774890"/>
          <w:citation/>
        </w:sdtPr>
        <w:sdtContent>
          <w:r>
            <w:rPr>
              <w:lang w:val="en-US"/>
            </w:rPr>
            <w:fldChar w:fldCharType="begin"/>
          </w:r>
          <w:r>
            <w:instrText xml:space="preserve">CITATION EPA13 \n  \t  \l 3081 </w:instrText>
          </w:r>
          <w:r>
            <w:rPr>
              <w:lang w:val="en-US"/>
            </w:rPr>
            <w:fldChar w:fldCharType="separate"/>
          </w:r>
          <w:r>
            <w:rPr>
              <w:noProof/>
            </w:rPr>
            <w:t>(2013)</w:t>
          </w:r>
          <w:r>
            <w:rPr>
              <w:lang w:val="en-US"/>
            </w:rPr>
            <w:fldChar w:fldCharType="end"/>
          </w:r>
        </w:sdtContent>
      </w:sdt>
      <w:r>
        <w:rPr>
          <w:lang w:val="en-US"/>
        </w:rPr>
        <w:t>. Total conversion losses as a percentage are calculated by first finding each generation type's total potential energy following Equation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453F64" w14:paraId="32A4E338" w14:textId="77777777" w:rsidTr="00472A2F">
        <w:tc>
          <w:tcPr>
            <w:tcW w:w="8359" w:type="dxa"/>
          </w:tcPr>
          <w:p w14:paraId="412C016D" w14:textId="77777777" w:rsidR="00453F64" w:rsidRPr="00160286" w:rsidRDefault="00453F64" w:rsidP="00472A2F">
            <w:pPr>
              <w:spacing w:after="120" w:line="276" w:lineRule="auto"/>
              <w:jc w:val="both"/>
              <w:rPr>
                <w:lang w:val="en-US"/>
              </w:rPr>
            </w:pPr>
            <m:oMathPara>
              <m:oMath>
                <m:r>
                  <m:rPr>
                    <m:sty m:val="p"/>
                  </m:rPr>
                  <w:rPr>
                    <w:rFonts w:ascii="Cambria Math" w:hAnsi="Cambria Math"/>
                    <w:lang w:val="en-US"/>
                  </w:rPr>
                  <m:t>Potential Energy=</m:t>
                </m:r>
                <m:f>
                  <m:fPr>
                    <m:ctrlPr>
                      <w:rPr>
                        <w:rFonts w:ascii="Cambria Math" w:hAnsi="Cambria Math"/>
                        <w:i/>
                        <w:lang w:val="en-US"/>
                      </w:rPr>
                    </m:ctrlPr>
                  </m:fPr>
                  <m:num>
                    <m:sSub>
                      <m:sSubPr>
                        <m:ctrlPr>
                          <w:rPr>
                            <w:rFonts w:ascii="Cambria Math" w:hAnsi="Cambria Math"/>
                            <w:lang w:val="en-US"/>
                          </w:rPr>
                        </m:ctrlPr>
                      </m:sSubPr>
                      <m:e>
                        <m:r>
                          <w:rPr>
                            <w:rFonts w:ascii="Cambria Math" w:hAnsi="Cambria Math"/>
                            <w:lang w:val="en-US"/>
                          </w:rPr>
                          <m:t>L</m:t>
                        </m:r>
                      </m:e>
                      <m:sub>
                        <m:r>
                          <w:rPr>
                            <w:rFonts w:ascii="Cambria Math" w:hAnsi="Cambria Math"/>
                            <w:lang w:val="en-US"/>
                          </w:rPr>
                          <m:t>G</m:t>
                        </m:r>
                      </m:sub>
                    </m:sSub>
                  </m:num>
                  <m:den>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G</m:t>
                        </m:r>
                      </m:sub>
                    </m:sSub>
                  </m:den>
                </m:f>
              </m:oMath>
            </m:oMathPara>
          </w:p>
        </w:tc>
        <w:tc>
          <w:tcPr>
            <w:tcW w:w="701" w:type="dxa"/>
          </w:tcPr>
          <w:p w14:paraId="503F9787" w14:textId="77777777" w:rsidR="00453F64" w:rsidRDefault="00453F64" w:rsidP="00472A2F">
            <w:pPr>
              <w:spacing w:after="120" w:line="276" w:lineRule="auto"/>
              <w:jc w:val="both"/>
              <w:rPr>
                <w:lang w:val="en-US"/>
              </w:rPr>
            </w:pPr>
            <m:oMathPara>
              <m:oMath>
                <m:r>
                  <w:rPr>
                    <w:rFonts w:ascii="Cambria Math" w:hAnsi="Cambria Math"/>
                    <w:lang w:val="en-US"/>
                  </w:rPr>
                  <m:t>(1)</m:t>
                </m:r>
              </m:oMath>
            </m:oMathPara>
          </w:p>
        </w:tc>
      </w:tr>
    </w:tbl>
    <w:p w14:paraId="7AADB8A0" w14:textId="77777777" w:rsidR="00453F64" w:rsidRDefault="00453F64" w:rsidP="00453F64">
      <w:pPr>
        <w:spacing w:after="120" w:line="276" w:lineRule="auto"/>
        <w:jc w:val="both"/>
        <w:rPr>
          <w:lang w:val="en-US"/>
        </w:rPr>
      </w:pPr>
      <w:r>
        <w:rPr>
          <w:lang w:val="en-US"/>
        </w:rPr>
        <w:t xml:space="preserve">Where </w:t>
      </w:r>
      <m:oMath>
        <m:sSub>
          <m:sSubPr>
            <m:ctrlPr>
              <w:rPr>
                <w:rFonts w:ascii="Cambria Math" w:hAnsi="Cambria Math"/>
                <w:lang w:val="en-US"/>
              </w:rPr>
            </m:ctrlPr>
          </m:sSubPr>
          <m:e>
            <m:r>
              <w:rPr>
                <w:rFonts w:ascii="Cambria Math" w:hAnsi="Cambria Math"/>
                <w:lang w:val="en-US"/>
              </w:rPr>
              <m:t>L</m:t>
            </m:r>
          </m:e>
          <m:sub>
            <m:r>
              <w:rPr>
                <w:rFonts w:ascii="Cambria Math" w:hAnsi="Cambria Math"/>
                <w:lang w:val="en-US"/>
              </w:rPr>
              <m:t>G</m:t>
            </m:r>
          </m:sub>
        </m:sSub>
      </m:oMath>
      <w:r>
        <w:rPr>
          <w:lang w:val="en-US"/>
        </w:rPr>
        <w:t xml:space="preserve"> is the individual load generated by each type, and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G</m:t>
            </m:r>
          </m:sub>
        </m:sSub>
      </m:oMath>
      <w:r>
        <w:rPr>
          <w:lang w:val="en-US"/>
        </w:rPr>
        <w:t xml:space="preserve"> is the efficiency of the generation type. Hence, the </w:t>
      </w:r>
      <w:r w:rsidRPr="00C67C45">
        <w:rPr>
          <w:lang w:val="en-US"/>
        </w:rPr>
        <w:t xml:space="preserve">energy lost in MW can be found by subtracting the delivered load from potential energy. The sum of all energy </w:t>
      </w:r>
      <w:proofErr w:type="gramStart"/>
      <w:r w:rsidRPr="00C67C45">
        <w:rPr>
          <w:lang w:val="en-US"/>
        </w:rPr>
        <w:t>lost</w:t>
      </w:r>
      <w:proofErr w:type="gramEnd"/>
      <w:r w:rsidRPr="00C67C45">
        <w:rPr>
          <w:lang w:val="en-US"/>
        </w:rPr>
        <w:t xml:space="preserve"> a</w:t>
      </w:r>
      <w:r>
        <w:rPr>
          <w:lang w:val="en-US"/>
        </w:rPr>
        <w:t>nd</w:t>
      </w:r>
      <w:r w:rsidRPr="00C67C45">
        <w:rPr>
          <w:lang w:val="en-US"/>
        </w:rPr>
        <w:t xml:space="preserve"> potential energy can then be found for the entire solution</w:t>
      </w:r>
      <w:r>
        <w:rPr>
          <w:lang w:val="en-US"/>
        </w:rPr>
        <w:t>, and</w:t>
      </w:r>
      <w:r w:rsidRPr="00C67C45">
        <w:rPr>
          <w:lang w:val="en-US"/>
        </w:rPr>
        <w:t xml:space="preserve"> Equation 2 deliver</w:t>
      </w:r>
      <w:r>
        <w:rPr>
          <w:lang w:val="en-US"/>
        </w:rPr>
        <w:t>s</w:t>
      </w:r>
      <w:r w:rsidRPr="00C67C45">
        <w:rPr>
          <w:lang w:val="en-US"/>
        </w:rPr>
        <w:t xml:space="preserve"> a final percent</w:t>
      </w:r>
      <w:r>
        <w:rPr>
          <w:lang w:val="en-US"/>
        </w:rPr>
        <w:t>age</w:t>
      </w:r>
      <w:r w:rsidRPr="00C67C45">
        <w:rPr>
          <w:lang w:val="en-US"/>
        </w:rPr>
        <w:t xml:space="preserve"> </w:t>
      </w:r>
      <w:r>
        <w:rPr>
          <w:lang w:val="en-US"/>
        </w:rPr>
        <w:t xml:space="preserve">of </w:t>
      </w:r>
      <w:r w:rsidRPr="00C67C45">
        <w:rPr>
          <w:lang w:val="en-US"/>
        </w:rPr>
        <w:t>conversion loss. The final calculations are shown below</w:t>
      </w:r>
      <w:r>
        <w:rPr>
          <w:lang w:val="en-US"/>
        </w:rPr>
        <w:t xml:space="preserve"> in Table E.1</w:t>
      </w:r>
      <w:r w:rsidRPr="00C67C45">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453F64" w14:paraId="1291E6EC" w14:textId="77777777" w:rsidTr="00472A2F">
        <w:tc>
          <w:tcPr>
            <w:tcW w:w="8359" w:type="dxa"/>
          </w:tcPr>
          <w:p w14:paraId="7590D7CB" w14:textId="77777777" w:rsidR="00453F64" w:rsidRPr="00160286" w:rsidRDefault="00453F64" w:rsidP="00472A2F">
            <w:pPr>
              <w:spacing w:after="120" w:line="276" w:lineRule="auto"/>
              <w:jc w:val="both"/>
              <w:rPr>
                <w:lang w:val="en-US"/>
              </w:rPr>
            </w:pPr>
            <m:oMathPara>
              <m:oMath>
                <m:sSub>
                  <m:sSubPr>
                    <m:ctrlPr>
                      <w:rPr>
                        <w:rFonts w:ascii="Cambria Math" w:hAnsi="Cambria Math"/>
                        <w:lang w:val="en-US"/>
                      </w:rPr>
                    </m:ctrlPr>
                  </m:sSubPr>
                  <m:e>
                    <m:r>
                      <w:rPr>
                        <w:rFonts w:ascii="Cambria Math" w:hAnsi="Cambria Math"/>
                        <w:lang w:val="en-US"/>
                      </w:rPr>
                      <m:t>e</m:t>
                    </m:r>
                  </m:e>
                  <m:sub>
                    <m:r>
                      <w:rPr>
                        <w:rFonts w:ascii="Cambria Math" w:hAnsi="Cambria Math"/>
                        <w:lang w:val="en-US"/>
                      </w:rPr>
                      <m:t>T</m:t>
                    </m:r>
                  </m:sub>
                </m:sSub>
                <m:r>
                  <m:rPr>
                    <m:sty m:val="p"/>
                  </m:rPr>
                  <w:rPr>
                    <w:rFonts w:ascii="Cambria Math" w:hAnsi="Cambria Math"/>
                    <w:lang w:val="en-US"/>
                  </w:rPr>
                  <m:t>=</m:t>
                </m:r>
                <m:f>
                  <m:fPr>
                    <m:ctrlPr>
                      <w:rPr>
                        <w:rFonts w:ascii="Cambria Math" w:hAnsi="Cambria Math"/>
                        <w:lang w:val="en-US"/>
                      </w:rPr>
                    </m:ctrlPr>
                  </m:fPr>
                  <m:num>
                    <m:nary>
                      <m:naryPr>
                        <m:chr m:val="∑"/>
                        <m:limLoc m:val="undOvr"/>
                        <m:subHide m:val="1"/>
                        <m:supHide m:val="1"/>
                        <m:ctrlPr>
                          <w:rPr>
                            <w:rFonts w:ascii="Cambria Math" w:hAnsi="Cambria Math"/>
                            <w:i/>
                            <w:lang w:val="en-US"/>
                          </w:rPr>
                        </m:ctrlPr>
                      </m:naryPr>
                      <m:sub/>
                      <m:sup/>
                      <m:e>
                        <m:r>
                          <m:rPr>
                            <m:sty m:val="p"/>
                          </m:rPr>
                          <w:rPr>
                            <w:rFonts w:ascii="Cambria Math" w:hAnsi="Cambria Math"/>
                            <w:lang w:val="en-US"/>
                          </w:rPr>
                          <m:t>Energy Lost</m:t>
                        </m:r>
                      </m:e>
                    </m:nary>
                  </m:num>
                  <m:den>
                    <m:nary>
                      <m:naryPr>
                        <m:chr m:val="∑"/>
                        <m:limLoc m:val="undOvr"/>
                        <m:subHide m:val="1"/>
                        <m:supHide m:val="1"/>
                        <m:ctrlPr>
                          <w:rPr>
                            <w:rFonts w:ascii="Cambria Math" w:hAnsi="Cambria Math"/>
                            <w:i/>
                            <w:lang w:val="en-US"/>
                          </w:rPr>
                        </m:ctrlPr>
                      </m:naryPr>
                      <m:sub/>
                      <m:sup/>
                      <m:e>
                        <m:r>
                          <m:rPr>
                            <m:sty m:val="p"/>
                          </m:rPr>
                          <w:rPr>
                            <w:rFonts w:ascii="Cambria Math" w:hAnsi="Cambria Math"/>
                            <w:lang w:val="en-US"/>
                          </w:rPr>
                          <m:t>Potential Energy</m:t>
                        </m:r>
                      </m:e>
                    </m:nary>
                  </m:den>
                </m:f>
                <m:r>
                  <w:rPr>
                    <w:rFonts w:ascii="Cambria Math" w:hAnsi="Cambria Math"/>
                    <w:lang w:val="en-US"/>
                  </w:rPr>
                  <m:t>*100</m:t>
                </m:r>
              </m:oMath>
            </m:oMathPara>
          </w:p>
        </w:tc>
        <w:tc>
          <w:tcPr>
            <w:tcW w:w="701" w:type="dxa"/>
          </w:tcPr>
          <w:p w14:paraId="50B388BF" w14:textId="77777777" w:rsidR="00453F64" w:rsidRDefault="00453F64" w:rsidP="00472A2F">
            <w:pPr>
              <w:spacing w:after="120" w:line="276" w:lineRule="auto"/>
              <w:jc w:val="both"/>
              <w:rPr>
                <w:lang w:val="en-US"/>
              </w:rPr>
            </w:pPr>
            <m:oMathPara>
              <m:oMath>
                <m:r>
                  <w:rPr>
                    <w:rFonts w:ascii="Cambria Math" w:hAnsi="Cambria Math"/>
                    <w:lang w:val="en-US"/>
                  </w:rPr>
                  <m:t>(2)</m:t>
                </m:r>
              </m:oMath>
            </m:oMathPara>
          </w:p>
        </w:tc>
      </w:tr>
    </w:tbl>
    <w:p w14:paraId="0254B5EB" w14:textId="77777777" w:rsidR="00453F64" w:rsidRDefault="00453F64" w:rsidP="00453F64">
      <w:pPr>
        <w:pStyle w:val="Caption"/>
        <w:jc w:val="left"/>
        <w:rPr>
          <w:b w:val="0"/>
        </w:rPr>
      </w:pPr>
    </w:p>
    <w:p w14:paraId="06D3A51B" w14:textId="77777777" w:rsidR="00453F64" w:rsidRDefault="00453F64" w:rsidP="00453F64">
      <w:pPr>
        <w:spacing w:before="0"/>
        <w:rPr>
          <w:szCs w:val="20"/>
        </w:rPr>
      </w:pPr>
      <w:r>
        <w:rPr>
          <w:b/>
          <w:bCs/>
        </w:rPr>
        <w:br w:type="page"/>
      </w:r>
    </w:p>
    <w:p w14:paraId="0071C126" w14:textId="77777777" w:rsidR="00453F64" w:rsidRDefault="00453F64" w:rsidP="00453F64">
      <w:pPr>
        <w:pStyle w:val="Caption"/>
      </w:pPr>
      <w:r>
        <w:lastRenderedPageBreak/>
        <w:t>Table E.1: Summary of conversion loss calculations, including the generation share from Appendix B and the individual loss percentages for each generation type.</w:t>
      </w:r>
    </w:p>
    <w:p w14:paraId="270B8C17" w14:textId="77777777" w:rsidR="00453F64" w:rsidRDefault="00453F64" w:rsidP="00453F64">
      <w:pPr>
        <w:spacing w:after="120" w:line="276" w:lineRule="auto"/>
        <w:jc w:val="both"/>
        <w:rPr>
          <w:u w:val="single"/>
        </w:rPr>
      </w:pPr>
      <w:r w:rsidRPr="00D86080">
        <w:rPr>
          <w:noProof/>
        </w:rPr>
        <w:drawing>
          <wp:inline distT="0" distB="0" distL="0" distR="0" wp14:anchorId="3D770BE7" wp14:editId="1B107C61">
            <wp:extent cx="5759450" cy="49885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4988560"/>
                    </a:xfrm>
                    <a:prstGeom prst="rect">
                      <a:avLst/>
                    </a:prstGeom>
                  </pic:spPr>
                </pic:pic>
              </a:graphicData>
            </a:graphic>
          </wp:inline>
        </w:drawing>
      </w:r>
    </w:p>
    <w:p w14:paraId="010A08E8" w14:textId="77777777" w:rsidR="00453F64" w:rsidRDefault="00453F64" w:rsidP="00453F64">
      <w:pPr>
        <w:pStyle w:val="Heading3"/>
        <w:numPr>
          <w:ilvl w:val="0"/>
          <w:numId w:val="0"/>
        </w:numPr>
        <w:spacing w:after="120"/>
      </w:pPr>
      <w:r>
        <w:t>Transmission Losses (%)</w:t>
      </w:r>
    </w:p>
    <w:p w14:paraId="79046D5A" w14:textId="77777777" w:rsidR="00453F64" w:rsidRDefault="00453F64" w:rsidP="00453F64">
      <w:pPr>
        <w:spacing w:after="120" w:line="276" w:lineRule="auto"/>
        <w:jc w:val="both"/>
        <w:rPr>
          <w:lang w:val="en-US"/>
        </w:rPr>
      </w:pPr>
      <w:r>
        <w:rPr>
          <w:lang w:val="en-US"/>
        </w:rPr>
        <w:t xml:space="preserve">Identification of energy losses from grid infrastructure (e.g., transformers and conduction) is proposed by </w:t>
      </w:r>
      <w:proofErr w:type="spellStart"/>
      <w:r>
        <w:rPr>
          <w:lang w:val="en-US"/>
        </w:rPr>
        <w:t>Pramangioulis</w:t>
      </w:r>
      <w:proofErr w:type="spellEnd"/>
      <w:r>
        <w:rPr>
          <w:lang w:val="en-US"/>
        </w:rPr>
        <w:t xml:space="preserve"> et al. (2019) as a key metric to describe smart grid energy systems in kWh/year. Conversely, Huang et al. </w:t>
      </w:r>
      <w:sdt>
        <w:sdtPr>
          <w:rPr>
            <w:lang w:val="en-US"/>
          </w:rPr>
          <w:id w:val="1539785625"/>
          <w:citation/>
        </w:sdtPr>
        <w:sdtContent>
          <w:r>
            <w:rPr>
              <w:lang w:val="en-US"/>
            </w:rPr>
            <w:fldChar w:fldCharType="begin"/>
          </w:r>
          <w:r>
            <w:instrText xml:space="preserve">CITATION Hua16 \n  \t  \l 3081 </w:instrText>
          </w:r>
          <w:r>
            <w:rPr>
              <w:lang w:val="en-US"/>
            </w:rPr>
            <w:fldChar w:fldCharType="separate"/>
          </w:r>
          <w:r>
            <w:rPr>
              <w:noProof/>
            </w:rPr>
            <w:t>(2016)</w:t>
          </w:r>
          <w:r>
            <w:rPr>
              <w:lang w:val="en-US"/>
            </w:rPr>
            <w:fldChar w:fldCharType="end"/>
          </w:r>
        </w:sdtContent>
      </w:sdt>
      <w:r>
        <w:rPr>
          <w:lang w:val="en-US"/>
        </w:rPr>
        <w:t xml:space="preserve"> present energy losses occurring across smart microgrids systems as a percentage, which assists in comparing systems of varying magnitude in size. Hence, this method is preferred. In their analysis on estimating distribution losses, </w:t>
      </w:r>
      <w:proofErr w:type="spellStart"/>
      <w:r>
        <w:rPr>
          <w:lang w:val="en-US"/>
        </w:rPr>
        <w:t>Dortolina</w:t>
      </w:r>
      <w:proofErr w:type="spellEnd"/>
      <w:r>
        <w:rPr>
          <w:lang w:val="en-US"/>
        </w:rPr>
        <w:t xml:space="preserve"> </w:t>
      </w:r>
      <w:sdt>
        <w:sdtPr>
          <w:id w:val="-833137243"/>
          <w:citation/>
        </w:sdtPr>
        <w:sdtContent>
          <w:r>
            <w:rPr>
              <w:lang w:val="en-US"/>
            </w:rPr>
            <w:fldChar w:fldCharType="begin"/>
          </w:r>
          <w:r>
            <w:instrText xml:space="preserve">CITATION Dor05 \n  \t  \l 3081 </w:instrText>
          </w:r>
          <w:r>
            <w:rPr>
              <w:lang w:val="en-US"/>
            </w:rPr>
            <w:fldChar w:fldCharType="separate"/>
          </w:r>
          <w:r>
            <w:rPr>
              <w:noProof/>
            </w:rPr>
            <w:t>(2005)</w:t>
          </w:r>
          <w:r>
            <w:rPr>
              <w:lang w:val="en-US"/>
            </w:rPr>
            <w:fldChar w:fldCharType="end"/>
          </w:r>
        </w:sdtContent>
      </w:sdt>
      <w:r>
        <w:rPr>
          <w:lang w:val="en-US"/>
        </w:rPr>
        <w:t xml:space="preserve"> suggests that 9.5% of energy is lost due to step-down transformer and distribution loss, while </w:t>
      </w:r>
      <w:proofErr w:type="spellStart"/>
      <w:r>
        <w:rPr>
          <w:lang w:val="en-US"/>
        </w:rPr>
        <w:t>Bahrman</w:t>
      </w:r>
      <w:proofErr w:type="spellEnd"/>
      <w:r>
        <w:rPr>
          <w:lang w:val="en-US"/>
        </w:rPr>
        <w:t xml:space="preserve"> </w:t>
      </w:r>
      <w:sdt>
        <w:sdtPr>
          <w:id w:val="-570728086"/>
          <w:citation/>
        </w:sdtPr>
        <w:sdtContent>
          <w:r>
            <w:rPr>
              <w:lang w:val="en-US"/>
            </w:rPr>
            <w:fldChar w:fldCharType="begin"/>
          </w:r>
          <w:r>
            <w:instrText xml:space="preserve">CITATION Bah06 \n  \t  \l 3081 </w:instrText>
          </w:r>
          <w:r>
            <w:rPr>
              <w:lang w:val="en-US"/>
            </w:rPr>
            <w:fldChar w:fldCharType="separate"/>
          </w:r>
          <w:r>
            <w:rPr>
              <w:noProof/>
            </w:rPr>
            <w:t>(2006)</w:t>
          </w:r>
          <w:r>
            <w:rPr>
              <w:lang w:val="en-US"/>
            </w:rPr>
            <w:fldChar w:fldCharType="end"/>
          </w:r>
        </w:sdtContent>
      </w:sdt>
      <w:r>
        <w:rPr>
          <w:lang w:val="en-US"/>
        </w:rPr>
        <w:t xml:space="preserve"> estimates a line loss of 6.93% per 1000km. These values were adopted when estimating the losses attributable to the transmission for each of the three proposals. Only transmission occurring across state borders was considered in this analysis since 5% of power is lost once it falls within the boundaries of distribution companies </w:t>
      </w:r>
      <w:sdt>
        <w:sdtPr>
          <w:id w:val="-2138553879"/>
          <w:citation/>
        </w:sdtPr>
        <w:sdtContent>
          <w:r>
            <w:rPr>
              <w:lang w:val="en-US"/>
            </w:rPr>
            <w:fldChar w:fldCharType="begin"/>
          </w:r>
          <w:r>
            <w:instrText xml:space="preserve"> CITATION Aus182 \l 3081 </w:instrText>
          </w:r>
          <w:r>
            <w:rPr>
              <w:lang w:val="en-US"/>
            </w:rPr>
            <w:fldChar w:fldCharType="separate"/>
          </w:r>
          <w:r>
            <w:rPr>
              <w:noProof/>
            </w:rPr>
            <w:t>(AusNet Services, 2018)</w:t>
          </w:r>
          <w:r>
            <w:rPr>
              <w:lang w:val="en-US"/>
            </w:rPr>
            <w:fldChar w:fldCharType="end"/>
          </w:r>
        </w:sdtContent>
      </w:sdt>
      <w:r>
        <w:rPr>
          <w:lang w:val="en-US"/>
        </w:rPr>
        <w:t xml:space="preserve">. Current transmission lines were analysed via AEMO’s Transmission Map </w:t>
      </w:r>
      <w:sdt>
        <w:sdtPr>
          <w:id w:val="-415566374"/>
          <w:citation/>
        </w:sdtPr>
        <w:sdtContent>
          <w:r>
            <w:rPr>
              <w:lang w:val="en-US"/>
            </w:rPr>
            <w:fldChar w:fldCharType="begin"/>
          </w:r>
          <w:r>
            <w:instrText xml:space="preserve">CITATION AEM \n  \t  \l 3081 </w:instrText>
          </w:r>
          <w:r>
            <w:rPr>
              <w:lang w:val="en-US"/>
            </w:rPr>
            <w:fldChar w:fldCharType="separate"/>
          </w:r>
          <w:r>
            <w:rPr>
              <w:noProof/>
            </w:rPr>
            <w:t>(n.d.)</w:t>
          </w:r>
          <w:r>
            <w:rPr>
              <w:lang w:val="en-US"/>
            </w:rPr>
            <w:fldChar w:fldCharType="end"/>
          </w:r>
        </w:sdtContent>
      </w:sdt>
      <w:r>
        <w:rPr>
          <w:lang w:val="en-US"/>
        </w:rPr>
        <w:t xml:space="preserve">, while future transmission lines were included in the </w:t>
      </w:r>
      <w:r w:rsidRPr="00043501">
        <w:rPr>
          <w:i/>
          <w:lang w:val="en-US"/>
        </w:rPr>
        <w:t>Future Projects</w:t>
      </w:r>
      <w:r>
        <w:rPr>
          <w:i/>
          <w:lang w:val="en-US"/>
        </w:rPr>
        <w:t xml:space="preserve"> </w:t>
      </w:r>
      <w:r>
        <w:rPr>
          <w:lang w:val="en-US"/>
        </w:rPr>
        <w:t xml:space="preserve">for each solution </w:t>
      </w:r>
      <w:r w:rsidRPr="00EA786B">
        <w:rPr>
          <w:lang w:val="en-US"/>
        </w:rPr>
        <w:t>(see Appendix</w:t>
      </w:r>
      <w:r>
        <w:rPr>
          <w:lang w:val="en-US"/>
        </w:rPr>
        <w:t xml:space="preserve"> D</w:t>
      </w:r>
      <w:r w:rsidRPr="00EA786B">
        <w:rPr>
          <w:lang w:val="en-US"/>
        </w:rPr>
        <w:t>).</w:t>
      </w:r>
      <w:r>
        <w:rPr>
          <w:lang w:val="en-US"/>
        </w:rPr>
        <w:t xml:space="preserve"> The total percentage loss for each line was calculated using Formula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453F64" w14:paraId="3B4FA336" w14:textId="77777777" w:rsidTr="00472A2F">
        <w:tc>
          <w:tcPr>
            <w:tcW w:w="8359" w:type="dxa"/>
          </w:tcPr>
          <w:p w14:paraId="39E41FAD" w14:textId="77777777" w:rsidR="00453F64" w:rsidRPr="00160286" w:rsidRDefault="00453F64" w:rsidP="00472A2F">
            <w:pPr>
              <w:spacing w:after="120" w:line="276" w:lineRule="auto"/>
              <w:jc w:val="both"/>
              <w:rPr>
                <w:lang w:val="en-US"/>
              </w:rPr>
            </w:pPr>
            <m:oMathPara>
              <m:oMath>
                <m:r>
                  <m:rPr>
                    <m:sty m:val="p"/>
                  </m:rPr>
                  <w:rPr>
                    <w:rFonts w:ascii="Cambria Math" w:hAnsi="Cambria Math"/>
                    <w:lang w:val="en-US"/>
                  </w:rPr>
                  <m:t>% loss=9.5%+</m:t>
                </m:r>
                <m:f>
                  <m:fPr>
                    <m:ctrlPr>
                      <w:rPr>
                        <w:rFonts w:ascii="Cambria Math" w:hAnsi="Cambria Math"/>
                        <w:lang w:val="en-US"/>
                      </w:rPr>
                    </m:ctrlPr>
                  </m:fPr>
                  <m:num>
                    <m:r>
                      <m:rPr>
                        <m:sty m:val="p"/>
                      </m:rPr>
                      <w:rPr>
                        <w:rFonts w:ascii="Cambria Math" w:hAnsi="Cambria Math"/>
                        <w:lang w:val="en-US"/>
                      </w:rPr>
                      <m:t>Length of line in km</m:t>
                    </m:r>
                  </m:num>
                  <m:den>
                    <m:r>
                      <w:rPr>
                        <w:rFonts w:ascii="Cambria Math" w:hAnsi="Cambria Math"/>
                        <w:lang w:val="en-US"/>
                      </w:rPr>
                      <m:t>1000</m:t>
                    </m:r>
                  </m:den>
                </m:f>
                <m:r>
                  <w:rPr>
                    <w:rFonts w:ascii="Cambria Math" w:hAnsi="Cambria Math"/>
                    <w:lang w:val="en-US"/>
                  </w:rPr>
                  <m:t>*6.93%</m:t>
                </m:r>
              </m:oMath>
            </m:oMathPara>
          </w:p>
        </w:tc>
        <w:tc>
          <w:tcPr>
            <w:tcW w:w="701" w:type="dxa"/>
          </w:tcPr>
          <w:p w14:paraId="7FA014EC" w14:textId="77777777" w:rsidR="00453F64" w:rsidRDefault="00453F64" w:rsidP="00472A2F">
            <w:pPr>
              <w:spacing w:after="120" w:line="276" w:lineRule="auto"/>
              <w:jc w:val="both"/>
              <w:rPr>
                <w:lang w:val="en-US"/>
              </w:rPr>
            </w:pPr>
            <m:oMathPara>
              <m:oMath>
                <m:r>
                  <w:rPr>
                    <w:rFonts w:ascii="Cambria Math" w:hAnsi="Cambria Math"/>
                    <w:lang w:val="en-US"/>
                  </w:rPr>
                  <m:t>(3)</m:t>
                </m:r>
              </m:oMath>
            </m:oMathPara>
          </w:p>
        </w:tc>
      </w:tr>
    </w:tbl>
    <w:p w14:paraId="793523A8" w14:textId="77777777" w:rsidR="00453F64" w:rsidRPr="00043501" w:rsidRDefault="00453F64" w:rsidP="00453F64">
      <w:pPr>
        <w:spacing w:after="120" w:line="276" w:lineRule="auto"/>
        <w:jc w:val="both"/>
        <w:rPr>
          <w:lang w:val="en-US"/>
        </w:rPr>
      </w:pPr>
      <w:r>
        <w:rPr>
          <w:lang w:val="en-US"/>
        </w:rPr>
        <w:lastRenderedPageBreak/>
        <w:t>A weighting method was applied to calculate the percentage loss across each proposal's entire transmission network. For each transmission line, the allocated weighting was dependent on the length ratio for the combined length of the network, as outlined in Formula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453F64" w14:paraId="3D3320A6" w14:textId="77777777" w:rsidTr="00472A2F">
        <w:tc>
          <w:tcPr>
            <w:tcW w:w="8359" w:type="dxa"/>
          </w:tcPr>
          <w:p w14:paraId="06A5EA75" w14:textId="77777777" w:rsidR="00453F64" w:rsidRPr="00160286" w:rsidRDefault="00453F64" w:rsidP="00472A2F">
            <w:pPr>
              <w:spacing w:after="120" w:line="276" w:lineRule="auto"/>
              <w:jc w:val="both"/>
              <w:rPr>
                <w:lang w:val="en-US"/>
              </w:rPr>
            </w:pPr>
            <m:oMathPara>
              <m:oMath>
                <m:r>
                  <m:rPr>
                    <m:sty m:val="p"/>
                  </m:rPr>
                  <w:rPr>
                    <w:rFonts w:ascii="Cambria Math" w:hAnsi="Cambria Math"/>
                    <w:lang w:val="en-US"/>
                  </w:rPr>
                  <m:t xml:space="preserve">Weighted Loss </m:t>
                </m:r>
                <m:d>
                  <m:dPr>
                    <m:begChr m:val="["/>
                    <m:endChr m:val="]"/>
                    <m:ctrlPr>
                      <w:rPr>
                        <w:rFonts w:ascii="Cambria Math" w:hAnsi="Cambria Math"/>
                        <w:lang w:val="en-US"/>
                      </w:rPr>
                    </m:ctrlPr>
                  </m:dPr>
                  <m:e>
                    <m:r>
                      <m:rPr>
                        <m:sty m:val="p"/>
                      </m:rPr>
                      <w:rPr>
                        <w:rFonts w:ascii="Cambria Math" w:hAnsi="Cambria Math"/>
                        <w:lang w:val="en-US"/>
                      </w:rPr>
                      <m:t>%</m:t>
                    </m:r>
                  </m:e>
                </m:d>
                <m:r>
                  <m:rPr>
                    <m:sty m:val="p"/>
                  </m:rPr>
                  <w:rPr>
                    <w:rFonts w:ascii="Cambria Math" w:hAnsi="Cambria Math"/>
                    <w:lang w:val="en-US"/>
                  </w:rPr>
                  <m:t xml:space="preserve">=Line loss </m:t>
                </m:r>
                <m:d>
                  <m:dPr>
                    <m:begChr m:val="["/>
                    <m:endChr m:val="]"/>
                    <m:ctrlPr>
                      <w:rPr>
                        <w:rFonts w:ascii="Cambria Math" w:hAnsi="Cambria Math"/>
                        <w:lang w:val="en-US"/>
                      </w:rPr>
                    </m:ctrlPr>
                  </m:dPr>
                  <m:e>
                    <m:r>
                      <m:rPr>
                        <m:sty m:val="p"/>
                      </m:rPr>
                      <w:rPr>
                        <w:rFonts w:ascii="Cambria Math" w:hAnsi="Cambria Math"/>
                        <w:lang w:val="en-US"/>
                      </w:rPr>
                      <m:t>%</m:t>
                    </m:r>
                  </m:e>
                </m:d>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Individual line length [km]</m:t>
                    </m:r>
                  </m:num>
                  <m:den>
                    <m:r>
                      <m:rPr>
                        <m:sty m:val="p"/>
                      </m:rPr>
                      <w:rPr>
                        <w:rFonts w:ascii="Cambria Math" w:hAnsi="Cambria Math"/>
                        <w:lang w:val="en-US"/>
                      </w:rPr>
                      <m:t>Total line length [km]</m:t>
                    </m:r>
                  </m:den>
                </m:f>
              </m:oMath>
            </m:oMathPara>
          </w:p>
        </w:tc>
        <w:tc>
          <w:tcPr>
            <w:tcW w:w="701" w:type="dxa"/>
          </w:tcPr>
          <w:p w14:paraId="262038E3" w14:textId="77777777" w:rsidR="00453F64" w:rsidRDefault="00453F64" w:rsidP="00472A2F">
            <w:pPr>
              <w:spacing w:after="120" w:line="276" w:lineRule="auto"/>
              <w:jc w:val="both"/>
              <w:rPr>
                <w:lang w:val="en-US"/>
              </w:rPr>
            </w:pPr>
            <m:oMathPara>
              <m:oMath>
                <m:r>
                  <w:rPr>
                    <w:rFonts w:ascii="Cambria Math" w:hAnsi="Cambria Math"/>
                    <w:lang w:val="en-US"/>
                  </w:rPr>
                  <m:t>(4)</m:t>
                </m:r>
              </m:oMath>
            </m:oMathPara>
          </w:p>
        </w:tc>
      </w:tr>
    </w:tbl>
    <w:p w14:paraId="6D786561" w14:textId="77777777" w:rsidR="00453F64" w:rsidRDefault="00453F64" w:rsidP="00453F64">
      <w:pPr>
        <w:spacing w:after="120" w:line="276" w:lineRule="auto"/>
        <w:jc w:val="both"/>
        <w:rPr>
          <w:lang w:val="en-US"/>
        </w:rPr>
      </w:pPr>
      <w:r>
        <w:rPr>
          <w:lang w:val="en-US"/>
        </w:rPr>
        <w:t>The sum of all individually weighted loss percentages is then calculated to find the total network loss. The full calculations are provided below in Table E.2.</w:t>
      </w:r>
    </w:p>
    <w:p w14:paraId="3ED63BB7" w14:textId="77777777" w:rsidR="00453F64" w:rsidRDefault="00453F64" w:rsidP="00453F64">
      <w:pPr>
        <w:pStyle w:val="Caption"/>
        <w:rPr>
          <w:lang w:val="en-US"/>
        </w:rPr>
      </w:pPr>
      <w:r>
        <w:rPr>
          <w:lang w:val="en-US"/>
        </w:rPr>
        <w:t>Table E.2: Summary of transmission loss calculations following the weighting method described.</w:t>
      </w:r>
    </w:p>
    <w:p w14:paraId="3BBDB086" w14:textId="77777777" w:rsidR="00453F64" w:rsidRDefault="00453F64" w:rsidP="00453F64">
      <w:pPr>
        <w:spacing w:after="120" w:line="276" w:lineRule="auto"/>
        <w:jc w:val="both"/>
        <w:rPr>
          <w:lang w:val="en-US"/>
        </w:rPr>
      </w:pPr>
      <w:r w:rsidRPr="00315C86">
        <w:rPr>
          <w:noProof/>
          <w:lang w:val="en-US"/>
        </w:rPr>
        <w:drawing>
          <wp:inline distT="0" distB="0" distL="0" distR="0" wp14:anchorId="62805872" wp14:editId="70CE0AFE">
            <wp:extent cx="5759450" cy="48837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4883785"/>
                    </a:xfrm>
                    <a:prstGeom prst="rect">
                      <a:avLst/>
                    </a:prstGeom>
                  </pic:spPr>
                </pic:pic>
              </a:graphicData>
            </a:graphic>
          </wp:inline>
        </w:drawing>
      </w:r>
    </w:p>
    <w:p w14:paraId="7729E4BC" w14:textId="77777777" w:rsidR="00453F64" w:rsidRDefault="00453F64" w:rsidP="00453F64">
      <w:pPr>
        <w:pStyle w:val="Heading3"/>
        <w:numPr>
          <w:ilvl w:val="0"/>
          <w:numId w:val="0"/>
        </w:numPr>
        <w:spacing w:after="120"/>
      </w:pPr>
      <w:r>
        <w:t>Storage Capacity (MW)</w:t>
      </w:r>
    </w:p>
    <w:p w14:paraId="1D38FB42" w14:textId="77777777" w:rsidR="00453F64" w:rsidRDefault="00453F64" w:rsidP="00453F64">
      <w:pPr>
        <w:spacing w:after="120" w:line="276" w:lineRule="auto"/>
        <w:jc w:val="both"/>
        <w:rPr>
          <w:lang w:val="en-US"/>
        </w:rPr>
      </w:pPr>
      <w:r>
        <w:rPr>
          <w:lang w:val="en-US"/>
        </w:rPr>
        <w:t xml:space="preserve">The benefits of storage capacity in a smart grid are well documented among global literature on smart grid technologies, namely through the improvement of grid reliability and asset utilisation </w:t>
      </w:r>
      <w:sdt>
        <w:sdtPr>
          <w:rPr>
            <w:lang w:val="en-US"/>
          </w:rPr>
          <w:id w:val="-1841530429"/>
          <w:citation/>
        </w:sdtPr>
        <w:sdtContent>
          <w:r>
            <w:rPr>
              <w:lang w:val="en-US"/>
            </w:rPr>
            <w:fldChar w:fldCharType="begin"/>
          </w:r>
          <w:r>
            <w:instrText xml:space="preserve"> CITATION Kol19 \l 3081  \m Rob111 \m Pet13</w:instrText>
          </w:r>
          <w:r>
            <w:rPr>
              <w:lang w:val="en-US"/>
            </w:rPr>
            <w:fldChar w:fldCharType="separate"/>
          </w:r>
          <w:r>
            <w:rPr>
              <w:noProof/>
            </w:rPr>
            <w:t>(Kolokotsa, et al., 2019; Roberts &amp; Sandberg, 2011; Petinrin &amp; Shaaban, 2013)</w:t>
          </w:r>
          <w:r>
            <w:rPr>
              <w:lang w:val="en-US"/>
            </w:rPr>
            <w:fldChar w:fldCharType="end"/>
          </w:r>
        </w:sdtContent>
      </w:sdt>
      <w:r>
        <w:rPr>
          <w:lang w:val="en-US"/>
        </w:rPr>
        <w:t xml:space="preserve">. Hence, storage capacity was included as a key metric to describe the technical performance of each proposal. The total storage capacity available for each proposal was inferred from the </w:t>
      </w:r>
      <w:r>
        <w:rPr>
          <w:i/>
          <w:lang w:val="en-US"/>
        </w:rPr>
        <w:t xml:space="preserve">Future Projects </w:t>
      </w:r>
      <w:r>
        <w:rPr>
          <w:lang w:val="en-US"/>
        </w:rPr>
        <w:t>table for each solution (</w:t>
      </w:r>
      <w:r w:rsidRPr="00FD084D">
        <w:rPr>
          <w:lang w:val="en-US"/>
        </w:rPr>
        <w:t>see Appendix</w:t>
      </w:r>
      <w:r>
        <w:rPr>
          <w:lang w:val="en-US"/>
        </w:rPr>
        <w:t xml:space="preserve"> D</w:t>
      </w:r>
      <w:r w:rsidRPr="00FD084D">
        <w:rPr>
          <w:lang w:val="en-US"/>
        </w:rPr>
        <w:t>).</w:t>
      </w:r>
    </w:p>
    <w:p w14:paraId="2E0BC94D" w14:textId="77777777" w:rsidR="00453F64" w:rsidRDefault="00453F64" w:rsidP="00453F64">
      <w:pPr>
        <w:pStyle w:val="Heading3"/>
        <w:numPr>
          <w:ilvl w:val="0"/>
          <w:numId w:val="0"/>
        </w:numPr>
        <w:spacing w:after="120"/>
      </w:pPr>
      <w:r>
        <w:lastRenderedPageBreak/>
        <w:t>Data Transparency (-)</w:t>
      </w:r>
    </w:p>
    <w:p w14:paraId="15365CE7" w14:textId="77777777" w:rsidR="00453F64" w:rsidRDefault="00453F64" w:rsidP="00453F64">
      <w:pPr>
        <w:spacing w:after="120" w:line="276" w:lineRule="auto"/>
        <w:jc w:val="both"/>
        <w:rPr>
          <w:lang w:val="en-US"/>
        </w:rPr>
      </w:pPr>
      <w:r>
        <w:rPr>
          <w:lang w:val="en-US"/>
        </w:rPr>
        <w:t xml:space="preserve">The final technical performance metric analysed addresses issues raised with data sharing across grid stakeholders. The purpose of this metric is to capture the capability of each solution to create and share accessible data between stakeholders such as DB’s, grid operators, retailers, government, and consumers. European distribution system operators (DSO’s) quantify this </w:t>
      </w:r>
      <w:sdt>
        <w:sdtPr>
          <w:rPr>
            <w:lang w:val="en-US"/>
          </w:rPr>
          <w:id w:val="-1077434094"/>
          <w:citation/>
        </w:sdtPr>
        <w:sdtContent>
          <w:r>
            <w:rPr>
              <w:lang w:val="en-US"/>
            </w:rPr>
            <w:fldChar w:fldCharType="begin"/>
          </w:r>
          <w:r>
            <w:instrText xml:space="preserve"> CITATION Bra20 \l 3081 </w:instrText>
          </w:r>
          <w:r>
            <w:rPr>
              <w:lang w:val="en-US"/>
            </w:rPr>
            <w:fldChar w:fldCharType="separate"/>
          </w:r>
          <w:r>
            <w:rPr>
              <w:noProof/>
            </w:rPr>
            <w:t>(Brazier, et al., 2020)</w:t>
          </w:r>
          <w:r>
            <w:rPr>
              <w:lang w:val="en-US"/>
            </w:rPr>
            <w:fldChar w:fldCharType="end"/>
          </w:r>
        </w:sdtContent>
      </w:sdt>
      <w:r>
        <w:rPr>
          <w:lang w:val="en-US"/>
        </w:rPr>
        <w:t xml:space="preserve">. The full calculation formula and justifications are </w:t>
      </w:r>
      <w:r w:rsidRPr="00B74BCD">
        <w:rPr>
          <w:lang w:val="en-US"/>
        </w:rPr>
        <w:t xml:space="preserve">provided </w:t>
      </w:r>
      <w:r>
        <w:rPr>
          <w:lang w:val="en-US"/>
        </w:rPr>
        <w:t>below.</w:t>
      </w:r>
    </w:p>
    <w:p w14:paraId="6196B9CC" w14:textId="77777777" w:rsidR="00453F64" w:rsidRPr="00C47978" w:rsidRDefault="00453F64" w:rsidP="00453F64">
      <w:pPr>
        <w:spacing w:after="120" w:line="276" w:lineRule="auto"/>
        <w:jc w:val="both"/>
        <w:rPr>
          <w:lang w:val="en-US"/>
        </w:rPr>
      </w:pPr>
      <m:oMathPara>
        <m:oMath>
          <m:r>
            <m:rPr>
              <m:sty m:val="p"/>
            </m:rPr>
            <w:rPr>
              <w:rFonts w:ascii="Cambria Math" w:hAnsi="Cambria Math"/>
              <w:lang w:val="en-US"/>
            </w:rPr>
            <m:t>Transparency Data Access Sharing</m:t>
          </m:r>
          <m:r>
            <w:rPr>
              <w:rFonts w:ascii="Cambria Math" w:hAnsi="Cambria Math"/>
              <w:lang w:val="en-US"/>
            </w:rPr>
            <m:t>=</m:t>
          </m:r>
          <m:r>
            <m:rPr>
              <m:sty m:val="p"/>
            </m:rPr>
            <w:rPr>
              <w:rFonts w:ascii="Cambria Math" w:hAnsi="Cambria Math"/>
              <w:lang w:val="en-US"/>
            </w:rPr>
            <m:t>TDAS</m:t>
          </m:r>
          <m:r>
            <w:rPr>
              <w:rFonts w:ascii="Cambria Math" w:hAnsi="Cambria Math"/>
              <w:lang w:val="en-US"/>
            </w:rPr>
            <m:t>*</m:t>
          </m:r>
          <m:f>
            <m:fPr>
              <m:ctrlPr>
                <w:rPr>
                  <w:rFonts w:ascii="Cambria Math" w:hAnsi="Cambria Math"/>
                  <w:i/>
                  <w:lang w:val="en-US"/>
                </w:rPr>
              </m:ctrlPr>
            </m:fPr>
            <m:num>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9</m:t>
                  </m:r>
                </m:sup>
                <m:e>
                  <m:r>
                    <w:rPr>
                      <w:rFonts w:ascii="Cambria Math" w:hAnsi="Cambria Math"/>
                      <w:lang w:val="en-US"/>
                    </w:rPr>
                    <m:t>(KI 5.i*</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TDASi</m:t>
                      </m:r>
                    </m:sub>
                  </m:sSub>
                  <m:r>
                    <w:rPr>
                      <w:rFonts w:ascii="Cambria Math" w:hAnsi="Cambria Math"/>
                      <w:lang w:val="en-US"/>
                    </w:rPr>
                    <m:t>)</m:t>
                  </m:r>
                </m:e>
              </m:nary>
            </m:num>
            <m:den>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9</m:t>
                  </m:r>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TDASi</m:t>
                      </m:r>
                    </m:sub>
                  </m:sSub>
                </m:e>
              </m:nary>
            </m:den>
          </m:f>
        </m:oMath>
      </m:oMathPara>
    </w:p>
    <w:p w14:paraId="6E62A392" w14:textId="77777777" w:rsidR="00453F64" w:rsidRDefault="00453F64" w:rsidP="00453F64">
      <w:pPr>
        <w:spacing w:after="120" w:line="276" w:lineRule="auto"/>
        <w:jc w:val="both"/>
        <w:rPr>
          <w:lang w:val="en-US"/>
        </w:rPr>
      </w:pPr>
      <w:r>
        <w:rPr>
          <w:lang w:val="en-US"/>
        </w:rPr>
        <w:t xml:space="preserve">Where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TDASi</m:t>
            </m:r>
          </m:sub>
        </m:sSub>
      </m:oMath>
      <w:r>
        <w:rPr>
          <w:lang w:val="en-US"/>
        </w:rPr>
        <w:t xml:space="preserve"> is a weighting factor between 0 and 1 attributable to each of the below inputs. Table E.3 summarises the inputs adapted from Brazier et al. </w:t>
      </w:r>
      <w:sdt>
        <w:sdtPr>
          <w:rPr>
            <w:lang w:val="en-US"/>
          </w:rPr>
          <w:id w:val="-66811831"/>
          <w:citation/>
        </w:sdtPr>
        <w:sdtContent>
          <w:r>
            <w:rPr>
              <w:lang w:val="en-US"/>
            </w:rPr>
            <w:fldChar w:fldCharType="begin"/>
          </w:r>
          <w:r>
            <w:instrText xml:space="preserve">CITATION Bra20 \n  \t  \l 3081 </w:instrText>
          </w:r>
          <w:r>
            <w:rPr>
              <w:lang w:val="en-US"/>
            </w:rPr>
            <w:fldChar w:fldCharType="separate"/>
          </w:r>
          <w:r>
            <w:rPr>
              <w:noProof/>
            </w:rPr>
            <w:t>(2020)</w:t>
          </w:r>
          <w:r>
            <w:rPr>
              <w:lang w:val="en-US"/>
            </w:rPr>
            <w:fldChar w:fldCharType="end"/>
          </w:r>
        </w:sdtContent>
      </w:sdt>
      <w:r>
        <w:rPr>
          <w:lang w:val="en-US"/>
        </w:rPr>
        <w:t>.</w:t>
      </w:r>
    </w:p>
    <w:p w14:paraId="5929F76C" w14:textId="77777777" w:rsidR="00453F64" w:rsidRDefault="00453F64" w:rsidP="00453F64">
      <w:pPr>
        <w:pStyle w:val="Caption"/>
        <w:spacing w:after="120"/>
        <w:rPr>
          <w:lang w:val="en-US"/>
        </w:rPr>
      </w:pPr>
      <w:r>
        <w:rPr>
          <w:lang w:val="en-US"/>
        </w:rPr>
        <w:t>Table E.3: Description of each variable included in the formula for data transparency.</w:t>
      </w:r>
    </w:p>
    <w:tbl>
      <w:tblPr>
        <w:tblStyle w:val="PlainTable4"/>
        <w:tblW w:w="9959" w:type="dxa"/>
        <w:jc w:val="center"/>
        <w:tblLook w:val="0400" w:firstRow="0" w:lastRow="0" w:firstColumn="0" w:lastColumn="0" w:noHBand="0" w:noVBand="1"/>
      </w:tblPr>
      <w:tblGrid>
        <w:gridCol w:w="1443"/>
        <w:gridCol w:w="8516"/>
      </w:tblGrid>
      <w:tr w:rsidR="00453F64" w14:paraId="23BF55E4" w14:textId="77777777" w:rsidTr="00472A2F">
        <w:trPr>
          <w:cnfStyle w:val="000000100000" w:firstRow="0" w:lastRow="0" w:firstColumn="0" w:lastColumn="0" w:oddVBand="0" w:evenVBand="0" w:oddHBand="1" w:evenHBand="0" w:firstRowFirstColumn="0" w:firstRowLastColumn="0" w:lastRowFirstColumn="0" w:lastRowLastColumn="0"/>
          <w:trHeight w:val="463"/>
          <w:jc w:val="center"/>
        </w:trPr>
        <w:tc>
          <w:tcPr>
            <w:tcW w:w="1443" w:type="dxa"/>
          </w:tcPr>
          <w:p w14:paraId="3A05CCEA" w14:textId="77777777" w:rsidR="00453F64" w:rsidRPr="009014E8" w:rsidRDefault="00453F64" w:rsidP="00472A2F">
            <w:pPr>
              <w:spacing w:before="0" w:line="276" w:lineRule="auto"/>
              <w:jc w:val="center"/>
              <w:rPr>
                <w:b/>
                <w:lang w:val="en-US"/>
              </w:rPr>
            </w:pPr>
            <w:r w:rsidRPr="009014E8">
              <w:rPr>
                <w:b/>
                <w:lang w:val="en-US"/>
              </w:rPr>
              <w:t>Code</w:t>
            </w:r>
          </w:p>
        </w:tc>
        <w:tc>
          <w:tcPr>
            <w:tcW w:w="8516" w:type="dxa"/>
          </w:tcPr>
          <w:p w14:paraId="0B930F51" w14:textId="77777777" w:rsidR="00453F64" w:rsidRPr="009014E8" w:rsidRDefault="00453F64" w:rsidP="00472A2F">
            <w:pPr>
              <w:spacing w:before="0" w:line="276" w:lineRule="auto"/>
              <w:jc w:val="center"/>
              <w:rPr>
                <w:b/>
                <w:lang w:val="en-US"/>
              </w:rPr>
            </w:pPr>
            <w:r w:rsidRPr="009014E8">
              <w:rPr>
                <w:b/>
                <w:lang w:val="en-US"/>
              </w:rPr>
              <w:t>Description</w:t>
            </w:r>
          </w:p>
        </w:tc>
      </w:tr>
      <w:tr w:rsidR="00453F64" w14:paraId="47BD45A1" w14:textId="77777777" w:rsidTr="00472A2F">
        <w:trPr>
          <w:trHeight w:val="826"/>
          <w:jc w:val="center"/>
        </w:trPr>
        <w:tc>
          <w:tcPr>
            <w:tcW w:w="1443" w:type="dxa"/>
          </w:tcPr>
          <w:p w14:paraId="7E4EDFE5" w14:textId="77777777" w:rsidR="00453F64" w:rsidRDefault="00453F64" w:rsidP="00472A2F">
            <w:pPr>
              <w:spacing w:before="0" w:line="276" w:lineRule="auto"/>
              <w:jc w:val="center"/>
              <w:rPr>
                <w:lang w:val="en-US"/>
              </w:rPr>
            </w:pPr>
            <w:r>
              <w:rPr>
                <w:lang w:val="en-US"/>
              </w:rPr>
              <w:t>TDAS</w:t>
            </w:r>
          </w:p>
        </w:tc>
        <w:tc>
          <w:tcPr>
            <w:tcW w:w="8516" w:type="dxa"/>
          </w:tcPr>
          <w:p w14:paraId="32F04CC1" w14:textId="77777777" w:rsidR="00453F64" w:rsidRDefault="00453F64" w:rsidP="00472A2F">
            <w:pPr>
              <w:spacing w:before="0" w:line="276" w:lineRule="auto"/>
              <w:rPr>
                <w:lang w:val="en-US"/>
              </w:rPr>
            </w:pPr>
            <w:r>
              <w:rPr>
                <w:lang w:val="en-US"/>
              </w:rPr>
              <w:t>A value equal to 0 or 1. Describes the ability of data access and sharing between stakeholders (1 if available, 0 if not).</w:t>
            </w:r>
          </w:p>
        </w:tc>
      </w:tr>
      <w:tr w:rsidR="00453F64" w14:paraId="7ED458B7" w14:textId="77777777" w:rsidTr="00472A2F">
        <w:trPr>
          <w:cnfStyle w:val="000000100000" w:firstRow="0" w:lastRow="0" w:firstColumn="0" w:lastColumn="0" w:oddVBand="0" w:evenVBand="0" w:oddHBand="1" w:evenHBand="0" w:firstRowFirstColumn="0" w:firstRowLastColumn="0" w:lastRowFirstColumn="0" w:lastRowLastColumn="0"/>
          <w:trHeight w:val="738"/>
          <w:jc w:val="center"/>
        </w:trPr>
        <w:tc>
          <w:tcPr>
            <w:tcW w:w="1443" w:type="dxa"/>
          </w:tcPr>
          <w:p w14:paraId="43251033" w14:textId="77777777" w:rsidR="00453F64" w:rsidRDefault="00453F64" w:rsidP="00472A2F">
            <w:pPr>
              <w:spacing w:before="0" w:line="276" w:lineRule="auto"/>
              <w:jc w:val="center"/>
              <w:rPr>
                <w:lang w:val="en-US"/>
              </w:rPr>
            </w:pPr>
            <w:r>
              <w:rPr>
                <w:lang w:val="en-US"/>
              </w:rPr>
              <w:t>5.1</w:t>
            </w:r>
          </w:p>
        </w:tc>
        <w:tc>
          <w:tcPr>
            <w:tcW w:w="8516" w:type="dxa"/>
          </w:tcPr>
          <w:p w14:paraId="7FEB3EC7" w14:textId="77777777" w:rsidR="00453F64" w:rsidRDefault="00453F64" w:rsidP="00472A2F">
            <w:pPr>
              <w:spacing w:before="0" w:line="276" w:lineRule="auto"/>
              <w:rPr>
                <w:lang w:val="en-US"/>
              </w:rPr>
            </w:pPr>
            <w:r>
              <w:rPr>
                <w:lang w:val="en-US"/>
              </w:rPr>
              <w:t>A value equal to 0 or 1 describes the availability of consumer data to distribution operators (i.e., AEMO).</w:t>
            </w:r>
          </w:p>
        </w:tc>
      </w:tr>
      <w:tr w:rsidR="00453F64" w14:paraId="0097D258" w14:textId="77777777" w:rsidTr="00472A2F">
        <w:trPr>
          <w:trHeight w:val="738"/>
          <w:jc w:val="center"/>
        </w:trPr>
        <w:tc>
          <w:tcPr>
            <w:tcW w:w="1443" w:type="dxa"/>
          </w:tcPr>
          <w:p w14:paraId="335C7192" w14:textId="77777777" w:rsidR="00453F64" w:rsidRDefault="00453F64" w:rsidP="00472A2F">
            <w:pPr>
              <w:spacing w:before="0" w:line="276" w:lineRule="auto"/>
              <w:jc w:val="center"/>
              <w:rPr>
                <w:lang w:val="en-US"/>
              </w:rPr>
            </w:pPr>
            <w:r>
              <w:rPr>
                <w:lang w:val="en-US"/>
              </w:rPr>
              <w:t>5.2</w:t>
            </w:r>
          </w:p>
        </w:tc>
        <w:tc>
          <w:tcPr>
            <w:tcW w:w="8516" w:type="dxa"/>
          </w:tcPr>
          <w:p w14:paraId="7C7DC913" w14:textId="77777777" w:rsidR="00453F64" w:rsidRDefault="00453F64" w:rsidP="00472A2F">
            <w:pPr>
              <w:spacing w:before="0" w:line="276" w:lineRule="auto"/>
              <w:rPr>
                <w:lang w:val="en-US"/>
              </w:rPr>
            </w:pPr>
            <w:r>
              <w:rPr>
                <w:lang w:val="en-US"/>
              </w:rPr>
              <w:t>A value equal to 0 or 1 describes the availability of real-time consumer data to distribution operators (i.e., AEMO).</w:t>
            </w:r>
          </w:p>
        </w:tc>
      </w:tr>
      <w:tr w:rsidR="00453F64" w14:paraId="29AA598A" w14:textId="77777777" w:rsidTr="00472A2F">
        <w:trPr>
          <w:cnfStyle w:val="000000100000" w:firstRow="0" w:lastRow="0" w:firstColumn="0" w:lastColumn="0" w:oddVBand="0" w:evenVBand="0" w:oddHBand="1" w:evenHBand="0" w:firstRowFirstColumn="0" w:firstRowLastColumn="0" w:lastRowFirstColumn="0" w:lastRowLastColumn="0"/>
          <w:trHeight w:val="738"/>
          <w:jc w:val="center"/>
        </w:trPr>
        <w:tc>
          <w:tcPr>
            <w:tcW w:w="1443" w:type="dxa"/>
          </w:tcPr>
          <w:p w14:paraId="5B6D37EF" w14:textId="77777777" w:rsidR="00453F64" w:rsidRDefault="00453F64" w:rsidP="00472A2F">
            <w:pPr>
              <w:spacing w:before="0" w:line="276" w:lineRule="auto"/>
              <w:jc w:val="center"/>
              <w:rPr>
                <w:lang w:val="en-US"/>
              </w:rPr>
            </w:pPr>
            <w:r>
              <w:rPr>
                <w:lang w:val="en-US"/>
              </w:rPr>
              <w:t>5.3</w:t>
            </w:r>
          </w:p>
        </w:tc>
        <w:tc>
          <w:tcPr>
            <w:tcW w:w="8516" w:type="dxa"/>
          </w:tcPr>
          <w:p w14:paraId="0807ADFC" w14:textId="77777777" w:rsidR="00453F64" w:rsidRDefault="00453F64" w:rsidP="00472A2F">
            <w:pPr>
              <w:spacing w:before="0" w:line="276" w:lineRule="auto"/>
              <w:rPr>
                <w:lang w:val="en-US"/>
              </w:rPr>
            </w:pPr>
            <w:r>
              <w:rPr>
                <w:lang w:val="en-US"/>
              </w:rPr>
              <w:t>A value equal to 0 or 1 describes the availability of consumer data to distribution businesses (e.g., AusNet).</w:t>
            </w:r>
          </w:p>
        </w:tc>
      </w:tr>
      <w:tr w:rsidR="00453F64" w14:paraId="14D34579" w14:textId="77777777" w:rsidTr="00472A2F">
        <w:trPr>
          <w:trHeight w:val="738"/>
          <w:jc w:val="center"/>
        </w:trPr>
        <w:tc>
          <w:tcPr>
            <w:tcW w:w="1443" w:type="dxa"/>
          </w:tcPr>
          <w:p w14:paraId="0739D76E" w14:textId="77777777" w:rsidR="00453F64" w:rsidRDefault="00453F64" w:rsidP="00472A2F">
            <w:pPr>
              <w:spacing w:before="0" w:line="276" w:lineRule="auto"/>
              <w:jc w:val="center"/>
              <w:rPr>
                <w:lang w:val="en-US"/>
              </w:rPr>
            </w:pPr>
            <w:r>
              <w:rPr>
                <w:lang w:val="en-US"/>
              </w:rPr>
              <w:t>5.4</w:t>
            </w:r>
          </w:p>
        </w:tc>
        <w:tc>
          <w:tcPr>
            <w:tcW w:w="8516" w:type="dxa"/>
          </w:tcPr>
          <w:p w14:paraId="510A57B3" w14:textId="77777777" w:rsidR="00453F64" w:rsidRDefault="00453F64" w:rsidP="00472A2F">
            <w:pPr>
              <w:spacing w:before="0" w:line="276" w:lineRule="auto"/>
              <w:rPr>
                <w:lang w:val="en-US"/>
              </w:rPr>
            </w:pPr>
            <w:r>
              <w:rPr>
                <w:lang w:val="en-US"/>
              </w:rPr>
              <w:t>A value equal to 0 or 1 describes the availability of real-time consumer data to distribution businesses (e.g., AusNet).</w:t>
            </w:r>
          </w:p>
        </w:tc>
      </w:tr>
      <w:tr w:rsidR="00453F64" w14:paraId="08E30C74" w14:textId="77777777" w:rsidTr="00472A2F">
        <w:trPr>
          <w:cnfStyle w:val="000000100000" w:firstRow="0" w:lastRow="0" w:firstColumn="0" w:lastColumn="0" w:oddVBand="0" w:evenVBand="0" w:oddHBand="1" w:evenHBand="0" w:firstRowFirstColumn="0" w:firstRowLastColumn="0" w:lastRowFirstColumn="0" w:lastRowLastColumn="0"/>
          <w:trHeight w:val="738"/>
          <w:jc w:val="center"/>
        </w:trPr>
        <w:tc>
          <w:tcPr>
            <w:tcW w:w="1443" w:type="dxa"/>
          </w:tcPr>
          <w:p w14:paraId="081CE576" w14:textId="77777777" w:rsidR="00453F64" w:rsidRDefault="00453F64" w:rsidP="00472A2F">
            <w:pPr>
              <w:spacing w:before="0" w:line="276" w:lineRule="auto"/>
              <w:jc w:val="center"/>
              <w:rPr>
                <w:lang w:val="en-US"/>
              </w:rPr>
            </w:pPr>
            <w:r>
              <w:rPr>
                <w:lang w:val="en-US"/>
              </w:rPr>
              <w:t>5.5</w:t>
            </w:r>
          </w:p>
        </w:tc>
        <w:tc>
          <w:tcPr>
            <w:tcW w:w="8516" w:type="dxa"/>
          </w:tcPr>
          <w:p w14:paraId="579BA3AD" w14:textId="77777777" w:rsidR="00453F64" w:rsidRDefault="00453F64" w:rsidP="00472A2F">
            <w:pPr>
              <w:spacing w:before="0" w:line="276" w:lineRule="auto"/>
              <w:rPr>
                <w:lang w:val="en-US"/>
              </w:rPr>
            </w:pPr>
            <w:r>
              <w:rPr>
                <w:lang w:val="en-US"/>
              </w:rPr>
              <w:t>A value equal to 0 or 1 describes the ability of distribution operators (i.e., AEMO) to provide real-time data to distributed energy resource operators.</w:t>
            </w:r>
          </w:p>
        </w:tc>
      </w:tr>
      <w:tr w:rsidR="00453F64" w14:paraId="3A9767FC" w14:textId="77777777" w:rsidTr="00472A2F">
        <w:trPr>
          <w:trHeight w:val="738"/>
          <w:jc w:val="center"/>
        </w:trPr>
        <w:tc>
          <w:tcPr>
            <w:tcW w:w="1443" w:type="dxa"/>
          </w:tcPr>
          <w:p w14:paraId="09616123" w14:textId="77777777" w:rsidR="00453F64" w:rsidRDefault="00453F64" w:rsidP="00472A2F">
            <w:pPr>
              <w:spacing w:before="0" w:line="276" w:lineRule="auto"/>
              <w:jc w:val="center"/>
              <w:rPr>
                <w:lang w:val="en-US"/>
              </w:rPr>
            </w:pPr>
            <w:r>
              <w:rPr>
                <w:lang w:val="en-US"/>
              </w:rPr>
              <w:t>5.6</w:t>
            </w:r>
          </w:p>
        </w:tc>
        <w:tc>
          <w:tcPr>
            <w:tcW w:w="8516" w:type="dxa"/>
          </w:tcPr>
          <w:p w14:paraId="77D82885" w14:textId="77777777" w:rsidR="00453F64" w:rsidRDefault="00453F64" w:rsidP="00472A2F">
            <w:pPr>
              <w:spacing w:before="0" w:line="276" w:lineRule="auto"/>
              <w:rPr>
                <w:lang w:val="en-US"/>
              </w:rPr>
            </w:pPr>
            <w:r>
              <w:rPr>
                <w:lang w:val="en-US"/>
              </w:rPr>
              <w:t>A value equal to 0 or 1 describes the ability of distribution operators (i.e., AEMO) to provide non-real-time data to distributed energy resource operators.</w:t>
            </w:r>
          </w:p>
        </w:tc>
      </w:tr>
      <w:tr w:rsidR="00453F64" w14:paraId="29CB16C1" w14:textId="77777777" w:rsidTr="00472A2F">
        <w:trPr>
          <w:cnfStyle w:val="000000100000" w:firstRow="0" w:lastRow="0" w:firstColumn="0" w:lastColumn="0" w:oddVBand="0" w:evenVBand="0" w:oddHBand="1" w:evenHBand="0" w:firstRowFirstColumn="0" w:firstRowLastColumn="0" w:lastRowFirstColumn="0" w:lastRowLastColumn="0"/>
          <w:trHeight w:val="738"/>
          <w:jc w:val="center"/>
        </w:trPr>
        <w:tc>
          <w:tcPr>
            <w:tcW w:w="1443" w:type="dxa"/>
          </w:tcPr>
          <w:p w14:paraId="5D7CF727" w14:textId="77777777" w:rsidR="00453F64" w:rsidRDefault="00453F64" w:rsidP="00472A2F">
            <w:pPr>
              <w:spacing w:before="0" w:line="276" w:lineRule="auto"/>
              <w:jc w:val="center"/>
              <w:rPr>
                <w:lang w:val="en-US"/>
              </w:rPr>
            </w:pPr>
            <w:r>
              <w:rPr>
                <w:lang w:val="en-US"/>
              </w:rPr>
              <w:t>5.7</w:t>
            </w:r>
          </w:p>
        </w:tc>
        <w:tc>
          <w:tcPr>
            <w:tcW w:w="8516" w:type="dxa"/>
          </w:tcPr>
          <w:p w14:paraId="1E226D62" w14:textId="77777777" w:rsidR="00453F64" w:rsidRDefault="00453F64" w:rsidP="00472A2F">
            <w:pPr>
              <w:spacing w:before="0" w:line="276" w:lineRule="auto"/>
              <w:rPr>
                <w:lang w:val="en-US"/>
              </w:rPr>
            </w:pPr>
            <w:r>
              <w:rPr>
                <w:lang w:val="en-US"/>
              </w:rPr>
              <w:t>A value equal to 0 or 1 describes the ability of smart meters installed at the customer interface to provide real-time data to customers.</w:t>
            </w:r>
          </w:p>
        </w:tc>
      </w:tr>
      <w:tr w:rsidR="00453F64" w14:paraId="06AF5041" w14:textId="77777777" w:rsidTr="00472A2F">
        <w:trPr>
          <w:trHeight w:val="738"/>
          <w:jc w:val="center"/>
        </w:trPr>
        <w:tc>
          <w:tcPr>
            <w:tcW w:w="1443" w:type="dxa"/>
          </w:tcPr>
          <w:p w14:paraId="6F34AEE5" w14:textId="77777777" w:rsidR="00453F64" w:rsidRDefault="00453F64" w:rsidP="00472A2F">
            <w:pPr>
              <w:spacing w:before="0" w:line="276" w:lineRule="auto"/>
              <w:jc w:val="center"/>
              <w:rPr>
                <w:lang w:val="en-US"/>
              </w:rPr>
            </w:pPr>
            <w:r>
              <w:rPr>
                <w:lang w:val="en-US"/>
              </w:rPr>
              <w:t>5.8</w:t>
            </w:r>
          </w:p>
        </w:tc>
        <w:tc>
          <w:tcPr>
            <w:tcW w:w="8516" w:type="dxa"/>
          </w:tcPr>
          <w:p w14:paraId="53267DA7" w14:textId="77777777" w:rsidR="00453F64" w:rsidRDefault="00453F64" w:rsidP="00472A2F">
            <w:pPr>
              <w:spacing w:before="0" w:line="276" w:lineRule="auto"/>
              <w:rPr>
                <w:lang w:val="en-US"/>
              </w:rPr>
            </w:pPr>
            <w:r>
              <w:rPr>
                <w:lang w:val="en-US"/>
              </w:rPr>
              <w:t>A value equal to 0 or 1. Describes the ability of smart meters installed at customer interface to provide non-real-time data to customers.</w:t>
            </w:r>
          </w:p>
        </w:tc>
      </w:tr>
      <w:tr w:rsidR="00453F64" w14:paraId="40016D63" w14:textId="77777777" w:rsidTr="00472A2F">
        <w:trPr>
          <w:cnfStyle w:val="000000100000" w:firstRow="0" w:lastRow="0" w:firstColumn="0" w:lastColumn="0" w:oddVBand="0" w:evenVBand="0" w:oddHBand="1" w:evenHBand="0" w:firstRowFirstColumn="0" w:firstRowLastColumn="0" w:lastRowFirstColumn="0" w:lastRowLastColumn="0"/>
          <w:trHeight w:val="738"/>
          <w:jc w:val="center"/>
        </w:trPr>
        <w:tc>
          <w:tcPr>
            <w:tcW w:w="1443" w:type="dxa"/>
          </w:tcPr>
          <w:p w14:paraId="0EA68643" w14:textId="77777777" w:rsidR="00453F64" w:rsidRDefault="00453F64" w:rsidP="00472A2F">
            <w:pPr>
              <w:spacing w:before="0" w:line="276" w:lineRule="auto"/>
              <w:jc w:val="center"/>
              <w:rPr>
                <w:lang w:val="en-US"/>
              </w:rPr>
            </w:pPr>
            <w:r>
              <w:rPr>
                <w:lang w:val="en-US"/>
              </w:rPr>
              <w:t>5.9</w:t>
            </w:r>
          </w:p>
        </w:tc>
        <w:tc>
          <w:tcPr>
            <w:tcW w:w="8516" w:type="dxa"/>
          </w:tcPr>
          <w:p w14:paraId="2579781B" w14:textId="77777777" w:rsidR="00453F64" w:rsidRDefault="00453F64" w:rsidP="00472A2F">
            <w:pPr>
              <w:spacing w:before="0" w:line="276" w:lineRule="auto"/>
              <w:rPr>
                <w:lang w:val="en-US"/>
              </w:rPr>
            </w:pPr>
            <w:r>
              <w:rPr>
                <w:lang w:val="en-US"/>
              </w:rPr>
              <w:t>A value equal to 0 or 1. Describes whether data is shared between system operators and retail businesses.</w:t>
            </w:r>
          </w:p>
        </w:tc>
      </w:tr>
    </w:tbl>
    <w:p w14:paraId="11CE570B" w14:textId="77777777" w:rsidR="00453F64" w:rsidRDefault="00453F64" w:rsidP="00453F64">
      <w:pPr>
        <w:spacing w:after="120" w:line="276" w:lineRule="auto"/>
        <w:jc w:val="both"/>
        <w:rPr>
          <w:lang w:val="en-US"/>
        </w:rPr>
      </w:pPr>
      <w:r>
        <w:rPr>
          <w:lang w:val="en-US"/>
        </w:rPr>
        <w:t>Table E.4 summarises the attributed values for each of the proposals.</w:t>
      </w:r>
    </w:p>
    <w:p w14:paraId="33EDFFF0" w14:textId="77777777" w:rsidR="00453F64" w:rsidRDefault="00453F64" w:rsidP="00453F64">
      <w:pPr>
        <w:spacing w:before="0"/>
        <w:rPr>
          <w:lang w:val="en-US"/>
        </w:rPr>
      </w:pPr>
      <w:r>
        <w:rPr>
          <w:lang w:val="en-US"/>
        </w:rPr>
        <w:br w:type="page"/>
      </w:r>
    </w:p>
    <w:p w14:paraId="4C8063D7" w14:textId="77777777" w:rsidR="00453F64" w:rsidRDefault="00453F64" w:rsidP="00453F64">
      <w:pPr>
        <w:pStyle w:val="Caption"/>
        <w:rPr>
          <w:lang w:val="en-US"/>
        </w:rPr>
      </w:pPr>
      <w:r>
        <w:rPr>
          <w:lang w:val="en-US"/>
        </w:rPr>
        <w:lastRenderedPageBreak/>
        <w:t>Table E.5: Applied values for data transparency metric.</w:t>
      </w:r>
    </w:p>
    <w:p w14:paraId="74831E25" w14:textId="77777777" w:rsidR="00453F64" w:rsidRDefault="00453F64" w:rsidP="00453F64">
      <w:pPr>
        <w:spacing w:after="120" w:line="276" w:lineRule="auto"/>
        <w:jc w:val="center"/>
        <w:rPr>
          <w:lang w:val="en-US"/>
        </w:rPr>
      </w:pPr>
      <w:r w:rsidRPr="00A67028">
        <w:rPr>
          <w:noProof/>
          <w:lang w:val="en-US"/>
        </w:rPr>
        <w:drawing>
          <wp:inline distT="0" distB="0" distL="0" distR="0" wp14:anchorId="2B889C99" wp14:editId="32EC69D5">
            <wp:extent cx="3928534" cy="213297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4888" cy="2163574"/>
                    </a:xfrm>
                    <a:prstGeom prst="rect">
                      <a:avLst/>
                    </a:prstGeom>
                  </pic:spPr>
                </pic:pic>
              </a:graphicData>
            </a:graphic>
          </wp:inline>
        </w:drawing>
      </w:r>
    </w:p>
    <w:p w14:paraId="652878FC" w14:textId="77777777" w:rsidR="00453F64" w:rsidRDefault="00453F64" w:rsidP="00453F64">
      <w:pPr>
        <w:spacing w:after="120" w:line="276" w:lineRule="auto"/>
        <w:jc w:val="both"/>
        <w:rPr>
          <w:rFonts w:ascii="Arial" w:hAnsi="Arial"/>
          <w:b/>
          <w:sz w:val="24"/>
          <w:szCs w:val="20"/>
          <w:lang w:val="en-US"/>
        </w:rPr>
      </w:pPr>
      <w:r>
        <w:rPr>
          <w:lang w:val="en-US"/>
        </w:rPr>
        <w:br w:type="page"/>
      </w:r>
    </w:p>
    <w:p w14:paraId="5CB64C03" w14:textId="77777777" w:rsidR="00453F64" w:rsidRDefault="00453F64" w:rsidP="00453F64">
      <w:pPr>
        <w:pStyle w:val="Heading2"/>
        <w:numPr>
          <w:ilvl w:val="0"/>
          <w:numId w:val="0"/>
        </w:numPr>
        <w:rPr>
          <w:lang w:val="en-US"/>
        </w:rPr>
      </w:pPr>
      <w:r>
        <w:rPr>
          <w:lang w:val="en-US"/>
        </w:rPr>
        <w:lastRenderedPageBreak/>
        <w:t xml:space="preserve">Appendix F: Social Metric </w:t>
      </w:r>
    </w:p>
    <w:p w14:paraId="588F0194" w14:textId="77777777" w:rsidR="00453F64" w:rsidRDefault="00453F64" w:rsidP="00453F64">
      <w:pPr>
        <w:pStyle w:val="Heading3"/>
        <w:numPr>
          <w:ilvl w:val="0"/>
          <w:numId w:val="0"/>
        </w:numPr>
        <w:spacing w:after="120"/>
      </w:pPr>
      <w:r>
        <w:t>Employment</w:t>
      </w:r>
    </w:p>
    <w:p w14:paraId="013C7997" w14:textId="77777777" w:rsidR="00453F64" w:rsidRDefault="00453F64" w:rsidP="00453F64">
      <w:pPr>
        <w:spacing w:after="120" w:line="276" w:lineRule="auto"/>
        <w:jc w:val="both"/>
      </w:pPr>
      <w:r>
        <w:t xml:space="preserve">A primary factor in evaluating the social performance of the different transition proposals is the level of employment generated from the wind, solar, storage and transmission projects for each proposal. The number of jobs measured for each project included construction and permanent ongoing jobs. Due to the insignificant number of permanent jobs running each farm and the analysis taking place early in the lifespan of the farms, the permanent jobs were in the count of jobs as they had an insignificant impact on results. Furthermore, the jobs lost from the closures of Yallourn, Loy Yang A and Loy Yang B were not in the total, due to the minimal number of jobs lost, compared to the jobs created. </w:t>
      </w:r>
    </w:p>
    <w:p w14:paraId="08113BC6" w14:textId="77777777" w:rsidR="00453F64" w:rsidRDefault="00453F64" w:rsidP="00453F64">
      <w:pPr>
        <w:spacing w:after="120" w:line="276" w:lineRule="auto"/>
        <w:jc w:val="both"/>
      </w:pPr>
      <w:r>
        <w:t>Employment numbers for the wind and solar projects with public information were plotted, and then projects with no public information were positioned on the plot based on their MW scale, shown in Figures F.1 and F.2.</w:t>
      </w:r>
    </w:p>
    <w:p w14:paraId="182ECAF6" w14:textId="77777777" w:rsidR="00453F64" w:rsidRDefault="00453F64" w:rsidP="00453F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5"/>
      </w:tblGrid>
      <w:tr w:rsidR="00453F64" w14:paraId="7DF37DB0" w14:textId="77777777" w:rsidTr="00472A2F">
        <w:tc>
          <w:tcPr>
            <w:tcW w:w="4530" w:type="dxa"/>
          </w:tcPr>
          <w:p w14:paraId="562D0EE7" w14:textId="77777777" w:rsidR="00453F64" w:rsidRPr="00331769" w:rsidRDefault="00453F64" w:rsidP="00472A2F">
            <w:pPr>
              <w:spacing w:after="120" w:line="276" w:lineRule="auto"/>
              <w:jc w:val="center"/>
              <w:rPr>
                <w:b/>
              </w:rPr>
            </w:pPr>
            <w:r>
              <w:rPr>
                <w:b/>
                <w:bCs/>
                <w:lang w:val="en-US"/>
              </w:rPr>
              <w:t>Figure F</w:t>
            </w:r>
            <w:r w:rsidRPr="00331769">
              <w:rPr>
                <w:b/>
                <w:bCs/>
                <w:lang w:val="en-US"/>
              </w:rPr>
              <w:t>.</w:t>
            </w:r>
            <w:r>
              <w:rPr>
                <w:b/>
                <w:bCs/>
                <w:lang w:val="en-US"/>
              </w:rPr>
              <w:t>1</w:t>
            </w:r>
            <w:r w:rsidRPr="00331769">
              <w:rPr>
                <w:b/>
                <w:bCs/>
                <w:lang w:val="en-US"/>
              </w:rPr>
              <w:t xml:space="preserve">: </w:t>
            </w:r>
            <w:r>
              <w:rPr>
                <w:b/>
                <w:bCs/>
                <w:lang w:val="en-US"/>
              </w:rPr>
              <w:t xml:space="preserve">Relationship </w:t>
            </w:r>
            <w:proofErr w:type="gramStart"/>
            <w:r>
              <w:rPr>
                <w:b/>
                <w:bCs/>
                <w:lang w:val="en-US"/>
              </w:rPr>
              <w:t>between jobs</w:t>
            </w:r>
            <w:proofErr w:type="gramEnd"/>
            <w:r>
              <w:rPr>
                <w:b/>
                <w:bCs/>
                <w:lang w:val="en-US"/>
              </w:rPr>
              <w:t xml:space="preserve"> and project size for solar projects</w:t>
            </w:r>
            <w:r w:rsidRPr="00331769">
              <w:rPr>
                <w:b/>
                <w:bCs/>
                <w:noProof/>
              </w:rPr>
              <w:t xml:space="preserve"> </w:t>
            </w:r>
            <w:r w:rsidRPr="00331769">
              <w:rPr>
                <w:b/>
                <w:bCs/>
                <w:noProof/>
              </w:rPr>
              <w:drawing>
                <wp:anchor distT="0" distB="0" distL="114300" distR="114300" simplePos="0" relativeHeight="251661312" behindDoc="0" locked="0" layoutInCell="1" allowOverlap="1" wp14:anchorId="32A4D876" wp14:editId="7910F6AA">
                  <wp:simplePos x="0" y="0"/>
                  <wp:positionH relativeFrom="margin">
                    <wp:posOffset>-6350</wp:posOffset>
                  </wp:positionH>
                  <wp:positionV relativeFrom="paragraph">
                    <wp:posOffset>93345</wp:posOffset>
                  </wp:positionV>
                  <wp:extent cx="2778125" cy="1606550"/>
                  <wp:effectExtent l="0" t="0" r="3175" b="0"/>
                  <wp:wrapSquare wrapText="bothSides"/>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8125" cy="1606550"/>
                          </a:xfrm>
                          <a:prstGeom prst="rect">
                            <a:avLst/>
                          </a:prstGeom>
                          <a:noFill/>
                        </pic:spPr>
                      </pic:pic>
                    </a:graphicData>
                  </a:graphic>
                  <wp14:sizeRelH relativeFrom="page">
                    <wp14:pctWidth>0</wp14:pctWidth>
                  </wp14:sizeRelH>
                  <wp14:sizeRelV relativeFrom="page">
                    <wp14:pctHeight>0</wp14:pctHeight>
                  </wp14:sizeRelV>
                </wp:anchor>
              </w:drawing>
            </w:r>
          </w:p>
          <w:p w14:paraId="19A199B6" w14:textId="77777777" w:rsidR="00453F64" w:rsidRDefault="00453F64" w:rsidP="00472A2F">
            <w:pPr>
              <w:spacing w:after="120" w:line="276" w:lineRule="auto"/>
              <w:jc w:val="both"/>
            </w:pPr>
          </w:p>
        </w:tc>
        <w:tc>
          <w:tcPr>
            <w:tcW w:w="4530" w:type="dxa"/>
          </w:tcPr>
          <w:p w14:paraId="6792988E" w14:textId="77777777" w:rsidR="00453F64" w:rsidRDefault="00453F64" w:rsidP="00472A2F">
            <w:pPr>
              <w:spacing w:after="120" w:line="276" w:lineRule="auto"/>
              <w:jc w:val="center"/>
            </w:pPr>
            <w:r>
              <w:rPr>
                <w:noProof/>
              </w:rPr>
              <w:drawing>
                <wp:anchor distT="0" distB="0" distL="114300" distR="114300" simplePos="0" relativeHeight="251662336" behindDoc="0" locked="0" layoutInCell="1" allowOverlap="1" wp14:anchorId="1AD3C2C2" wp14:editId="48E34EA3">
                  <wp:simplePos x="0" y="0"/>
                  <wp:positionH relativeFrom="column">
                    <wp:posOffset>-10160</wp:posOffset>
                  </wp:positionH>
                  <wp:positionV relativeFrom="paragraph">
                    <wp:posOffset>88900</wp:posOffset>
                  </wp:positionV>
                  <wp:extent cx="2743200" cy="1628775"/>
                  <wp:effectExtent l="0" t="0" r="0" b="9525"/>
                  <wp:wrapSquare wrapText="bothSides"/>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628775"/>
                          </a:xfrm>
                          <a:prstGeom prst="rect">
                            <a:avLst/>
                          </a:prstGeom>
                          <a:noFill/>
                        </pic:spPr>
                      </pic:pic>
                    </a:graphicData>
                  </a:graphic>
                  <wp14:sizeRelH relativeFrom="page">
                    <wp14:pctWidth>0</wp14:pctWidth>
                  </wp14:sizeRelH>
                  <wp14:sizeRelV relativeFrom="page">
                    <wp14:pctHeight>0</wp14:pctHeight>
                  </wp14:sizeRelV>
                </wp:anchor>
              </w:drawing>
            </w:r>
            <w:r>
              <w:rPr>
                <w:b/>
                <w:bCs/>
                <w:lang w:val="en-US"/>
              </w:rPr>
              <w:t>Figure F</w:t>
            </w:r>
            <w:r w:rsidRPr="00331769">
              <w:rPr>
                <w:b/>
                <w:bCs/>
                <w:lang w:val="en-US"/>
              </w:rPr>
              <w:t>.</w:t>
            </w:r>
            <w:r>
              <w:rPr>
                <w:b/>
                <w:bCs/>
                <w:lang w:val="en-US"/>
              </w:rPr>
              <w:t>2</w:t>
            </w:r>
            <w:r w:rsidRPr="00331769">
              <w:rPr>
                <w:b/>
                <w:bCs/>
                <w:lang w:val="en-US"/>
              </w:rPr>
              <w:t xml:space="preserve">: </w:t>
            </w:r>
            <w:r>
              <w:rPr>
                <w:b/>
                <w:bCs/>
                <w:lang w:val="en-US"/>
              </w:rPr>
              <w:t xml:space="preserve">Relationship </w:t>
            </w:r>
            <w:proofErr w:type="gramStart"/>
            <w:r>
              <w:rPr>
                <w:b/>
                <w:bCs/>
                <w:lang w:val="en-US"/>
              </w:rPr>
              <w:t>between jobs</w:t>
            </w:r>
            <w:proofErr w:type="gramEnd"/>
            <w:r>
              <w:rPr>
                <w:b/>
                <w:bCs/>
                <w:lang w:val="en-US"/>
              </w:rPr>
              <w:t xml:space="preserve"> and project size for wind projects</w:t>
            </w:r>
          </w:p>
        </w:tc>
      </w:tr>
      <w:tr w:rsidR="00453F64" w14:paraId="0C0EB667" w14:textId="77777777" w:rsidTr="00472A2F">
        <w:tc>
          <w:tcPr>
            <w:tcW w:w="4530" w:type="dxa"/>
          </w:tcPr>
          <w:p w14:paraId="0129BDAE" w14:textId="77777777" w:rsidR="00453F64" w:rsidRDefault="00453F64" w:rsidP="00472A2F">
            <w:pPr>
              <w:spacing w:after="120" w:line="276" w:lineRule="auto"/>
              <w:jc w:val="center"/>
            </w:pPr>
            <w:r w:rsidRPr="005B7C7B">
              <w:rPr>
                <w:noProof/>
              </w:rPr>
              <w:drawing>
                <wp:anchor distT="0" distB="0" distL="114300" distR="114300" simplePos="0" relativeHeight="251660288" behindDoc="0" locked="0" layoutInCell="1" allowOverlap="1" wp14:anchorId="534CABF7" wp14:editId="3F6DFA06">
                  <wp:simplePos x="0" y="0"/>
                  <wp:positionH relativeFrom="margin">
                    <wp:posOffset>142240</wp:posOffset>
                  </wp:positionH>
                  <wp:positionV relativeFrom="paragraph">
                    <wp:posOffset>550545</wp:posOffset>
                  </wp:positionV>
                  <wp:extent cx="2518410" cy="2286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84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US"/>
              </w:rPr>
              <w:t>Table F</w:t>
            </w:r>
            <w:r w:rsidRPr="00331769">
              <w:rPr>
                <w:b/>
                <w:bCs/>
                <w:lang w:val="en-US"/>
              </w:rPr>
              <w:t>.</w:t>
            </w:r>
            <w:r>
              <w:rPr>
                <w:b/>
                <w:bCs/>
                <w:lang w:val="en-US"/>
              </w:rPr>
              <w:t>1</w:t>
            </w:r>
            <w:r w:rsidRPr="00331769">
              <w:rPr>
                <w:b/>
                <w:bCs/>
                <w:lang w:val="en-US"/>
              </w:rPr>
              <w:t xml:space="preserve">: </w:t>
            </w:r>
            <w:r>
              <w:rPr>
                <w:b/>
                <w:bCs/>
                <w:lang w:val="en-US"/>
              </w:rPr>
              <w:t>Calculated number of jobs for unknown solar projects</w:t>
            </w:r>
          </w:p>
          <w:p w14:paraId="395E6FB0" w14:textId="77777777" w:rsidR="00453F64" w:rsidRDefault="00453F64" w:rsidP="00472A2F">
            <w:pPr>
              <w:spacing w:after="120" w:line="276" w:lineRule="auto"/>
              <w:jc w:val="both"/>
            </w:pPr>
          </w:p>
        </w:tc>
        <w:tc>
          <w:tcPr>
            <w:tcW w:w="4530" w:type="dxa"/>
          </w:tcPr>
          <w:p w14:paraId="76EF849C" w14:textId="77777777" w:rsidR="00453F64" w:rsidRDefault="00453F64" w:rsidP="00472A2F">
            <w:pPr>
              <w:spacing w:after="120" w:line="276" w:lineRule="auto"/>
              <w:jc w:val="center"/>
              <w:rPr>
                <w:b/>
                <w:bCs/>
                <w:lang w:val="en-US"/>
              </w:rPr>
            </w:pPr>
            <w:r w:rsidRPr="00AF05FF">
              <w:rPr>
                <w:noProof/>
              </w:rPr>
              <w:drawing>
                <wp:anchor distT="0" distB="0" distL="114300" distR="114300" simplePos="0" relativeHeight="251663360" behindDoc="0" locked="0" layoutInCell="1" allowOverlap="1" wp14:anchorId="791D831B" wp14:editId="7C3B9539">
                  <wp:simplePos x="0" y="0"/>
                  <wp:positionH relativeFrom="margin">
                    <wp:posOffset>12700</wp:posOffset>
                  </wp:positionH>
                  <wp:positionV relativeFrom="paragraph">
                    <wp:posOffset>581660</wp:posOffset>
                  </wp:positionV>
                  <wp:extent cx="2700655" cy="166370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655"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US"/>
              </w:rPr>
              <w:t>Table F</w:t>
            </w:r>
            <w:r w:rsidRPr="00331769">
              <w:rPr>
                <w:b/>
                <w:bCs/>
                <w:lang w:val="en-US"/>
              </w:rPr>
              <w:t>.</w:t>
            </w:r>
            <w:r>
              <w:rPr>
                <w:b/>
                <w:bCs/>
                <w:lang w:val="en-US"/>
              </w:rPr>
              <w:t>2</w:t>
            </w:r>
            <w:r w:rsidRPr="00331769">
              <w:rPr>
                <w:b/>
                <w:bCs/>
                <w:lang w:val="en-US"/>
              </w:rPr>
              <w:t xml:space="preserve">: </w:t>
            </w:r>
            <w:r>
              <w:rPr>
                <w:b/>
                <w:bCs/>
                <w:lang w:val="en-US"/>
              </w:rPr>
              <w:t>Calculated number of jobs for unknown solar projects</w:t>
            </w:r>
          </w:p>
          <w:p w14:paraId="5DBF3986" w14:textId="77777777" w:rsidR="00453F64" w:rsidRDefault="00453F64" w:rsidP="00472A2F">
            <w:pPr>
              <w:spacing w:after="120" w:line="276" w:lineRule="auto"/>
              <w:jc w:val="center"/>
            </w:pPr>
          </w:p>
        </w:tc>
      </w:tr>
    </w:tbl>
    <w:p w14:paraId="2B785666" w14:textId="77777777" w:rsidR="00453F64" w:rsidRDefault="00453F64" w:rsidP="00453F64">
      <w:pPr>
        <w:spacing w:after="120" w:line="276" w:lineRule="auto"/>
        <w:jc w:val="both"/>
        <w:rPr>
          <w:lang w:val="en-US"/>
        </w:rPr>
      </w:pPr>
      <w:r>
        <w:rPr>
          <w:lang w:val="en-US"/>
        </w:rPr>
        <w:t xml:space="preserve">Additionally, the storage and transmission project job estimates missing from public data were estimated as a scaled factor of the project capacity of those where data was available. The total number of jobs created for each solution and the average annual jobs between 2021 and 2030 are shown in Table F.3. </w:t>
      </w:r>
      <w:r>
        <w:rPr>
          <w:lang w:val="en-US"/>
        </w:rPr>
        <w:lastRenderedPageBreak/>
        <w:t xml:space="preserve">The annual jobs were calculated by dividing the overall jobs by five years, assuming that the projects will commence construction in an even distribution between 2021 and 2029. Each project's construction period is </w:t>
      </w:r>
      <w:proofErr w:type="gramStart"/>
      <w:r>
        <w:rPr>
          <w:lang w:val="en-US"/>
        </w:rPr>
        <w:t>approximately two</w:t>
      </w:r>
      <w:proofErr w:type="gramEnd"/>
      <w:r>
        <w:rPr>
          <w:lang w:val="en-US"/>
        </w:rPr>
        <w:t xml:space="preserve"> years in length. The final jobs created for each infrastructure type for each proposal is broken down and displayed in Table F.3 below.</w:t>
      </w:r>
    </w:p>
    <w:p w14:paraId="42975DBF" w14:textId="77777777" w:rsidR="00453F64" w:rsidRDefault="00453F64" w:rsidP="00453F64">
      <w:pPr>
        <w:pStyle w:val="Caption"/>
        <w:rPr>
          <w:lang w:val="en-US"/>
        </w:rPr>
      </w:pPr>
      <w:r>
        <w:rPr>
          <w:lang w:val="en-US"/>
        </w:rPr>
        <w:t>Table F.3: Employment outcome for each proposal</w:t>
      </w:r>
    </w:p>
    <w:tbl>
      <w:tblPr>
        <w:tblW w:w="8869" w:type="dxa"/>
        <w:tblLook w:val="04A0" w:firstRow="1" w:lastRow="0" w:firstColumn="1" w:lastColumn="0" w:noHBand="0" w:noVBand="1"/>
      </w:tblPr>
      <w:tblGrid>
        <w:gridCol w:w="1649"/>
        <w:gridCol w:w="2125"/>
        <w:gridCol w:w="2803"/>
        <w:gridCol w:w="2292"/>
      </w:tblGrid>
      <w:tr w:rsidR="00453F64" w:rsidRPr="00701E74" w14:paraId="750EDF8E" w14:textId="77777777" w:rsidTr="00472A2F">
        <w:trPr>
          <w:trHeight w:val="259"/>
        </w:trPr>
        <w:tc>
          <w:tcPr>
            <w:tcW w:w="1649" w:type="dxa"/>
            <w:tcBorders>
              <w:top w:val="nil"/>
              <w:left w:val="nil"/>
              <w:bottom w:val="nil"/>
              <w:right w:val="nil"/>
            </w:tcBorders>
            <w:shd w:val="clear" w:color="auto" w:fill="auto"/>
            <w:noWrap/>
            <w:vAlign w:val="center"/>
            <w:hideMark/>
          </w:tcPr>
          <w:p w14:paraId="43F4484C" w14:textId="77777777" w:rsidR="00453F64" w:rsidRPr="00701E74" w:rsidRDefault="00453F64" w:rsidP="00472A2F">
            <w:pPr>
              <w:spacing w:before="0"/>
              <w:rPr>
                <w:sz w:val="20"/>
                <w:szCs w:val="20"/>
                <w:lang w:eastAsia="en-AU"/>
              </w:rPr>
            </w:pPr>
          </w:p>
        </w:tc>
        <w:tc>
          <w:tcPr>
            <w:tcW w:w="7220" w:type="dxa"/>
            <w:gridSpan w:val="3"/>
            <w:tcBorders>
              <w:top w:val="single" w:sz="8" w:space="0" w:color="auto"/>
              <w:left w:val="single" w:sz="8" w:space="0" w:color="auto"/>
              <w:bottom w:val="single" w:sz="8" w:space="0" w:color="auto"/>
              <w:right w:val="single" w:sz="8" w:space="0" w:color="000000"/>
            </w:tcBorders>
            <w:shd w:val="clear" w:color="000000" w:fill="8EA9DB"/>
            <w:vAlign w:val="center"/>
            <w:hideMark/>
          </w:tcPr>
          <w:p w14:paraId="0D865245"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Number of jobs created</w:t>
            </w:r>
          </w:p>
        </w:tc>
      </w:tr>
      <w:tr w:rsidR="00453F64" w:rsidRPr="00701E74" w14:paraId="77AB8922" w14:textId="77777777" w:rsidTr="00472A2F">
        <w:trPr>
          <w:trHeight w:val="259"/>
        </w:trPr>
        <w:tc>
          <w:tcPr>
            <w:tcW w:w="1649" w:type="dxa"/>
            <w:tcBorders>
              <w:top w:val="nil"/>
              <w:left w:val="nil"/>
              <w:bottom w:val="nil"/>
              <w:right w:val="nil"/>
            </w:tcBorders>
            <w:shd w:val="clear" w:color="auto" w:fill="auto"/>
            <w:vAlign w:val="center"/>
            <w:hideMark/>
          </w:tcPr>
          <w:p w14:paraId="56A33728" w14:textId="77777777" w:rsidR="00453F64" w:rsidRPr="00701E74" w:rsidRDefault="00453F64" w:rsidP="00472A2F">
            <w:pPr>
              <w:spacing w:before="0"/>
              <w:jc w:val="center"/>
              <w:rPr>
                <w:rFonts w:ascii="Calibri" w:hAnsi="Calibri" w:cs="Calibri"/>
                <w:b/>
                <w:bCs/>
                <w:color w:val="000000"/>
                <w:szCs w:val="22"/>
                <w:lang w:eastAsia="en-AU"/>
              </w:rPr>
            </w:pPr>
          </w:p>
        </w:tc>
        <w:tc>
          <w:tcPr>
            <w:tcW w:w="2125" w:type="dxa"/>
            <w:tcBorders>
              <w:top w:val="nil"/>
              <w:left w:val="single" w:sz="4" w:space="0" w:color="auto"/>
              <w:bottom w:val="single" w:sz="4" w:space="0" w:color="auto"/>
              <w:right w:val="single" w:sz="4" w:space="0" w:color="auto"/>
            </w:tcBorders>
            <w:shd w:val="clear" w:color="000000" w:fill="B4C6E7"/>
            <w:vAlign w:val="center"/>
            <w:hideMark/>
          </w:tcPr>
          <w:p w14:paraId="4E87DB03"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BAU</w:t>
            </w:r>
          </w:p>
        </w:tc>
        <w:tc>
          <w:tcPr>
            <w:tcW w:w="2803" w:type="dxa"/>
            <w:tcBorders>
              <w:top w:val="nil"/>
              <w:left w:val="nil"/>
              <w:bottom w:val="single" w:sz="4" w:space="0" w:color="auto"/>
              <w:right w:val="single" w:sz="4" w:space="0" w:color="auto"/>
            </w:tcBorders>
            <w:shd w:val="clear" w:color="000000" w:fill="B4C6E7"/>
            <w:vAlign w:val="center"/>
            <w:hideMark/>
          </w:tcPr>
          <w:p w14:paraId="4CE9E7FE"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ALT1</w:t>
            </w:r>
          </w:p>
        </w:tc>
        <w:tc>
          <w:tcPr>
            <w:tcW w:w="2292" w:type="dxa"/>
            <w:tcBorders>
              <w:top w:val="nil"/>
              <w:left w:val="nil"/>
              <w:bottom w:val="single" w:sz="4" w:space="0" w:color="auto"/>
              <w:right w:val="single" w:sz="4" w:space="0" w:color="auto"/>
            </w:tcBorders>
            <w:shd w:val="clear" w:color="000000" w:fill="B4C6E7"/>
            <w:vAlign w:val="center"/>
            <w:hideMark/>
          </w:tcPr>
          <w:p w14:paraId="4475D650"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ALT2</w:t>
            </w:r>
          </w:p>
        </w:tc>
      </w:tr>
      <w:tr w:rsidR="00453F64" w:rsidRPr="00701E74" w14:paraId="2125BAC1" w14:textId="77777777" w:rsidTr="00472A2F">
        <w:trPr>
          <w:trHeight w:val="259"/>
        </w:trPr>
        <w:tc>
          <w:tcPr>
            <w:tcW w:w="1649"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AB8E7E6"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 xml:space="preserve">Solar </w:t>
            </w:r>
          </w:p>
        </w:tc>
        <w:tc>
          <w:tcPr>
            <w:tcW w:w="2125" w:type="dxa"/>
            <w:tcBorders>
              <w:top w:val="nil"/>
              <w:left w:val="nil"/>
              <w:bottom w:val="single" w:sz="4" w:space="0" w:color="auto"/>
              <w:right w:val="single" w:sz="4" w:space="0" w:color="auto"/>
            </w:tcBorders>
            <w:shd w:val="clear" w:color="000000" w:fill="FFF2CC"/>
            <w:vAlign w:val="center"/>
            <w:hideMark/>
          </w:tcPr>
          <w:p w14:paraId="72A5107C"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7121</w:t>
            </w:r>
          </w:p>
        </w:tc>
        <w:tc>
          <w:tcPr>
            <w:tcW w:w="2803" w:type="dxa"/>
            <w:tcBorders>
              <w:top w:val="nil"/>
              <w:left w:val="nil"/>
              <w:bottom w:val="single" w:sz="4" w:space="0" w:color="auto"/>
              <w:right w:val="single" w:sz="4" w:space="0" w:color="auto"/>
            </w:tcBorders>
            <w:shd w:val="clear" w:color="000000" w:fill="FFF2CC"/>
            <w:vAlign w:val="center"/>
            <w:hideMark/>
          </w:tcPr>
          <w:p w14:paraId="41764C26"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7121</w:t>
            </w:r>
          </w:p>
        </w:tc>
        <w:tc>
          <w:tcPr>
            <w:tcW w:w="2292" w:type="dxa"/>
            <w:tcBorders>
              <w:top w:val="nil"/>
              <w:left w:val="nil"/>
              <w:bottom w:val="single" w:sz="4" w:space="0" w:color="auto"/>
              <w:right w:val="single" w:sz="4" w:space="0" w:color="auto"/>
            </w:tcBorders>
            <w:shd w:val="clear" w:color="000000" w:fill="FFF2CC"/>
            <w:vAlign w:val="center"/>
            <w:hideMark/>
          </w:tcPr>
          <w:p w14:paraId="7254253E"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10474</w:t>
            </w:r>
          </w:p>
        </w:tc>
      </w:tr>
      <w:tr w:rsidR="00453F64" w:rsidRPr="00701E74" w14:paraId="75A3A127" w14:textId="77777777" w:rsidTr="00472A2F">
        <w:trPr>
          <w:trHeight w:val="259"/>
        </w:trPr>
        <w:tc>
          <w:tcPr>
            <w:tcW w:w="1649" w:type="dxa"/>
            <w:tcBorders>
              <w:top w:val="nil"/>
              <w:left w:val="single" w:sz="4" w:space="0" w:color="auto"/>
              <w:bottom w:val="single" w:sz="4" w:space="0" w:color="auto"/>
              <w:right w:val="single" w:sz="4" w:space="0" w:color="auto"/>
            </w:tcBorders>
            <w:shd w:val="clear" w:color="000000" w:fill="DDEBF7"/>
            <w:vAlign w:val="center"/>
            <w:hideMark/>
          </w:tcPr>
          <w:p w14:paraId="3F7A4213"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 xml:space="preserve">Wind </w:t>
            </w:r>
          </w:p>
        </w:tc>
        <w:tc>
          <w:tcPr>
            <w:tcW w:w="2125" w:type="dxa"/>
            <w:tcBorders>
              <w:top w:val="nil"/>
              <w:left w:val="nil"/>
              <w:bottom w:val="single" w:sz="4" w:space="0" w:color="auto"/>
              <w:right w:val="single" w:sz="4" w:space="0" w:color="auto"/>
            </w:tcBorders>
            <w:shd w:val="clear" w:color="000000" w:fill="DDEBF7"/>
            <w:vAlign w:val="center"/>
            <w:hideMark/>
          </w:tcPr>
          <w:p w14:paraId="5045A313"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2860</w:t>
            </w:r>
          </w:p>
        </w:tc>
        <w:tc>
          <w:tcPr>
            <w:tcW w:w="2803" w:type="dxa"/>
            <w:tcBorders>
              <w:top w:val="nil"/>
              <w:left w:val="nil"/>
              <w:bottom w:val="single" w:sz="4" w:space="0" w:color="auto"/>
              <w:right w:val="single" w:sz="4" w:space="0" w:color="auto"/>
            </w:tcBorders>
            <w:shd w:val="clear" w:color="000000" w:fill="DDEBF7"/>
            <w:vAlign w:val="center"/>
            <w:hideMark/>
          </w:tcPr>
          <w:p w14:paraId="1A8DF762"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2860</w:t>
            </w:r>
          </w:p>
        </w:tc>
        <w:tc>
          <w:tcPr>
            <w:tcW w:w="2292" w:type="dxa"/>
            <w:tcBorders>
              <w:top w:val="nil"/>
              <w:left w:val="nil"/>
              <w:bottom w:val="single" w:sz="4" w:space="0" w:color="auto"/>
              <w:right w:val="single" w:sz="4" w:space="0" w:color="auto"/>
            </w:tcBorders>
            <w:shd w:val="clear" w:color="000000" w:fill="DDEBF7"/>
            <w:vAlign w:val="center"/>
            <w:hideMark/>
          </w:tcPr>
          <w:p w14:paraId="53581828"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4944</w:t>
            </w:r>
          </w:p>
        </w:tc>
      </w:tr>
      <w:tr w:rsidR="00453F64" w:rsidRPr="00701E74" w14:paraId="03738C68" w14:textId="77777777" w:rsidTr="00472A2F">
        <w:trPr>
          <w:trHeight w:val="259"/>
        </w:trPr>
        <w:tc>
          <w:tcPr>
            <w:tcW w:w="1649" w:type="dxa"/>
            <w:tcBorders>
              <w:top w:val="nil"/>
              <w:left w:val="single" w:sz="4" w:space="0" w:color="auto"/>
              <w:bottom w:val="single" w:sz="4" w:space="0" w:color="auto"/>
              <w:right w:val="single" w:sz="4" w:space="0" w:color="auto"/>
            </w:tcBorders>
            <w:shd w:val="clear" w:color="000000" w:fill="DDEBF7"/>
            <w:vAlign w:val="center"/>
            <w:hideMark/>
          </w:tcPr>
          <w:p w14:paraId="216A4137"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Offshore wind</w:t>
            </w:r>
          </w:p>
        </w:tc>
        <w:tc>
          <w:tcPr>
            <w:tcW w:w="2125" w:type="dxa"/>
            <w:tcBorders>
              <w:top w:val="nil"/>
              <w:left w:val="nil"/>
              <w:bottom w:val="single" w:sz="4" w:space="0" w:color="auto"/>
              <w:right w:val="single" w:sz="4" w:space="0" w:color="auto"/>
            </w:tcBorders>
            <w:shd w:val="clear" w:color="000000" w:fill="DDEBF7"/>
            <w:vAlign w:val="center"/>
            <w:hideMark/>
          </w:tcPr>
          <w:p w14:paraId="0454B220"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 xml:space="preserve"> -</w:t>
            </w:r>
          </w:p>
        </w:tc>
        <w:tc>
          <w:tcPr>
            <w:tcW w:w="2803" w:type="dxa"/>
            <w:tcBorders>
              <w:top w:val="nil"/>
              <w:left w:val="nil"/>
              <w:bottom w:val="single" w:sz="4" w:space="0" w:color="auto"/>
              <w:right w:val="single" w:sz="4" w:space="0" w:color="auto"/>
            </w:tcBorders>
            <w:shd w:val="clear" w:color="000000" w:fill="DDEBF7"/>
            <w:vAlign w:val="center"/>
            <w:hideMark/>
          </w:tcPr>
          <w:p w14:paraId="4042329E"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 xml:space="preserve"> -</w:t>
            </w:r>
          </w:p>
        </w:tc>
        <w:tc>
          <w:tcPr>
            <w:tcW w:w="2292" w:type="dxa"/>
            <w:tcBorders>
              <w:top w:val="nil"/>
              <w:left w:val="nil"/>
              <w:bottom w:val="single" w:sz="4" w:space="0" w:color="auto"/>
              <w:right w:val="single" w:sz="4" w:space="0" w:color="auto"/>
            </w:tcBorders>
            <w:shd w:val="clear" w:color="000000" w:fill="DDEBF7"/>
            <w:vAlign w:val="center"/>
            <w:hideMark/>
          </w:tcPr>
          <w:p w14:paraId="469CABB1"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3370</w:t>
            </w:r>
          </w:p>
        </w:tc>
      </w:tr>
      <w:tr w:rsidR="00453F64" w:rsidRPr="00701E74" w14:paraId="0145D413" w14:textId="77777777" w:rsidTr="00472A2F">
        <w:trPr>
          <w:trHeight w:val="251"/>
        </w:trPr>
        <w:tc>
          <w:tcPr>
            <w:tcW w:w="1649" w:type="dxa"/>
            <w:tcBorders>
              <w:top w:val="nil"/>
              <w:left w:val="single" w:sz="4" w:space="0" w:color="auto"/>
              <w:bottom w:val="single" w:sz="4" w:space="0" w:color="auto"/>
              <w:right w:val="single" w:sz="4" w:space="0" w:color="auto"/>
            </w:tcBorders>
            <w:shd w:val="clear" w:color="000000" w:fill="EDEDED"/>
            <w:vAlign w:val="center"/>
            <w:hideMark/>
          </w:tcPr>
          <w:p w14:paraId="02DE22DD"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 xml:space="preserve">Storage </w:t>
            </w:r>
          </w:p>
        </w:tc>
        <w:tc>
          <w:tcPr>
            <w:tcW w:w="2125" w:type="dxa"/>
            <w:tcBorders>
              <w:top w:val="nil"/>
              <w:left w:val="nil"/>
              <w:bottom w:val="single" w:sz="4" w:space="0" w:color="auto"/>
              <w:right w:val="single" w:sz="4" w:space="0" w:color="auto"/>
            </w:tcBorders>
            <w:shd w:val="clear" w:color="000000" w:fill="EDEDED"/>
            <w:vAlign w:val="center"/>
            <w:hideMark/>
          </w:tcPr>
          <w:p w14:paraId="1EEC2ACA"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150</w:t>
            </w:r>
          </w:p>
        </w:tc>
        <w:tc>
          <w:tcPr>
            <w:tcW w:w="2803" w:type="dxa"/>
            <w:tcBorders>
              <w:top w:val="nil"/>
              <w:left w:val="nil"/>
              <w:bottom w:val="single" w:sz="4" w:space="0" w:color="auto"/>
              <w:right w:val="single" w:sz="4" w:space="0" w:color="auto"/>
            </w:tcBorders>
            <w:shd w:val="clear" w:color="000000" w:fill="EDEDED"/>
            <w:vAlign w:val="center"/>
            <w:hideMark/>
          </w:tcPr>
          <w:p w14:paraId="65324B31"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535</w:t>
            </w:r>
          </w:p>
        </w:tc>
        <w:tc>
          <w:tcPr>
            <w:tcW w:w="2292" w:type="dxa"/>
            <w:tcBorders>
              <w:top w:val="nil"/>
              <w:left w:val="nil"/>
              <w:bottom w:val="single" w:sz="4" w:space="0" w:color="auto"/>
              <w:right w:val="single" w:sz="4" w:space="0" w:color="auto"/>
            </w:tcBorders>
            <w:shd w:val="clear" w:color="000000" w:fill="EDEDED"/>
            <w:vAlign w:val="center"/>
            <w:hideMark/>
          </w:tcPr>
          <w:p w14:paraId="557B9667"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1018</w:t>
            </w:r>
          </w:p>
        </w:tc>
      </w:tr>
      <w:tr w:rsidR="00453F64" w:rsidRPr="00701E74" w14:paraId="2CD32924" w14:textId="77777777" w:rsidTr="00472A2F">
        <w:trPr>
          <w:trHeight w:val="259"/>
        </w:trPr>
        <w:tc>
          <w:tcPr>
            <w:tcW w:w="1649" w:type="dxa"/>
            <w:tcBorders>
              <w:top w:val="nil"/>
              <w:left w:val="single" w:sz="4" w:space="0" w:color="auto"/>
              <w:bottom w:val="nil"/>
              <w:right w:val="single" w:sz="4" w:space="0" w:color="auto"/>
            </w:tcBorders>
            <w:shd w:val="clear" w:color="000000" w:fill="D0CECE"/>
            <w:vAlign w:val="center"/>
            <w:hideMark/>
          </w:tcPr>
          <w:p w14:paraId="6EE58A88"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Transmission</w:t>
            </w:r>
          </w:p>
        </w:tc>
        <w:tc>
          <w:tcPr>
            <w:tcW w:w="2125" w:type="dxa"/>
            <w:tcBorders>
              <w:top w:val="nil"/>
              <w:left w:val="nil"/>
              <w:bottom w:val="nil"/>
              <w:right w:val="single" w:sz="4" w:space="0" w:color="auto"/>
            </w:tcBorders>
            <w:shd w:val="clear" w:color="000000" w:fill="D0CECE"/>
            <w:vAlign w:val="center"/>
            <w:hideMark/>
          </w:tcPr>
          <w:p w14:paraId="770074FF"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1767</w:t>
            </w:r>
          </w:p>
        </w:tc>
        <w:tc>
          <w:tcPr>
            <w:tcW w:w="2803" w:type="dxa"/>
            <w:tcBorders>
              <w:top w:val="nil"/>
              <w:left w:val="nil"/>
              <w:bottom w:val="nil"/>
              <w:right w:val="single" w:sz="4" w:space="0" w:color="auto"/>
            </w:tcBorders>
            <w:shd w:val="clear" w:color="000000" w:fill="D0CECE"/>
            <w:vAlign w:val="center"/>
            <w:hideMark/>
          </w:tcPr>
          <w:p w14:paraId="67954E19"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4939</w:t>
            </w:r>
          </w:p>
        </w:tc>
        <w:tc>
          <w:tcPr>
            <w:tcW w:w="2292" w:type="dxa"/>
            <w:tcBorders>
              <w:top w:val="nil"/>
              <w:left w:val="nil"/>
              <w:bottom w:val="nil"/>
              <w:right w:val="single" w:sz="4" w:space="0" w:color="auto"/>
            </w:tcBorders>
            <w:shd w:val="clear" w:color="000000" w:fill="D0CECE"/>
            <w:vAlign w:val="center"/>
            <w:hideMark/>
          </w:tcPr>
          <w:p w14:paraId="65E211D6"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3240</w:t>
            </w:r>
          </w:p>
        </w:tc>
      </w:tr>
      <w:tr w:rsidR="00453F64" w:rsidRPr="00701E74" w14:paraId="6D64E544" w14:textId="77777777" w:rsidTr="00472A2F">
        <w:trPr>
          <w:trHeight w:val="259"/>
        </w:trPr>
        <w:tc>
          <w:tcPr>
            <w:tcW w:w="1649"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BDE2138"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 xml:space="preserve">Total </w:t>
            </w:r>
          </w:p>
        </w:tc>
        <w:tc>
          <w:tcPr>
            <w:tcW w:w="2125" w:type="dxa"/>
            <w:tcBorders>
              <w:top w:val="single" w:sz="8" w:space="0" w:color="auto"/>
              <w:left w:val="nil"/>
              <w:bottom w:val="single" w:sz="8" w:space="0" w:color="auto"/>
              <w:right w:val="single" w:sz="4" w:space="0" w:color="auto"/>
            </w:tcBorders>
            <w:shd w:val="clear" w:color="000000" w:fill="FCE4D6"/>
            <w:vAlign w:val="center"/>
            <w:hideMark/>
          </w:tcPr>
          <w:p w14:paraId="53AD44B3"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11898</w:t>
            </w:r>
          </w:p>
        </w:tc>
        <w:tc>
          <w:tcPr>
            <w:tcW w:w="2803" w:type="dxa"/>
            <w:tcBorders>
              <w:top w:val="single" w:sz="8" w:space="0" w:color="auto"/>
              <w:left w:val="nil"/>
              <w:bottom w:val="single" w:sz="8" w:space="0" w:color="auto"/>
              <w:right w:val="single" w:sz="4" w:space="0" w:color="auto"/>
            </w:tcBorders>
            <w:shd w:val="clear" w:color="000000" w:fill="FCE4D6"/>
            <w:vAlign w:val="center"/>
            <w:hideMark/>
          </w:tcPr>
          <w:p w14:paraId="39315B53"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15455</w:t>
            </w:r>
          </w:p>
        </w:tc>
        <w:tc>
          <w:tcPr>
            <w:tcW w:w="2292" w:type="dxa"/>
            <w:tcBorders>
              <w:top w:val="single" w:sz="8" w:space="0" w:color="auto"/>
              <w:left w:val="nil"/>
              <w:bottom w:val="single" w:sz="8" w:space="0" w:color="auto"/>
              <w:right w:val="single" w:sz="8" w:space="0" w:color="auto"/>
            </w:tcBorders>
            <w:shd w:val="clear" w:color="000000" w:fill="FCE4D6"/>
            <w:vAlign w:val="center"/>
            <w:hideMark/>
          </w:tcPr>
          <w:p w14:paraId="35893FE4"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23046</w:t>
            </w:r>
          </w:p>
        </w:tc>
      </w:tr>
      <w:tr w:rsidR="00453F64" w:rsidRPr="00701E74" w14:paraId="18F245B7" w14:textId="77777777" w:rsidTr="00472A2F">
        <w:trPr>
          <w:trHeight w:val="259"/>
        </w:trPr>
        <w:tc>
          <w:tcPr>
            <w:tcW w:w="1649" w:type="dxa"/>
            <w:tcBorders>
              <w:top w:val="nil"/>
              <w:left w:val="single" w:sz="8" w:space="0" w:color="auto"/>
              <w:bottom w:val="single" w:sz="8" w:space="0" w:color="auto"/>
              <w:right w:val="single" w:sz="8" w:space="0" w:color="auto"/>
            </w:tcBorders>
            <w:shd w:val="clear" w:color="000000" w:fill="F8CBAD"/>
            <w:vAlign w:val="center"/>
            <w:hideMark/>
          </w:tcPr>
          <w:p w14:paraId="52BC60EE" w14:textId="77777777" w:rsidR="00453F64" w:rsidRPr="00701E74" w:rsidRDefault="00453F64" w:rsidP="00472A2F">
            <w:pPr>
              <w:spacing w:before="0"/>
              <w:jc w:val="center"/>
              <w:rPr>
                <w:rFonts w:ascii="Calibri" w:hAnsi="Calibri" w:cs="Calibri"/>
                <w:b/>
                <w:bCs/>
                <w:color w:val="000000"/>
                <w:sz w:val="20"/>
                <w:szCs w:val="20"/>
                <w:lang w:eastAsia="en-AU"/>
              </w:rPr>
            </w:pPr>
            <w:r w:rsidRPr="00701E74">
              <w:rPr>
                <w:rFonts w:ascii="Calibri" w:hAnsi="Calibri" w:cs="Calibri"/>
                <w:b/>
                <w:bCs/>
                <w:color w:val="000000"/>
                <w:sz w:val="20"/>
                <w:szCs w:val="20"/>
                <w:lang w:eastAsia="en-AU"/>
              </w:rPr>
              <w:t>Annual Average</w:t>
            </w:r>
          </w:p>
        </w:tc>
        <w:tc>
          <w:tcPr>
            <w:tcW w:w="2125" w:type="dxa"/>
            <w:tcBorders>
              <w:top w:val="nil"/>
              <w:left w:val="nil"/>
              <w:bottom w:val="single" w:sz="8" w:space="0" w:color="auto"/>
              <w:right w:val="single" w:sz="4" w:space="0" w:color="auto"/>
            </w:tcBorders>
            <w:shd w:val="clear" w:color="000000" w:fill="F8CBAD"/>
            <w:vAlign w:val="center"/>
            <w:hideMark/>
          </w:tcPr>
          <w:p w14:paraId="1FDF74C9"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2380</w:t>
            </w:r>
          </w:p>
        </w:tc>
        <w:tc>
          <w:tcPr>
            <w:tcW w:w="2803" w:type="dxa"/>
            <w:tcBorders>
              <w:top w:val="nil"/>
              <w:left w:val="nil"/>
              <w:bottom w:val="single" w:sz="8" w:space="0" w:color="auto"/>
              <w:right w:val="single" w:sz="4" w:space="0" w:color="auto"/>
            </w:tcBorders>
            <w:shd w:val="clear" w:color="000000" w:fill="F8CBAD"/>
            <w:vAlign w:val="center"/>
            <w:hideMark/>
          </w:tcPr>
          <w:p w14:paraId="5A901331"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3091</w:t>
            </w:r>
          </w:p>
        </w:tc>
        <w:tc>
          <w:tcPr>
            <w:tcW w:w="2292" w:type="dxa"/>
            <w:tcBorders>
              <w:top w:val="nil"/>
              <w:left w:val="nil"/>
              <w:bottom w:val="single" w:sz="8" w:space="0" w:color="auto"/>
              <w:right w:val="single" w:sz="8" w:space="0" w:color="auto"/>
            </w:tcBorders>
            <w:shd w:val="clear" w:color="000000" w:fill="F8CBAD"/>
            <w:vAlign w:val="center"/>
            <w:hideMark/>
          </w:tcPr>
          <w:p w14:paraId="643D2646" w14:textId="77777777" w:rsidR="00453F64" w:rsidRPr="00701E74" w:rsidRDefault="00453F64" w:rsidP="00472A2F">
            <w:pPr>
              <w:spacing w:before="0"/>
              <w:jc w:val="center"/>
              <w:rPr>
                <w:rFonts w:ascii="Calibri" w:hAnsi="Calibri" w:cs="Calibri"/>
                <w:color w:val="000000"/>
                <w:sz w:val="20"/>
                <w:szCs w:val="20"/>
                <w:lang w:eastAsia="en-AU"/>
              </w:rPr>
            </w:pPr>
            <w:r w:rsidRPr="00701E74">
              <w:rPr>
                <w:rFonts w:ascii="Calibri" w:hAnsi="Calibri" w:cs="Calibri"/>
                <w:color w:val="000000"/>
                <w:sz w:val="20"/>
                <w:szCs w:val="20"/>
                <w:lang w:eastAsia="en-AU"/>
              </w:rPr>
              <w:t>4609</w:t>
            </w:r>
          </w:p>
        </w:tc>
      </w:tr>
    </w:tbl>
    <w:p w14:paraId="216941BE" w14:textId="77777777" w:rsidR="00453F64" w:rsidRDefault="00453F64" w:rsidP="00453F64">
      <w:pPr>
        <w:spacing w:after="120" w:line="276" w:lineRule="auto"/>
        <w:jc w:val="both"/>
        <w:rPr>
          <w:lang w:val="en-US"/>
        </w:rPr>
      </w:pPr>
    </w:p>
    <w:p w14:paraId="5E0BDBB5" w14:textId="77777777" w:rsidR="00453F64" w:rsidRDefault="00453F64" w:rsidP="00453F64">
      <w:pPr>
        <w:pStyle w:val="Heading3"/>
        <w:numPr>
          <w:ilvl w:val="0"/>
          <w:numId w:val="0"/>
        </w:numPr>
        <w:spacing w:after="120"/>
      </w:pPr>
      <w:r>
        <w:t>Health</w:t>
      </w:r>
    </w:p>
    <w:p w14:paraId="07F885C0" w14:textId="77777777" w:rsidR="00453F64" w:rsidRPr="005D3CA8" w:rsidRDefault="00453F64" w:rsidP="00453F64">
      <w:pPr>
        <w:spacing w:after="120" w:line="276" w:lineRule="auto"/>
        <w:jc w:val="both"/>
      </w:pPr>
      <w:r>
        <w:t xml:space="preserve">Another measure used to quantify the social outcomes of the energy transition is the physical health impacts of ageing brown coal-fired plants in Victoria. Information on air pollution was found in an </w:t>
      </w:r>
      <w:r>
        <w:rPr>
          <w:i/>
          <w:iCs/>
        </w:rPr>
        <w:t xml:space="preserve">Air Pollution Inquiry </w:t>
      </w:r>
      <w:r>
        <w:t xml:space="preserve">by Dr Henry Jennens </w:t>
      </w:r>
      <w:sdt>
        <w:sdtPr>
          <w:id w:val="1624496898"/>
          <w:citation/>
        </w:sdtPr>
        <w:sdtContent>
          <w:r>
            <w:fldChar w:fldCharType="begin"/>
          </w:r>
          <w:r>
            <w:instrText xml:space="preserve">CITATION Jen21 \n  \t  \l 3081 </w:instrText>
          </w:r>
          <w:r>
            <w:fldChar w:fldCharType="separate"/>
          </w:r>
          <w:r>
            <w:rPr>
              <w:noProof/>
            </w:rPr>
            <w:t>(2021)</w:t>
          </w:r>
          <w:r>
            <w:fldChar w:fldCharType="end"/>
          </w:r>
        </w:sdtContent>
      </w:sdt>
      <w:r>
        <w:t xml:space="preserve">. Jennens highlighted that there are 195 premature deaths, 248 cases of low birth weight in babies, and 4188 cases of asthma symptoms in young children directly resulting from air pollution from coal-fired power plants in Victoria. Health impact, according to Jennens, was calculated for Yallourn, Loy Yang A and Loy Yang B coal power stations by GHG emissions. Yallourn, Loy Yang A and Loy Yang B emit 15, 20 and 10 million tonnes of CO2 equivalent annually </w:t>
      </w:r>
      <w:sdt>
        <w:sdtPr>
          <w:id w:val="142169117"/>
          <w:citation/>
        </w:sdtPr>
        <w:sdtContent>
          <w:r>
            <w:fldChar w:fldCharType="begin"/>
          </w:r>
          <w:r>
            <w:instrText xml:space="preserve"> CITATION Kil19 \l 3081 </w:instrText>
          </w:r>
          <w:r>
            <w:fldChar w:fldCharType="separate"/>
          </w:r>
          <w:r>
            <w:rPr>
              <w:noProof/>
            </w:rPr>
            <w:t>(Kilvert, 2019)</w:t>
          </w:r>
          <w:r>
            <w:fldChar w:fldCharType="end"/>
          </w:r>
        </w:sdtContent>
      </w:sdt>
      <w:r>
        <w:t>, and thus their health impacts at the current year are shown in Table F.4.</w:t>
      </w:r>
    </w:p>
    <w:p w14:paraId="642FC5CE" w14:textId="77777777" w:rsidR="00453F64" w:rsidRDefault="00453F64" w:rsidP="00453F64">
      <w:pPr>
        <w:pStyle w:val="Caption"/>
        <w:rPr>
          <w:lang w:val="en-US"/>
        </w:rPr>
      </w:pPr>
      <w:r>
        <w:rPr>
          <w:lang w:val="en-US"/>
        </w:rPr>
        <w:t>Table F.4: Health impact attributed to each power plant (2021)</w:t>
      </w:r>
    </w:p>
    <w:tbl>
      <w:tblPr>
        <w:tblW w:w="7920" w:type="dxa"/>
        <w:tblLook w:val="04A0" w:firstRow="1" w:lastRow="0" w:firstColumn="1" w:lastColumn="0" w:noHBand="0" w:noVBand="1"/>
      </w:tblPr>
      <w:tblGrid>
        <w:gridCol w:w="2880"/>
        <w:gridCol w:w="1260"/>
        <w:gridCol w:w="1260"/>
        <w:gridCol w:w="1260"/>
        <w:gridCol w:w="1260"/>
      </w:tblGrid>
      <w:tr w:rsidR="00453F64" w:rsidRPr="00815738" w14:paraId="445102C5" w14:textId="77777777" w:rsidTr="00472A2F">
        <w:trPr>
          <w:trHeight w:val="320"/>
        </w:trPr>
        <w:tc>
          <w:tcPr>
            <w:tcW w:w="2880" w:type="dxa"/>
            <w:tcBorders>
              <w:top w:val="nil"/>
              <w:left w:val="nil"/>
              <w:bottom w:val="nil"/>
              <w:right w:val="nil"/>
            </w:tcBorders>
            <w:shd w:val="clear" w:color="auto" w:fill="auto"/>
            <w:vAlign w:val="center"/>
            <w:hideMark/>
          </w:tcPr>
          <w:p w14:paraId="17C44C60" w14:textId="77777777" w:rsidR="00453F64" w:rsidRPr="00815738" w:rsidRDefault="00453F64" w:rsidP="00472A2F">
            <w:pPr>
              <w:spacing w:before="0"/>
              <w:rPr>
                <w:szCs w:val="22"/>
                <w:lang w:eastAsia="en-AU"/>
              </w:rPr>
            </w:pPr>
          </w:p>
        </w:tc>
        <w:tc>
          <w:tcPr>
            <w:tcW w:w="5040" w:type="dxa"/>
            <w:gridSpan w:val="4"/>
            <w:tcBorders>
              <w:top w:val="single" w:sz="8" w:space="0" w:color="auto"/>
              <w:left w:val="single" w:sz="8" w:space="0" w:color="auto"/>
              <w:bottom w:val="single" w:sz="8" w:space="0" w:color="auto"/>
              <w:right w:val="single" w:sz="8" w:space="0" w:color="000000"/>
            </w:tcBorders>
            <w:shd w:val="clear" w:color="000000" w:fill="9BC2E6"/>
            <w:vAlign w:val="center"/>
            <w:hideMark/>
          </w:tcPr>
          <w:p w14:paraId="60B2BEDD" w14:textId="77777777" w:rsidR="00453F64" w:rsidRPr="00815738" w:rsidRDefault="00453F64" w:rsidP="00472A2F">
            <w:pPr>
              <w:spacing w:before="0"/>
              <w:jc w:val="center"/>
              <w:rPr>
                <w:rFonts w:ascii="Calibri" w:hAnsi="Calibri" w:cs="Calibri"/>
                <w:b/>
                <w:bCs/>
                <w:color w:val="000000"/>
                <w:szCs w:val="22"/>
                <w:lang w:eastAsia="en-AU"/>
              </w:rPr>
            </w:pPr>
            <w:r w:rsidRPr="00815738">
              <w:rPr>
                <w:rFonts w:ascii="Calibri" w:hAnsi="Calibri" w:cs="Calibri"/>
                <w:b/>
                <w:bCs/>
                <w:color w:val="000000"/>
                <w:szCs w:val="22"/>
                <w:lang w:eastAsia="en-AU"/>
              </w:rPr>
              <w:t>Current health impacts from power plants</w:t>
            </w:r>
          </w:p>
        </w:tc>
      </w:tr>
      <w:tr w:rsidR="00453F64" w:rsidRPr="00815738" w14:paraId="7F28B339" w14:textId="77777777" w:rsidTr="00472A2F">
        <w:trPr>
          <w:trHeight w:val="580"/>
        </w:trPr>
        <w:tc>
          <w:tcPr>
            <w:tcW w:w="2880" w:type="dxa"/>
            <w:tcBorders>
              <w:top w:val="nil"/>
              <w:left w:val="nil"/>
              <w:bottom w:val="nil"/>
              <w:right w:val="nil"/>
            </w:tcBorders>
            <w:shd w:val="clear" w:color="auto" w:fill="auto"/>
            <w:vAlign w:val="center"/>
            <w:hideMark/>
          </w:tcPr>
          <w:p w14:paraId="72E41B47" w14:textId="77777777" w:rsidR="00453F64" w:rsidRPr="00815738" w:rsidRDefault="00453F64" w:rsidP="00472A2F">
            <w:pPr>
              <w:spacing w:before="0"/>
              <w:jc w:val="center"/>
              <w:rPr>
                <w:rFonts w:ascii="Calibri" w:hAnsi="Calibri" w:cs="Calibri"/>
                <w:b/>
                <w:bCs/>
                <w:color w:val="000000"/>
                <w:szCs w:val="22"/>
                <w:lang w:eastAsia="en-AU"/>
              </w:rPr>
            </w:pPr>
          </w:p>
        </w:tc>
        <w:tc>
          <w:tcPr>
            <w:tcW w:w="1260" w:type="dxa"/>
            <w:tcBorders>
              <w:top w:val="nil"/>
              <w:left w:val="single" w:sz="4" w:space="0" w:color="auto"/>
              <w:bottom w:val="nil"/>
              <w:right w:val="single" w:sz="4" w:space="0" w:color="auto"/>
            </w:tcBorders>
            <w:shd w:val="clear" w:color="000000" w:fill="B4C6E7"/>
            <w:noWrap/>
            <w:vAlign w:val="center"/>
            <w:hideMark/>
          </w:tcPr>
          <w:p w14:paraId="33F75939"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Yallourn</w:t>
            </w:r>
          </w:p>
        </w:tc>
        <w:tc>
          <w:tcPr>
            <w:tcW w:w="1260" w:type="dxa"/>
            <w:tcBorders>
              <w:top w:val="nil"/>
              <w:left w:val="nil"/>
              <w:bottom w:val="single" w:sz="4" w:space="0" w:color="auto"/>
              <w:right w:val="single" w:sz="4" w:space="0" w:color="auto"/>
            </w:tcBorders>
            <w:shd w:val="clear" w:color="000000" w:fill="B4C6E7"/>
            <w:vAlign w:val="center"/>
            <w:hideMark/>
          </w:tcPr>
          <w:p w14:paraId="33269EDF"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Loy Yang A</w:t>
            </w:r>
          </w:p>
        </w:tc>
        <w:tc>
          <w:tcPr>
            <w:tcW w:w="1260" w:type="dxa"/>
            <w:tcBorders>
              <w:top w:val="nil"/>
              <w:left w:val="nil"/>
              <w:bottom w:val="single" w:sz="4" w:space="0" w:color="auto"/>
              <w:right w:val="single" w:sz="4" w:space="0" w:color="auto"/>
            </w:tcBorders>
            <w:shd w:val="clear" w:color="000000" w:fill="B4C6E7"/>
            <w:vAlign w:val="center"/>
            <w:hideMark/>
          </w:tcPr>
          <w:p w14:paraId="6BA9AF92"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Loy Yang B</w:t>
            </w:r>
          </w:p>
        </w:tc>
        <w:tc>
          <w:tcPr>
            <w:tcW w:w="1260" w:type="dxa"/>
            <w:tcBorders>
              <w:top w:val="nil"/>
              <w:left w:val="nil"/>
              <w:bottom w:val="single" w:sz="4" w:space="0" w:color="auto"/>
              <w:right w:val="single" w:sz="4" w:space="0" w:color="auto"/>
            </w:tcBorders>
            <w:shd w:val="clear" w:color="000000" w:fill="B4C6E7"/>
            <w:vAlign w:val="center"/>
            <w:hideMark/>
          </w:tcPr>
          <w:p w14:paraId="67C156B8"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Total</w:t>
            </w:r>
          </w:p>
        </w:tc>
      </w:tr>
      <w:tr w:rsidR="00453F64" w:rsidRPr="00815738" w14:paraId="11A554D1" w14:textId="77777777" w:rsidTr="00472A2F">
        <w:trPr>
          <w:trHeight w:val="290"/>
        </w:trPr>
        <w:tc>
          <w:tcPr>
            <w:tcW w:w="28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7707E80"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Annual deaths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1B1EAD1"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65</w:t>
            </w:r>
          </w:p>
        </w:tc>
        <w:tc>
          <w:tcPr>
            <w:tcW w:w="1260" w:type="dxa"/>
            <w:tcBorders>
              <w:top w:val="nil"/>
              <w:left w:val="nil"/>
              <w:bottom w:val="single" w:sz="4" w:space="0" w:color="auto"/>
              <w:right w:val="single" w:sz="4" w:space="0" w:color="auto"/>
            </w:tcBorders>
            <w:shd w:val="clear" w:color="auto" w:fill="auto"/>
            <w:vAlign w:val="center"/>
            <w:hideMark/>
          </w:tcPr>
          <w:p w14:paraId="718A0021"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87</w:t>
            </w:r>
          </w:p>
        </w:tc>
        <w:tc>
          <w:tcPr>
            <w:tcW w:w="1260" w:type="dxa"/>
            <w:tcBorders>
              <w:top w:val="nil"/>
              <w:left w:val="nil"/>
              <w:bottom w:val="single" w:sz="4" w:space="0" w:color="auto"/>
              <w:right w:val="single" w:sz="4" w:space="0" w:color="auto"/>
            </w:tcBorders>
            <w:shd w:val="clear" w:color="auto" w:fill="auto"/>
            <w:vAlign w:val="center"/>
            <w:hideMark/>
          </w:tcPr>
          <w:p w14:paraId="5633F8A2"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43</w:t>
            </w:r>
          </w:p>
        </w:tc>
        <w:tc>
          <w:tcPr>
            <w:tcW w:w="1260" w:type="dxa"/>
            <w:tcBorders>
              <w:top w:val="nil"/>
              <w:left w:val="nil"/>
              <w:bottom w:val="single" w:sz="4" w:space="0" w:color="auto"/>
              <w:right w:val="single" w:sz="4" w:space="0" w:color="auto"/>
            </w:tcBorders>
            <w:shd w:val="clear" w:color="auto" w:fill="auto"/>
            <w:vAlign w:val="center"/>
            <w:hideMark/>
          </w:tcPr>
          <w:p w14:paraId="22D6486D"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195</w:t>
            </w:r>
          </w:p>
        </w:tc>
      </w:tr>
      <w:tr w:rsidR="00453F64" w:rsidRPr="00815738" w14:paraId="155D4CC8" w14:textId="77777777" w:rsidTr="00472A2F">
        <w:trPr>
          <w:trHeight w:val="290"/>
        </w:trPr>
        <w:tc>
          <w:tcPr>
            <w:tcW w:w="2880" w:type="dxa"/>
            <w:tcBorders>
              <w:top w:val="nil"/>
              <w:left w:val="single" w:sz="4" w:space="0" w:color="auto"/>
              <w:bottom w:val="single" w:sz="4" w:space="0" w:color="auto"/>
              <w:right w:val="single" w:sz="4" w:space="0" w:color="auto"/>
            </w:tcBorders>
            <w:shd w:val="clear" w:color="000000" w:fill="DDEBF7"/>
            <w:vAlign w:val="center"/>
            <w:hideMark/>
          </w:tcPr>
          <w:p w14:paraId="0EB399E4"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Babies born underweight</w:t>
            </w:r>
          </w:p>
        </w:tc>
        <w:tc>
          <w:tcPr>
            <w:tcW w:w="1260" w:type="dxa"/>
            <w:tcBorders>
              <w:top w:val="nil"/>
              <w:left w:val="nil"/>
              <w:bottom w:val="single" w:sz="4" w:space="0" w:color="auto"/>
              <w:right w:val="single" w:sz="4" w:space="0" w:color="auto"/>
            </w:tcBorders>
            <w:shd w:val="clear" w:color="auto" w:fill="auto"/>
            <w:vAlign w:val="center"/>
            <w:hideMark/>
          </w:tcPr>
          <w:p w14:paraId="1B2369A4"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83</w:t>
            </w:r>
          </w:p>
        </w:tc>
        <w:tc>
          <w:tcPr>
            <w:tcW w:w="1260" w:type="dxa"/>
            <w:tcBorders>
              <w:top w:val="nil"/>
              <w:left w:val="nil"/>
              <w:bottom w:val="single" w:sz="4" w:space="0" w:color="auto"/>
              <w:right w:val="single" w:sz="4" w:space="0" w:color="auto"/>
            </w:tcBorders>
            <w:shd w:val="clear" w:color="auto" w:fill="auto"/>
            <w:vAlign w:val="center"/>
            <w:hideMark/>
          </w:tcPr>
          <w:p w14:paraId="389879B1"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110</w:t>
            </w:r>
          </w:p>
        </w:tc>
        <w:tc>
          <w:tcPr>
            <w:tcW w:w="1260" w:type="dxa"/>
            <w:tcBorders>
              <w:top w:val="nil"/>
              <w:left w:val="nil"/>
              <w:bottom w:val="single" w:sz="4" w:space="0" w:color="auto"/>
              <w:right w:val="single" w:sz="4" w:space="0" w:color="auto"/>
            </w:tcBorders>
            <w:shd w:val="clear" w:color="auto" w:fill="auto"/>
            <w:vAlign w:val="center"/>
            <w:hideMark/>
          </w:tcPr>
          <w:p w14:paraId="4C814F38"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55</w:t>
            </w:r>
          </w:p>
        </w:tc>
        <w:tc>
          <w:tcPr>
            <w:tcW w:w="1260" w:type="dxa"/>
            <w:tcBorders>
              <w:top w:val="nil"/>
              <w:left w:val="nil"/>
              <w:bottom w:val="single" w:sz="4" w:space="0" w:color="auto"/>
              <w:right w:val="single" w:sz="4" w:space="0" w:color="auto"/>
            </w:tcBorders>
            <w:shd w:val="clear" w:color="auto" w:fill="auto"/>
            <w:vAlign w:val="center"/>
            <w:hideMark/>
          </w:tcPr>
          <w:p w14:paraId="17C901F8"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248</w:t>
            </w:r>
          </w:p>
        </w:tc>
      </w:tr>
      <w:tr w:rsidR="00453F64" w:rsidRPr="00815738" w14:paraId="1C10C60A" w14:textId="77777777" w:rsidTr="00472A2F">
        <w:trPr>
          <w:trHeight w:val="290"/>
        </w:trPr>
        <w:tc>
          <w:tcPr>
            <w:tcW w:w="2880" w:type="dxa"/>
            <w:tcBorders>
              <w:top w:val="nil"/>
              <w:left w:val="single" w:sz="4" w:space="0" w:color="auto"/>
              <w:bottom w:val="single" w:sz="4" w:space="0" w:color="auto"/>
              <w:right w:val="single" w:sz="4" w:space="0" w:color="auto"/>
            </w:tcBorders>
            <w:shd w:val="clear" w:color="000000" w:fill="DDEBF7"/>
            <w:vAlign w:val="center"/>
            <w:hideMark/>
          </w:tcPr>
          <w:p w14:paraId="37574549"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Asthma symptoms in children</w:t>
            </w:r>
          </w:p>
        </w:tc>
        <w:tc>
          <w:tcPr>
            <w:tcW w:w="1260" w:type="dxa"/>
            <w:tcBorders>
              <w:top w:val="nil"/>
              <w:left w:val="nil"/>
              <w:bottom w:val="single" w:sz="4" w:space="0" w:color="auto"/>
              <w:right w:val="single" w:sz="4" w:space="0" w:color="auto"/>
            </w:tcBorders>
            <w:shd w:val="clear" w:color="auto" w:fill="auto"/>
            <w:vAlign w:val="center"/>
            <w:hideMark/>
          </w:tcPr>
          <w:p w14:paraId="2A09D6F0"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1396</w:t>
            </w:r>
          </w:p>
        </w:tc>
        <w:tc>
          <w:tcPr>
            <w:tcW w:w="1260" w:type="dxa"/>
            <w:tcBorders>
              <w:top w:val="nil"/>
              <w:left w:val="nil"/>
              <w:bottom w:val="single" w:sz="4" w:space="0" w:color="auto"/>
              <w:right w:val="single" w:sz="4" w:space="0" w:color="auto"/>
            </w:tcBorders>
            <w:shd w:val="clear" w:color="auto" w:fill="auto"/>
            <w:vAlign w:val="center"/>
            <w:hideMark/>
          </w:tcPr>
          <w:p w14:paraId="568791B9"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1861</w:t>
            </w:r>
          </w:p>
        </w:tc>
        <w:tc>
          <w:tcPr>
            <w:tcW w:w="1260" w:type="dxa"/>
            <w:tcBorders>
              <w:top w:val="nil"/>
              <w:left w:val="nil"/>
              <w:bottom w:val="single" w:sz="4" w:space="0" w:color="auto"/>
              <w:right w:val="single" w:sz="4" w:space="0" w:color="auto"/>
            </w:tcBorders>
            <w:shd w:val="clear" w:color="auto" w:fill="auto"/>
            <w:vAlign w:val="center"/>
            <w:hideMark/>
          </w:tcPr>
          <w:p w14:paraId="29EE4C90"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931</w:t>
            </w:r>
          </w:p>
        </w:tc>
        <w:tc>
          <w:tcPr>
            <w:tcW w:w="1260" w:type="dxa"/>
            <w:tcBorders>
              <w:top w:val="nil"/>
              <w:left w:val="nil"/>
              <w:bottom w:val="single" w:sz="4" w:space="0" w:color="auto"/>
              <w:right w:val="single" w:sz="4" w:space="0" w:color="auto"/>
            </w:tcBorders>
            <w:shd w:val="clear" w:color="auto" w:fill="auto"/>
            <w:vAlign w:val="center"/>
            <w:hideMark/>
          </w:tcPr>
          <w:p w14:paraId="35FBE86F"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4188</w:t>
            </w:r>
          </w:p>
        </w:tc>
      </w:tr>
      <w:tr w:rsidR="00453F64" w:rsidRPr="00815738" w14:paraId="6FB11448" w14:textId="77777777" w:rsidTr="00472A2F">
        <w:trPr>
          <w:trHeight w:val="290"/>
        </w:trPr>
        <w:tc>
          <w:tcPr>
            <w:tcW w:w="2880" w:type="dxa"/>
            <w:tcBorders>
              <w:top w:val="nil"/>
              <w:left w:val="single" w:sz="4" w:space="0" w:color="auto"/>
              <w:bottom w:val="single" w:sz="4" w:space="0" w:color="auto"/>
              <w:right w:val="single" w:sz="4" w:space="0" w:color="auto"/>
            </w:tcBorders>
            <w:shd w:val="clear" w:color="000000" w:fill="DDEBF7"/>
            <w:vAlign w:val="center"/>
            <w:hideMark/>
          </w:tcPr>
          <w:p w14:paraId="4A8A2DB2"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Total persons affected</w:t>
            </w:r>
          </w:p>
        </w:tc>
        <w:tc>
          <w:tcPr>
            <w:tcW w:w="1260" w:type="dxa"/>
            <w:tcBorders>
              <w:top w:val="nil"/>
              <w:left w:val="nil"/>
              <w:bottom w:val="single" w:sz="4" w:space="0" w:color="auto"/>
              <w:right w:val="single" w:sz="4" w:space="0" w:color="auto"/>
            </w:tcBorders>
            <w:shd w:val="clear" w:color="auto" w:fill="auto"/>
            <w:vAlign w:val="center"/>
            <w:hideMark/>
          </w:tcPr>
          <w:p w14:paraId="3207EB1E"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1544</w:t>
            </w:r>
          </w:p>
        </w:tc>
        <w:tc>
          <w:tcPr>
            <w:tcW w:w="1260" w:type="dxa"/>
            <w:tcBorders>
              <w:top w:val="nil"/>
              <w:left w:val="nil"/>
              <w:bottom w:val="single" w:sz="4" w:space="0" w:color="auto"/>
              <w:right w:val="single" w:sz="4" w:space="0" w:color="auto"/>
            </w:tcBorders>
            <w:shd w:val="clear" w:color="auto" w:fill="auto"/>
            <w:vAlign w:val="center"/>
            <w:hideMark/>
          </w:tcPr>
          <w:p w14:paraId="74D3B57D"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2058</w:t>
            </w:r>
          </w:p>
        </w:tc>
        <w:tc>
          <w:tcPr>
            <w:tcW w:w="1260" w:type="dxa"/>
            <w:tcBorders>
              <w:top w:val="nil"/>
              <w:left w:val="nil"/>
              <w:bottom w:val="single" w:sz="4" w:space="0" w:color="auto"/>
              <w:right w:val="single" w:sz="4" w:space="0" w:color="auto"/>
            </w:tcBorders>
            <w:shd w:val="clear" w:color="auto" w:fill="auto"/>
            <w:vAlign w:val="center"/>
            <w:hideMark/>
          </w:tcPr>
          <w:p w14:paraId="78E66335"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1029</w:t>
            </w:r>
          </w:p>
        </w:tc>
        <w:tc>
          <w:tcPr>
            <w:tcW w:w="1260" w:type="dxa"/>
            <w:tcBorders>
              <w:top w:val="nil"/>
              <w:left w:val="nil"/>
              <w:bottom w:val="single" w:sz="4" w:space="0" w:color="auto"/>
              <w:right w:val="single" w:sz="4" w:space="0" w:color="auto"/>
            </w:tcBorders>
            <w:shd w:val="clear" w:color="auto" w:fill="auto"/>
            <w:vAlign w:val="center"/>
            <w:hideMark/>
          </w:tcPr>
          <w:p w14:paraId="3978F08D" w14:textId="77777777" w:rsidR="00453F64" w:rsidRPr="00815738" w:rsidRDefault="00453F64" w:rsidP="00472A2F">
            <w:pPr>
              <w:spacing w:before="0"/>
              <w:jc w:val="center"/>
              <w:rPr>
                <w:rFonts w:ascii="Calibri" w:hAnsi="Calibri" w:cs="Calibri"/>
                <w:color w:val="000000"/>
                <w:szCs w:val="22"/>
                <w:lang w:eastAsia="en-AU"/>
              </w:rPr>
            </w:pPr>
            <w:r w:rsidRPr="00815738">
              <w:rPr>
                <w:rFonts w:ascii="Calibri" w:hAnsi="Calibri" w:cs="Calibri"/>
                <w:color w:val="000000"/>
                <w:szCs w:val="22"/>
                <w:lang w:eastAsia="en-AU"/>
              </w:rPr>
              <w:t>4631</w:t>
            </w:r>
          </w:p>
        </w:tc>
      </w:tr>
    </w:tbl>
    <w:p w14:paraId="7763FDCC" w14:textId="77777777" w:rsidR="00453F64" w:rsidRDefault="00453F64" w:rsidP="00453F64">
      <w:pPr>
        <w:spacing w:after="120" w:line="276" w:lineRule="auto"/>
        <w:jc w:val="both"/>
      </w:pPr>
    </w:p>
    <w:p w14:paraId="520C6DD3" w14:textId="77777777" w:rsidR="00453F64" w:rsidRDefault="00453F64" w:rsidP="00453F64">
      <w:pPr>
        <w:spacing w:after="120" w:line="276" w:lineRule="auto"/>
        <w:jc w:val="both"/>
      </w:pPr>
      <w:r>
        <w:t>Yallourn coal power station (Yallourn) will be decommissioned in 2028. For all three solutions, the health impacts of Yallourn were linearly reduced between 2021 and 2028. The health impacts used in this research included the reduced health effect after the estimated power station closures. The overall estimated physical health outcomes for BAU, ALT1 and ALT2 are shown in Table F.5, Table F.6 and Table F.7, respectively.</w:t>
      </w:r>
    </w:p>
    <w:p w14:paraId="41DE1517" w14:textId="77777777" w:rsidR="00453F64" w:rsidRDefault="00453F64" w:rsidP="00453F64">
      <w:pPr>
        <w:spacing w:before="0"/>
        <w:rPr>
          <w:b/>
          <w:bCs/>
          <w:szCs w:val="20"/>
          <w:lang w:val="en-US"/>
        </w:rPr>
      </w:pPr>
      <w:bookmarkStart w:id="7" w:name="_Hlk85550429"/>
      <w:r>
        <w:rPr>
          <w:lang w:val="en-US"/>
        </w:rPr>
        <w:br w:type="page"/>
      </w:r>
    </w:p>
    <w:p w14:paraId="7FDBDA3C" w14:textId="77777777" w:rsidR="00453F64" w:rsidRDefault="00453F64" w:rsidP="00453F64">
      <w:pPr>
        <w:pStyle w:val="Caption"/>
        <w:rPr>
          <w:lang w:val="en-US"/>
        </w:rPr>
      </w:pPr>
      <w:r>
        <w:rPr>
          <w:lang w:val="en-US"/>
        </w:rPr>
        <w:lastRenderedPageBreak/>
        <w:t>Table F.5: Total physical health impact BAU</w:t>
      </w:r>
    </w:p>
    <w:tbl>
      <w:tblPr>
        <w:tblW w:w="9170" w:type="dxa"/>
        <w:tblLook w:val="04A0" w:firstRow="1" w:lastRow="0" w:firstColumn="1" w:lastColumn="0" w:noHBand="0" w:noVBand="1"/>
      </w:tblPr>
      <w:tblGrid>
        <w:gridCol w:w="886"/>
        <w:gridCol w:w="1248"/>
        <w:gridCol w:w="607"/>
        <w:gridCol w:w="608"/>
        <w:gridCol w:w="608"/>
        <w:gridCol w:w="608"/>
        <w:gridCol w:w="608"/>
        <w:gridCol w:w="607"/>
        <w:gridCol w:w="608"/>
        <w:gridCol w:w="608"/>
        <w:gridCol w:w="608"/>
        <w:gridCol w:w="608"/>
        <w:gridCol w:w="958"/>
      </w:tblGrid>
      <w:tr w:rsidR="00453F64" w:rsidRPr="00355EA4" w14:paraId="0E570CDF" w14:textId="77777777" w:rsidTr="00472A2F">
        <w:trPr>
          <w:trHeight w:val="259"/>
        </w:trPr>
        <w:tc>
          <w:tcPr>
            <w:tcW w:w="0" w:type="auto"/>
            <w:gridSpan w:val="13"/>
            <w:tcBorders>
              <w:top w:val="single" w:sz="8" w:space="0" w:color="auto"/>
              <w:left w:val="single" w:sz="8" w:space="0" w:color="auto"/>
              <w:bottom w:val="single" w:sz="8" w:space="0" w:color="auto"/>
              <w:right w:val="single" w:sz="8" w:space="0" w:color="000000"/>
            </w:tcBorders>
            <w:shd w:val="clear" w:color="auto" w:fill="FEFEA8"/>
            <w:vAlign w:val="center"/>
            <w:hideMark/>
          </w:tcPr>
          <w:bookmarkEnd w:id="7"/>
          <w:p w14:paraId="3050298E" w14:textId="77777777" w:rsidR="00453F64" w:rsidRPr="00355EA4" w:rsidRDefault="00453F64" w:rsidP="00472A2F">
            <w:pPr>
              <w:spacing w:before="0"/>
              <w:jc w:val="center"/>
              <w:rPr>
                <w:b/>
                <w:color w:val="000000"/>
                <w:sz w:val="14"/>
                <w:szCs w:val="14"/>
                <w:lang w:eastAsia="en-AU"/>
              </w:rPr>
            </w:pPr>
            <w:r w:rsidRPr="00355EA4">
              <w:rPr>
                <w:b/>
                <w:color w:val="000000"/>
                <w:sz w:val="14"/>
                <w:szCs w:val="14"/>
                <w:lang w:eastAsia="en-AU"/>
              </w:rPr>
              <w:t>BAU</w:t>
            </w:r>
          </w:p>
        </w:tc>
      </w:tr>
      <w:tr w:rsidR="00453F64" w:rsidRPr="00355EA4" w14:paraId="5324C62C" w14:textId="77777777" w:rsidTr="00472A2F">
        <w:trPr>
          <w:trHeight w:val="234"/>
        </w:trPr>
        <w:tc>
          <w:tcPr>
            <w:tcW w:w="0" w:type="auto"/>
            <w:vMerge w:val="restart"/>
            <w:tcBorders>
              <w:top w:val="nil"/>
              <w:left w:val="single" w:sz="8" w:space="0" w:color="auto"/>
              <w:bottom w:val="single" w:sz="8" w:space="0" w:color="000000"/>
              <w:right w:val="single" w:sz="4" w:space="0" w:color="auto"/>
            </w:tcBorders>
            <w:shd w:val="clear" w:color="000000" w:fill="B4C6E7"/>
            <w:noWrap/>
            <w:vAlign w:val="center"/>
            <w:hideMark/>
          </w:tcPr>
          <w:p w14:paraId="3C958A2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Station</w:t>
            </w:r>
          </w:p>
        </w:tc>
        <w:tc>
          <w:tcPr>
            <w:tcW w:w="0" w:type="auto"/>
            <w:vMerge w:val="restart"/>
            <w:tcBorders>
              <w:top w:val="nil"/>
              <w:left w:val="single" w:sz="4" w:space="0" w:color="auto"/>
              <w:bottom w:val="single" w:sz="8" w:space="0" w:color="000000"/>
              <w:right w:val="single" w:sz="4" w:space="0" w:color="auto"/>
            </w:tcBorders>
            <w:shd w:val="clear" w:color="000000" w:fill="B4C6E7"/>
            <w:vAlign w:val="center"/>
            <w:hideMark/>
          </w:tcPr>
          <w:p w14:paraId="4FE1A40D"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Impact</w:t>
            </w:r>
          </w:p>
        </w:tc>
        <w:tc>
          <w:tcPr>
            <w:tcW w:w="4254" w:type="dxa"/>
            <w:gridSpan w:val="7"/>
            <w:tcBorders>
              <w:top w:val="single" w:sz="8" w:space="0" w:color="auto"/>
              <w:left w:val="nil"/>
              <w:bottom w:val="single" w:sz="4" w:space="0" w:color="auto"/>
              <w:right w:val="single" w:sz="4" w:space="0" w:color="auto"/>
            </w:tcBorders>
            <w:shd w:val="clear" w:color="000000" w:fill="B4C6E7"/>
            <w:vAlign w:val="center"/>
            <w:hideMark/>
          </w:tcPr>
          <w:p w14:paraId="1E5F752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Yallourn, Loy Yang A &amp; Loy Yang B</w:t>
            </w:r>
          </w:p>
        </w:tc>
        <w:tc>
          <w:tcPr>
            <w:tcW w:w="1824" w:type="dxa"/>
            <w:gridSpan w:val="3"/>
            <w:tcBorders>
              <w:top w:val="single" w:sz="8" w:space="0" w:color="auto"/>
              <w:left w:val="nil"/>
              <w:bottom w:val="single" w:sz="4" w:space="0" w:color="auto"/>
              <w:right w:val="single" w:sz="4" w:space="0" w:color="auto"/>
            </w:tcBorders>
            <w:shd w:val="clear" w:color="000000" w:fill="B4C6E7"/>
            <w:vAlign w:val="center"/>
            <w:hideMark/>
          </w:tcPr>
          <w:p w14:paraId="4F1EC26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Loy Yang A &amp; Loy Yang B</w:t>
            </w:r>
          </w:p>
        </w:tc>
        <w:tc>
          <w:tcPr>
            <w:tcW w:w="958" w:type="dxa"/>
            <w:vMerge w:val="restart"/>
            <w:tcBorders>
              <w:top w:val="nil"/>
              <w:left w:val="single" w:sz="4" w:space="0" w:color="auto"/>
              <w:bottom w:val="single" w:sz="8" w:space="0" w:color="000000"/>
              <w:right w:val="single" w:sz="8" w:space="0" w:color="auto"/>
            </w:tcBorders>
            <w:shd w:val="clear" w:color="000000" w:fill="B4C6E7"/>
            <w:vAlign w:val="center"/>
            <w:hideMark/>
          </w:tcPr>
          <w:p w14:paraId="6A156DD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Total persons affected</w:t>
            </w:r>
          </w:p>
        </w:tc>
      </w:tr>
      <w:tr w:rsidR="00453F64" w:rsidRPr="00355EA4" w14:paraId="46B177D0" w14:textId="77777777" w:rsidTr="00472A2F">
        <w:trPr>
          <w:trHeight w:val="242"/>
        </w:trPr>
        <w:tc>
          <w:tcPr>
            <w:tcW w:w="0" w:type="auto"/>
            <w:vMerge/>
            <w:tcBorders>
              <w:top w:val="nil"/>
              <w:left w:val="single" w:sz="8" w:space="0" w:color="auto"/>
              <w:bottom w:val="single" w:sz="8" w:space="0" w:color="000000"/>
              <w:right w:val="single" w:sz="4" w:space="0" w:color="auto"/>
            </w:tcBorders>
            <w:vAlign w:val="center"/>
            <w:hideMark/>
          </w:tcPr>
          <w:p w14:paraId="44D36EBC" w14:textId="77777777" w:rsidR="00453F64" w:rsidRPr="00355EA4" w:rsidRDefault="00453F64" w:rsidP="00472A2F">
            <w:pPr>
              <w:spacing w:before="0"/>
              <w:rPr>
                <w:color w:val="000000"/>
                <w:sz w:val="14"/>
                <w:szCs w:val="14"/>
                <w:lang w:eastAsia="en-AU"/>
              </w:rPr>
            </w:pPr>
          </w:p>
        </w:tc>
        <w:tc>
          <w:tcPr>
            <w:tcW w:w="0" w:type="auto"/>
            <w:vMerge/>
            <w:tcBorders>
              <w:top w:val="nil"/>
              <w:left w:val="single" w:sz="4" w:space="0" w:color="auto"/>
              <w:bottom w:val="single" w:sz="8" w:space="0" w:color="000000"/>
              <w:right w:val="single" w:sz="4" w:space="0" w:color="auto"/>
            </w:tcBorders>
            <w:vAlign w:val="center"/>
            <w:hideMark/>
          </w:tcPr>
          <w:p w14:paraId="7E4BF996" w14:textId="77777777" w:rsidR="00453F64" w:rsidRPr="00355EA4" w:rsidRDefault="00453F64" w:rsidP="00472A2F">
            <w:pPr>
              <w:spacing w:before="0"/>
              <w:rPr>
                <w:color w:val="000000"/>
                <w:sz w:val="14"/>
                <w:szCs w:val="14"/>
                <w:lang w:eastAsia="en-AU"/>
              </w:rPr>
            </w:pPr>
          </w:p>
        </w:tc>
        <w:tc>
          <w:tcPr>
            <w:tcW w:w="607" w:type="dxa"/>
            <w:tcBorders>
              <w:top w:val="nil"/>
              <w:left w:val="nil"/>
              <w:bottom w:val="single" w:sz="8" w:space="0" w:color="auto"/>
              <w:right w:val="single" w:sz="4" w:space="0" w:color="auto"/>
            </w:tcBorders>
            <w:shd w:val="clear" w:color="000000" w:fill="DDEBF7"/>
            <w:vAlign w:val="center"/>
            <w:hideMark/>
          </w:tcPr>
          <w:p w14:paraId="43B2E0C9"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2021</w:t>
            </w:r>
          </w:p>
        </w:tc>
        <w:tc>
          <w:tcPr>
            <w:tcW w:w="608" w:type="dxa"/>
            <w:tcBorders>
              <w:top w:val="nil"/>
              <w:left w:val="nil"/>
              <w:bottom w:val="single" w:sz="8" w:space="0" w:color="auto"/>
              <w:right w:val="single" w:sz="4" w:space="0" w:color="auto"/>
            </w:tcBorders>
            <w:shd w:val="clear" w:color="000000" w:fill="DDEBF7"/>
            <w:vAlign w:val="center"/>
            <w:hideMark/>
          </w:tcPr>
          <w:p w14:paraId="40664B1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2022</w:t>
            </w:r>
          </w:p>
        </w:tc>
        <w:tc>
          <w:tcPr>
            <w:tcW w:w="608" w:type="dxa"/>
            <w:tcBorders>
              <w:top w:val="nil"/>
              <w:left w:val="nil"/>
              <w:bottom w:val="single" w:sz="8" w:space="0" w:color="auto"/>
              <w:right w:val="single" w:sz="4" w:space="0" w:color="auto"/>
            </w:tcBorders>
            <w:shd w:val="clear" w:color="000000" w:fill="DDEBF7"/>
            <w:vAlign w:val="center"/>
            <w:hideMark/>
          </w:tcPr>
          <w:p w14:paraId="2F5AD964"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2023</w:t>
            </w:r>
          </w:p>
        </w:tc>
        <w:tc>
          <w:tcPr>
            <w:tcW w:w="608" w:type="dxa"/>
            <w:tcBorders>
              <w:top w:val="nil"/>
              <w:left w:val="nil"/>
              <w:bottom w:val="single" w:sz="8" w:space="0" w:color="auto"/>
              <w:right w:val="single" w:sz="4" w:space="0" w:color="auto"/>
            </w:tcBorders>
            <w:shd w:val="clear" w:color="000000" w:fill="DDEBF7"/>
            <w:vAlign w:val="center"/>
            <w:hideMark/>
          </w:tcPr>
          <w:p w14:paraId="4B52A1B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2024</w:t>
            </w:r>
          </w:p>
        </w:tc>
        <w:tc>
          <w:tcPr>
            <w:tcW w:w="608" w:type="dxa"/>
            <w:tcBorders>
              <w:top w:val="nil"/>
              <w:left w:val="nil"/>
              <w:bottom w:val="single" w:sz="8" w:space="0" w:color="auto"/>
              <w:right w:val="single" w:sz="4" w:space="0" w:color="auto"/>
            </w:tcBorders>
            <w:shd w:val="clear" w:color="000000" w:fill="DDEBF7"/>
            <w:vAlign w:val="center"/>
            <w:hideMark/>
          </w:tcPr>
          <w:p w14:paraId="3C13329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2025</w:t>
            </w:r>
          </w:p>
        </w:tc>
        <w:tc>
          <w:tcPr>
            <w:tcW w:w="607" w:type="dxa"/>
            <w:tcBorders>
              <w:top w:val="nil"/>
              <w:left w:val="nil"/>
              <w:bottom w:val="single" w:sz="8" w:space="0" w:color="auto"/>
              <w:right w:val="single" w:sz="4" w:space="0" w:color="auto"/>
            </w:tcBorders>
            <w:shd w:val="clear" w:color="000000" w:fill="DDEBF7"/>
            <w:vAlign w:val="center"/>
            <w:hideMark/>
          </w:tcPr>
          <w:p w14:paraId="47889269"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2026</w:t>
            </w:r>
          </w:p>
        </w:tc>
        <w:tc>
          <w:tcPr>
            <w:tcW w:w="608" w:type="dxa"/>
            <w:tcBorders>
              <w:top w:val="nil"/>
              <w:left w:val="nil"/>
              <w:bottom w:val="single" w:sz="8" w:space="0" w:color="auto"/>
              <w:right w:val="single" w:sz="4" w:space="0" w:color="auto"/>
            </w:tcBorders>
            <w:shd w:val="clear" w:color="000000" w:fill="DDEBF7"/>
            <w:vAlign w:val="center"/>
            <w:hideMark/>
          </w:tcPr>
          <w:p w14:paraId="5D65B1E4"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2027</w:t>
            </w:r>
          </w:p>
        </w:tc>
        <w:tc>
          <w:tcPr>
            <w:tcW w:w="608" w:type="dxa"/>
            <w:tcBorders>
              <w:top w:val="nil"/>
              <w:left w:val="nil"/>
              <w:bottom w:val="single" w:sz="8" w:space="0" w:color="auto"/>
              <w:right w:val="single" w:sz="4" w:space="0" w:color="auto"/>
            </w:tcBorders>
            <w:shd w:val="clear" w:color="000000" w:fill="DDEBF7"/>
            <w:vAlign w:val="center"/>
            <w:hideMark/>
          </w:tcPr>
          <w:p w14:paraId="2166595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2028</w:t>
            </w:r>
          </w:p>
        </w:tc>
        <w:tc>
          <w:tcPr>
            <w:tcW w:w="608" w:type="dxa"/>
            <w:tcBorders>
              <w:top w:val="nil"/>
              <w:left w:val="nil"/>
              <w:bottom w:val="single" w:sz="8" w:space="0" w:color="auto"/>
              <w:right w:val="single" w:sz="4" w:space="0" w:color="auto"/>
            </w:tcBorders>
            <w:shd w:val="clear" w:color="000000" w:fill="DDEBF7"/>
            <w:vAlign w:val="center"/>
            <w:hideMark/>
          </w:tcPr>
          <w:p w14:paraId="6E7D1199"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2029</w:t>
            </w:r>
          </w:p>
        </w:tc>
        <w:tc>
          <w:tcPr>
            <w:tcW w:w="608" w:type="dxa"/>
            <w:tcBorders>
              <w:top w:val="nil"/>
              <w:left w:val="nil"/>
              <w:bottom w:val="single" w:sz="8" w:space="0" w:color="auto"/>
              <w:right w:val="single" w:sz="4" w:space="0" w:color="auto"/>
            </w:tcBorders>
            <w:shd w:val="clear" w:color="000000" w:fill="DDEBF7"/>
            <w:vAlign w:val="center"/>
            <w:hideMark/>
          </w:tcPr>
          <w:p w14:paraId="4F191BF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2030</w:t>
            </w:r>
          </w:p>
        </w:tc>
        <w:tc>
          <w:tcPr>
            <w:tcW w:w="958" w:type="dxa"/>
            <w:vMerge/>
            <w:tcBorders>
              <w:top w:val="nil"/>
              <w:left w:val="single" w:sz="4" w:space="0" w:color="auto"/>
              <w:bottom w:val="single" w:sz="8" w:space="0" w:color="000000"/>
              <w:right w:val="single" w:sz="8" w:space="0" w:color="auto"/>
            </w:tcBorders>
            <w:vAlign w:val="center"/>
            <w:hideMark/>
          </w:tcPr>
          <w:p w14:paraId="115360B3" w14:textId="77777777" w:rsidR="00453F64" w:rsidRPr="00355EA4" w:rsidRDefault="00453F64" w:rsidP="00472A2F">
            <w:pPr>
              <w:spacing w:before="0"/>
              <w:rPr>
                <w:color w:val="000000"/>
                <w:sz w:val="14"/>
                <w:szCs w:val="14"/>
                <w:lang w:eastAsia="en-AU"/>
              </w:rPr>
            </w:pPr>
          </w:p>
        </w:tc>
      </w:tr>
      <w:tr w:rsidR="00453F64" w:rsidRPr="00355EA4" w14:paraId="355E09C7" w14:textId="77777777" w:rsidTr="00472A2F">
        <w:trPr>
          <w:trHeight w:val="250"/>
        </w:trPr>
        <w:tc>
          <w:tcPr>
            <w:tcW w:w="0" w:type="auto"/>
            <w:vMerge w:val="restart"/>
            <w:tcBorders>
              <w:top w:val="nil"/>
              <w:left w:val="single" w:sz="8" w:space="0" w:color="auto"/>
              <w:bottom w:val="single" w:sz="8" w:space="0" w:color="000000"/>
              <w:right w:val="single" w:sz="8" w:space="0" w:color="auto"/>
            </w:tcBorders>
            <w:shd w:val="clear" w:color="000000" w:fill="FFF2CC"/>
            <w:vAlign w:val="center"/>
            <w:hideMark/>
          </w:tcPr>
          <w:p w14:paraId="214E36A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Yallourn</w:t>
            </w:r>
          </w:p>
        </w:tc>
        <w:tc>
          <w:tcPr>
            <w:tcW w:w="0" w:type="auto"/>
            <w:tcBorders>
              <w:top w:val="nil"/>
              <w:left w:val="nil"/>
              <w:bottom w:val="single" w:sz="4" w:space="0" w:color="auto"/>
              <w:right w:val="single" w:sz="8" w:space="0" w:color="auto"/>
            </w:tcBorders>
            <w:shd w:val="clear" w:color="000000" w:fill="FFF2CC"/>
            <w:vAlign w:val="center"/>
            <w:hideMark/>
          </w:tcPr>
          <w:p w14:paraId="5093D1E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Deaths</w:t>
            </w:r>
          </w:p>
        </w:tc>
        <w:tc>
          <w:tcPr>
            <w:tcW w:w="607" w:type="dxa"/>
            <w:tcBorders>
              <w:top w:val="nil"/>
              <w:left w:val="nil"/>
              <w:bottom w:val="single" w:sz="4" w:space="0" w:color="auto"/>
              <w:right w:val="single" w:sz="4" w:space="0" w:color="auto"/>
            </w:tcBorders>
            <w:shd w:val="clear" w:color="000000" w:fill="FFF2CC"/>
            <w:vAlign w:val="center"/>
            <w:hideMark/>
          </w:tcPr>
          <w:p w14:paraId="51E862F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65</w:t>
            </w:r>
          </w:p>
        </w:tc>
        <w:tc>
          <w:tcPr>
            <w:tcW w:w="608" w:type="dxa"/>
            <w:tcBorders>
              <w:top w:val="nil"/>
              <w:left w:val="nil"/>
              <w:bottom w:val="single" w:sz="4" w:space="0" w:color="auto"/>
              <w:right w:val="single" w:sz="4" w:space="0" w:color="auto"/>
            </w:tcBorders>
            <w:shd w:val="clear" w:color="000000" w:fill="FFF2CC"/>
            <w:vAlign w:val="center"/>
            <w:hideMark/>
          </w:tcPr>
          <w:p w14:paraId="5B293B4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56</w:t>
            </w:r>
          </w:p>
        </w:tc>
        <w:tc>
          <w:tcPr>
            <w:tcW w:w="608" w:type="dxa"/>
            <w:tcBorders>
              <w:top w:val="nil"/>
              <w:left w:val="nil"/>
              <w:bottom w:val="single" w:sz="4" w:space="0" w:color="auto"/>
              <w:right w:val="single" w:sz="4" w:space="0" w:color="auto"/>
            </w:tcBorders>
            <w:shd w:val="clear" w:color="000000" w:fill="FFF2CC"/>
            <w:vAlign w:val="center"/>
            <w:hideMark/>
          </w:tcPr>
          <w:p w14:paraId="57D2F5D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46</w:t>
            </w:r>
          </w:p>
        </w:tc>
        <w:tc>
          <w:tcPr>
            <w:tcW w:w="608" w:type="dxa"/>
            <w:tcBorders>
              <w:top w:val="nil"/>
              <w:left w:val="nil"/>
              <w:bottom w:val="single" w:sz="4" w:space="0" w:color="auto"/>
              <w:right w:val="single" w:sz="4" w:space="0" w:color="auto"/>
            </w:tcBorders>
            <w:shd w:val="clear" w:color="000000" w:fill="FFF2CC"/>
            <w:vAlign w:val="center"/>
            <w:hideMark/>
          </w:tcPr>
          <w:p w14:paraId="532D3E8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37</w:t>
            </w:r>
          </w:p>
        </w:tc>
        <w:tc>
          <w:tcPr>
            <w:tcW w:w="608" w:type="dxa"/>
            <w:tcBorders>
              <w:top w:val="nil"/>
              <w:left w:val="nil"/>
              <w:bottom w:val="single" w:sz="4" w:space="0" w:color="auto"/>
              <w:right w:val="single" w:sz="4" w:space="0" w:color="auto"/>
            </w:tcBorders>
            <w:shd w:val="clear" w:color="000000" w:fill="FFF2CC"/>
            <w:vAlign w:val="center"/>
            <w:hideMark/>
          </w:tcPr>
          <w:p w14:paraId="09C46E3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28</w:t>
            </w:r>
          </w:p>
        </w:tc>
        <w:tc>
          <w:tcPr>
            <w:tcW w:w="607" w:type="dxa"/>
            <w:tcBorders>
              <w:top w:val="nil"/>
              <w:left w:val="nil"/>
              <w:bottom w:val="single" w:sz="4" w:space="0" w:color="auto"/>
              <w:right w:val="single" w:sz="4" w:space="0" w:color="auto"/>
            </w:tcBorders>
            <w:shd w:val="clear" w:color="000000" w:fill="FFF2CC"/>
            <w:vAlign w:val="center"/>
            <w:hideMark/>
          </w:tcPr>
          <w:p w14:paraId="4FC56ED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19</w:t>
            </w:r>
          </w:p>
        </w:tc>
        <w:tc>
          <w:tcPr>
            <w:tcW w:w="608" w:type="dxa"/>
            <w:tcBorders>
              <w:top w:val="nil"/>
              <w:left w:val="nil"/>
              <w:bottom w:val="single" w:sz="4" w:space="0" w:color="auto"/>
              <w:right w:val="single" w:sz="4" w:space="0" w:color="auto"/>
            </w:tcBorders>
            <w:shd w:val="clear" w:color="000000" w:fill="FFF2CC"/>
            <w:vAlign w:val="center"/>
            <w:hideMark/>
          </w:tcPr>
          <w:p w14:paraId="643A7B7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w:t>
            </w:r>
          </w:p>
        </w:tc>
        <w:tc>
          <w:tcPr>
            <w:tcW w:w="608" w:type="dxa"/>
            <w:tcBorders>
              <w:top w:val="nil"/>
              <w:left w:val="nil"/>
              <w:bottom w:val="single" w:sz="4" w:space="0" w:color="auto"/>
              <w:right w:val="single" w:sz="4" w:space="0" w:color="auto"/>
            </w:tcBorders>
            <w:shd w:val="clear" w:color="000000" w:fill="FFF2CC"/>
            <w:vAlign w:val="center"/>
            <w:hideMark/>
          </w:tcPr>
          <w:p w14:paraId="32A0192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608" w:type="dxa"/>
            <w:tcBorders>
              <w:top w:val="nil"/>
              <w:left w:val="nil"/>
              <w:bottom w:val="single" w:sz="4" w:space="0" w:color="auto"/>
              <w:right w:val="single" w:sz="4" w:space="0" w:color="auto"/>
            </w:tcBorders>
            <w:shd w:val="clear" w:color="000000" w:fill="FFF2CC"/>
            <w:vAlign w:val="center"/>
            <w:hideMark/>
          </w:tcPr>
          <w:p w14:paraId="42F24749"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608" w:type="dxa"/>
            <w:tcBorders>
              <w:top w:val="nil"/>
              <w:left w:val="nil"/>
              <w:bottom w:val="single" w:sz="4" w:space="0" w:color="auto"/>
              <w:right w:val="nil"/>
            </w:tcBorders>
            <w:shd w:val="clear" w:color="000000" w:fill="FFF2CC"/>
            <w:vAlign w:val="center"/>
            <w:hideMark/>
          </w:tcPr>
          <w:p w14:paraId="63A58BF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958" w:type="dxa"/>
            <w:tcBorders>
              <w:top w:val="nil"/>
              <w:left w:val="single" w:sz="8" w:space="0" w:color="auto"/>
              <w:bottom w:val="single" w:sz="4" w:space="0" w:color="auto"/>
              <w:right w:val="single" w:sz="8" w:space="0" w:color="auto"/>
            </w:tcBorders>
            <w:shd w:val="clear" w:color="000000" w:fill="A9D08E"/>
            <w:vAlign w:val="center"/>
            <w:hideMark/>
          </w:tcPr>
          <w:p w14:paraId="60F86C4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260</w:t>
            </w:r>
          </w:p>
        </w:tc>
      </w:tr>
      <w:tr w:rsidR="00453F64" w:rsidRPr="00355EA4" w14:paraId="650FDF08" w14:textId="77777777" w:rsidTr="00472A2F">
        <w:trPr>
          <w:trHeight w:val="234"/>
        </w:trPr>
        <w:tc>
          <w:tcPr>
            <w:tcW w:w="0" w:type="auto"/>
            <w:vMerge/>
            <w:tcBorders>
              <w:top w:val="nil"/>
              <w:left w:val="single" w:sz="8" w:space="0" w:color="auto"/>
              <w:bottom w:val="single" w:sz="8" w:space="0" w:color="000000"/>
              <w:right w:val="single" w:sz="8" w:space="0" w:color="auto"/>
            </w:tcBorders>
            <w:vAlign w:val="center"/>
            <w:hideMark/>
          </w:tcPr>
          <w:p w14:paraId="73A9DD0C" w14:textId="77777777" w:rsidR="00453F64" w:rsidRPr="00355EA4" w:rsidRDefault="00453F64" w:rsidP="00472A2F">
            <w:pPr>
              <w:spacing w:before="0"/>
              <w:rPr>
                <w:color w:val="000000"/>
                <w:sz w:val="14"/>
                <w:szCs w:val="14"/>
                <w:lang w:eastAsia="en-AU"/>
              </w:rPr>
            </w:pPr>
          </w:p>
        </w:tc>
        <w:tc>
          <w:tcPr>
            <w:tcW w:w="0" w:type="auto"/>
            <w:tcBorders>
              <w:top w:val="nil"/>
              <w:left w:val="nil"/>
              <w:bottom w:val="single" w:sz="4" w:space="0" w:color="auto"/>
              <w:right w:val="single" w:sz="8" w:space="0" w:color="auto"/>
            </w:tcBorders>
            <w:shd w:val="clear" w:color="000000" w:fill="FFF2CC"/>
            <w:vAlign w:val="center"/>
            <w:hideMark/>
          </w:tcPr>
          <w:p w14:paraId="569219A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Underweight births</w:t>
            </w:r>
          </w:p>
        </w:tc>
        <w:tc>
          <w:tcPr>
            <w:tcW w:w="607" w:type="dxa"/>
            <w:tcBorders>
              <w:top w:val="nil"/>
              <w:left w:val="nil"/>
              <w:bottom w:val="single" w:sz="4" w:space="0" w:color="auto"/>
              <w:right w:val="single" w:sz="4" w:space="0" w:color="auto"/>
            </w:tcBorders>
            <w:shd w:val="clear" w:color="000000" w:fill="FFF2CC"/>
            <w:vAlign w:val="center"/>
            <w:hideMark/>
          </w:tcPr>
          <w:p w14:paraId="3DF0200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83</w:t>
            </w:r>
          </w:p>
        </w:tc>
        <w:tc>
          <w:tcPr>
            <w:tcW w:w="608" w:type="dxa"/>
            <w:tcBorders>
              <w:top w:val="nil"/>
              <w:left w:val="nil"/>
              <w:bottom w:val="single" w:sz="4" w:space="0" w:color="auto"/>
              <w:right w:val="single" w:sz="4" w:space="0" w:color="auto"/>
            </w:tcBorders>
            <w:shd w:val="clear" w:color="000000" w:fill="FFF2CC"/>
            <w:vAlign w:val="center"/>
            <w:hideMark/>
          </w:tcPr>
          <w:p w14:paraId="40094AA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71</w:t>
            </w:r>
          </w:p>
        </w:tc>
        <w:tc>
          <w:tcPr>
            <w:tcW w:w="608" w:type="dxa"/>
            <w:tcBorders>
              <w:top w:val="nil"/>
              <w:left w:val="nil"/>
              <w:bottom w:val="single" w:sz="4" w:space="0" w:color="auto"/>
              <w:right w:val="single" w:sz="4" w:space="0" w:color="auto"/>
            </w:tcBorders>
            <w:shd w:val="clear" w:color="000000" w:fill="FFF2CC"/>
            <w:vAlign w:val="center"/>
            <w:hideMark/>
          </w:tcPr>
          <w:p w14:paraId="3F823659"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59</w:t>
            </w:r>
          </w:p>
        </w:tc>
        <w:tc>
          <w:tcPr>
            <w:tcW w:w="608" w:type="dxa"/>
            <w:tcBorders>
              <w:top w:val="nil"/>
              <w:left w:val="nil"/>
              <w:bottom w:val="single" w:sz="4" w:space="0" w:color="auto"/>
              <w:right w:val="single" w:sz="4" w:space="0" w:color="auto"/>
            </w:tcBorders>
            <w:shd w:val="clear" w:color="000000" w:fill="FFF2CC"/>
            <w:vAlign w:val="center"/>
            <w:hideMark/>
          </w:tcPr>
          <w:p w14:paraId="016BBEF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47</w:t>
            </w:r>
          </w:p>
        </w:tc>
        <w:tc>
          <w:tcPr>
            <w:tcW w:w="608" w:type="dxa"/>
            <w:tcBorders>
              <w:top w:val="nil"/>
              <w:left w:val="nil"/>
              <w:bottom w:val="single" w:sz="4" w:space="0" w:color="auto"/>
              <w:right w:val="single" w:sz="4" w:space="0" w:color="auto"/>
            </w:tcBorders>
            <w:shd w:val="clear" w:color="000000" w:fill="FFF2CC"/>
            <w:vAlign w:val="center"/>
            <w:hideMark/>
          </w:tcPr>
          <w:p w14:paraId="1D89B9E9"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36</w:t>
            </w:r>
          </w:p>
        </w:tc>
        <w:tc>
          <w:tcPr>
            <w:tcW w:w="607" w:type="dxa"/>
            <w:tcBorders>
              <w:top w:val="nil"/>
              <w:left w:val="nil"/>
              <w:bottom w:val="single" w:sz="4" w:space="0" w:color="auto"/>
              <w:right w:val="single" w:sz="4" w:space="0" w:color="auto"/>
            </w:tcBorders>
            <w:shd w:val="clear" w:color="000000" w:fill="FFF2CC"/>
            <w:vAlign w:val="center"/>
            <w:hideMark/>
          </w:tcPr>
          <w:p w14:paraId="47ADF19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24</w:t>
            </w:r>
          </w:p>
        </w:tc>
        <w:tc>
          <w:tcPr>
            <w:tcW w:w="608" w:type="dxa"/>
            <w:tcBorders>
              <w:top w:val="nil"/>
              <w:left w:val="nil"/>
              <w:bottom w:val="single" w:sz="4" w:space="0" w:color="auto"/>
              <w:right w:val="single" w:sz="4" w:space="0" w:color="auto"/>
            </w:tcBorders>
            <w:shd w:val="clear" w:color="000000" w:fill="FFF2CC"/>
            <w:vAlign w:val="center"/>
            <w:hideMark/>
          </w:tcPr>
          <w:p w14:paraId="771B14C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12</w:t>
            </w:r>
          </w:p>
        </w:tc>
        <w:tc>
          <w:tcPr>
            <w:tcW w:w="608" w:type="dxa"/>
            <w:tcBorders>
              <w:top w:val="nil"/>
              <w:left w:val="nil"/>
              <w:bottom w:val="single" w:sz="4" w:space="0" w:color="auto"/>
              <w:right w:val="single" w:sz="4" w:space="0" w:color="auto"/>
            </w:tcBorders>
            <w:shd w:val="clear" w:color="000000" w:fill="FFF2CC"/>
            <w:vAlign w:val="center"/>
            <w:hideMark/>
          </w:tcPr>
          <w:p w14:paraId="64F9C8E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608" w:type="dxa"/>
            <w:tcBorders>
              <w:top w:val="nil"/>
              <w:left w:val="nil"/>
              <w:bottom w:val="single" w:sz="4" w:space="0" w:color="auto"/>
              <w:right w:val="single" w:sz="4" w:space="0" w:color="auto"/>
            </w:tcBorders>
            <w:shd w:val="clear" w:color="000000" w:fill="FFF2CC"/>
            <w:vAlign w:val="center"/>
            <w:hideMark/>
          </w:tcPr>
          <w:p w14:paraId="5D9D03E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608" w:type="dxa"/>
            <w:tcBorders>
              <w:top w:val="nil"/>
              <w:left w:val="nil"/>
              <w:bottom w:val="single" w:sz="4" w:space="0" w:color="auto"/>
              <w:right w:val="nil"/>
            </w:tcBorders>
            <w:shd w:val="clear" w:color="000000" w:fill="FFF2CC"/>
            <w:vAlign w:val="center"/>
            <w:hideMark/>
          </w:tcPr>
          <w:p w14:paraId="6BAAD74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958" w:type="dxa"/>
            <w:tcBorders>
              <w:top w:val="nil"/>
              <w:left w:val="single" w:sz="8" w:space="0" w:color="auto"/>
              <w:bottom w:val="single" w:sz="4" w:space="0" w:color="auto"/>
              <w:right w:val="single" w:sz="8" w:space="0" w:color="auto"/>
            </w:tcBorders>
            <w:shd w:val="clear" w:color="000000" w:fill="A9D08E"/>
            <w:vAlign w:val="center"/>
            <w:hideMark/>
          </w:tcPr>
          <w:p w14:paraId="1410D6D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332</w:t>
            </w:r>
          </w:p>
        </w:tc>
      </w:tr>
      <w:tr w:rsidR="00453F64" w:rsidRPr="00355EA4" w14:paraId="1C8CC5FC" w14:textId="77777777" w:rsidTr="00472A2F">
        <w:trPr>
          <w:trHeight w:val="242"/>
        </w:trPr>
        <w:tc>
          <w:tcPr>
            <w:tcW w:w="0" w:type="auto"/>
            <w:vMerge/>
            <w:tcBorders>
              <w:top w:val="nil"/>
              <w:left w:val="single" w:sz="8" w:space="0" w:color="auto"/>
              <w:bottom w:val="single" w:sz="8" w:space="0" w:color="000000"/>
              <w:right w:val="single" w:sz="8" w:space="0" w:color="auto"/>
            </w:tcBorders>
            <w:vAlign w:val="center"/>
            <w:hideMark/>
          </w:tcPr>
          <w:p w14:paraId="2CEC34B0" w14:textId="77777777" w:rsidR="00453F64" w:rsidRPr="00355EA4" w:rsidRDefault="00453F64" w:rsidP="00472A2F">
            <w:pPr>
              <w:spacing w:before="0"/>
              <w:rPr>
                <w:color w:val="000000"/>
                <w:sz w:val="14"/>
                <w:szCs w:val="14"/>
                <w:lang w:eastAsia="en-AU"/>
              </w:rPr>
            </w:pPr>
          </w:p>
        </w:tc>
        <w:tc>
          <w:tcPr>
            <w:tcW w:w="0" w:type="auto"/>
            <w:tcBorders>
              <w:top w:val="nil"/>
              <w:left w:val="nil"/>
              <w:bottom w:val="single" w:sz="8" w:space="0" w:color="auto"/>
              <w:right w:val="single" w:sz="8" w:space="0" w:color="auto"/>
            </w:tcBorders>
            <w:shd w:val="clear" w:color="000000" w:fill="FFF2CC"/>
            <w:vAlign w:val="center"/>
            <w:hideMark/>
          </w:tcPr>
          <w:p w14:paraId="7CAE044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Child asthma</w:t>
            </w:r>
          </w:p>
        </w:tc>
        <w:tc>
          <w:tcPr>
            <w:tcW w:w="607" w:type="dxa"/>
            <w:tcBorders>
              <w:top w:val="nil"/>
              <w:left w:val="nil"/>
              <w:bottom w:val="single" w:sz="8" w:space="0" w:color="auto"/>
              <w:right w:val="single" w:sz="4" w:space="0" w:color="auto"/>
            </w:tcBorders>
            <w:shd w:val="clear" w:color="000000" w:fill="FFF2CC"/>
            <w:vAlign w:val="center"/>
            <w:hideMark/>
          </w:tcPr>
          <w:p w14:paraId="3AE7D8F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1396</w:t>
            </w:r>
          </w:p>
        </w:tc>
        <w:tc>
          <w:tcPr>
            <w:tcW w:w="608" w:type="dxa"/>
            <w:tcBorders>
              <w:top w:val="nil"/>
              <w:left w:val="nil"/>
              <w:bottom w:val="single" w:sz="8" w:space="0" w:color="auto"/>
              <w:right w:val="single" w:sz="4" w:space="0" w:color="auto"/>
            </w:tcBorders>
            <w:shd w:val="clear" w:color="000000" w:fill="FFF2CC"/>
            <w:vAlign w:val="center"/>
            <w:hideMark/>
          </w:tcPr>
          <w:p w14:paraId="6B7A367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1197</w:t>
            </w:r>
          </w:p>
        </w:tc>
        <w:tc>
          <w:tcPr>
            <w:tcW w:w="608" w:type="dxa"/>
            <w:tcBorders>
              <w:top w:val="nil"/>
              <w:left w:val="nil"/>
              <w:bottom w:val="single" w:sz="8" w:space="0" w:color="auto"/>
              <w:right w:val="single" w:sz="4" w:space="0" w:color="auto"/>
            </w:tcBorders>
            <w:shd w:val="clear" w:color="000000" w:fill="FFF2CC"/>
            <w:vAlign w:val="center"/>
            <w:hideMark/>
          </w:tcPr>
          <w:p w14:paraId="4A87834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997</w:t>
            </w:r>
          </w:p>
        </w:tc>
        <w:tc>
          <w:tcPr>
            <w:tcW w:w="608" w:type="dxa"/>
            <w:tcBorders>
              <w:top w:val="nil"/>
              <w:left w:val="nil"/>
              <w:bottom w:val="single" w:sz="8" w:space="0" w:color="auto"/>
              <w:right w:val="single" w:sz="4" w:space="0" w:color="auto"/>
            </w:tcBorders>
            <w:shd w:val="clear" w:color="000000" w:fill="FFF2CC"/>
            <w:vAlign w:val="center"/>
            <w:hideMark/>
          </w:tcPr>
          <w:p w14:paraId="4BC479A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798</w:t>
            </w:r>
          </w:p>
        </w:tc>
        <w:tc>
          <w:tcPr>
            <w:tcW w:w="608" w:type="dxa"/>
            <w:tcBorders>
              <w:top w:val="nil"/>
              <w:left w:val="nil"/>
              <w:bottom w:val="single" w:sz="8" w:space="0" w:color="auto"/>
              <w:right w:val="single" w:sz="4" w:space="0" w:color="auto"/>
            </w:tcBorders>
            <w:shd w:val="clear" w:color="000000" w:fill="FFF2CC"/>
            <w:vAlign w:val="center"/>
            <w:hideMark/>
          </w:tcPr>
          <w:p w14:paraId="4B7B2E3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598</w:t>
            </w:r>
          </w:p>
        </w:tc>
        <w:tc>
          <w:tcPr>
            <w:tcW w:w="607" w:type="dxa"/>
            <w:tcBorders>
              <w:top w:val="nil"/>
              <w:left w:val="nil"/>
              <w:bottom w:val="single" w:sz="8" w:space="0" w:color="auto"/>
              <w:right w:val="single" w:sz="4" w:space="0" w:color="auto"/>
            </w:tcBorders>
            <w:shd w:val="clear" w:color="000000" w:fill="FFF2CC"/>
            <w:vAlign w:val="center"/>
            <w:hideMark/>
          </w:tcPr>
          <w:p w14:paraId="4FA7EEA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399</w:t>
            </w:r>
          </w:p>
        </w:tc>
        <w:tc>
          <w:tcPr>
            <w:tcW w:w="608" w:type="dxa"/>
            <w:tcBorders>
              <w:top w:val="nil"/>
              <w:left w:val="nil"/>
              <w:bottom w:val="single" w:sz="8" w:space="0" w:color="auto"/>
              <w:right w:val="single" w:sz="4" w:space="0" w:color="auto"/>
            </w:tcBorders>
            <w:shd w:val="clear" w:color="000000" w:fill="FFF2CC"/>
            <w:vAlign w:val="center"/>
            <w:hideMark/>
          </w:tcPr>
          <w:p w14:paraId="787C841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199</w:t>
            </w:r>
          </w:p>
        </w:tc>
        <w:tc>
          <w:tcPr>
            <w:tcW w:w="608" w:type="dxa"/>
            <w:tcBorders>
              <w:top w:val="nil"/>
              <w:left w:val="nil"/>
              <w:bottom w:val="single" w:sz="8" w:space="0" w:color="auto"/>
              <w:right w:val="single" w:sz="4" w:space="0" w:color="auto"/>
            </w:tcBorders>
            <w:shd w:val="clear" w:color="000000" w:fill="FFF2CC"/>
            <w:vAlign w:val="center"/>
            <w:hideMark/>
          </w:tcPr>
          <w:p w14:paraId="5BE4625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608" w:type="dxa"/>
            <w:tcBorders>
              <w:top w:val="nil"/>
              <w:left w:val="nil"/>
              <w:bottom w:val="single" w:sz="8" w:space="0" w:color="auto"/>
              <w:right w:val="single" w:sz="4" w:space="0" w:color="auto"/>
            </w:tcBorders>
            <w:shd w:val="clear" w:color="000000" w:fill="FFF2CC"/>
            <w:vAlign w:val="center"/>
            <w:hideMark/>
          </w:tcPr>
          <w:p w14:paraId="639E54F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608" w:type="dxa"/>
            <w:tcBorders>
              <w:top w:val="nil"/>
              <w:left w:val="nil"/>
              <w:bottom w:val="single" w:sz="8" w:space="0" w:color="auto"/>
              <w:right w:val="nil"/>
            </w:tcBorders>
            <w:shd w:val="clear" w:color="000000" w:fill="FFF2CC"/>
            <w:vAlign w:val="center"/>
            <w:hideMark/>
          </w:tcPr>
          <w:p w14:paraId="4C2D5C2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0</w:t>
            </w:r>
          </w:p>
        </w:tc>
        <w:tc>
          <w:tcPr>
            <w:tcW w:w="958" w:type="dxa"/>
            <w:tcBorders>
              <w:top w:val="nil"/>
              <w:left w:val="single" w:sz="8" w:space="0" w:color="auto"/>
              <w:bottom w:val="single" w:sz="8" w:space="0" w:color="auto"/>
              <w:right w:val="single" w:sz="8" w:space="0" w:color="auto"/>
            </w:tcBorders>
            <w:shd w:val="clear" w:color="000000" w:fill="A9D08E"/>
            <w:vAlign w:val="center"/>
            <w:hideMark/>
          </w:tcPr>
          <w:p w14:paraId="0334D2E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5584</w:t>
            </w:r>
          </w:p>
        </w:tc>
      </w:tr>
      <w:tr w:rsidR="00453F64" w:rsidRPr="00355EA4" w14:paraId="3D8F7EB8" w14:textId="77777777" w:rsidTr="00472A2F">
        <w:trPr>
          <w:trHeight w:val="234"/>
        </w:trPr>
        <w:tc>
          <w:tcPr>
            <w:tcW w:w="0" w:type="auto"/>
            <w:vMerge w:val="restart"/>
            <w:tcBorders>
              <w:top w:val="nil"/>
              <w:left w:val="single" w:sz="8" w:space="0" w:color="auto"/>
              <w:bottom w:val="single" w:sz="8" w:space="0" w:color="000000"/>
              <w:right w:val="single" w:sz="8" w:space="0" w:color="auto"/>
            </w:tcBorders>
            <w:shd w:val="clear" w:color="000000" w:fill="FCE4D6"/>
            <w:vAlign w:val="center"/>
            <w:hideMark/>
          </w:tcPr>
          <w:p w14:paraId="5F94200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Loy Yang A</w:t>
            </w:r>
          </w:p>
        </w:tc>
        <w:tc>
          <w:tcPr>
            <w:tcW w:w="0" w:type="auto"/>
            <w:tcBorders>
              <w:top w:val="nil"/>
              <w:left w:val="nil"/>
              <w:bottom w:val="single" w:sz="4" w:space="0" w:color="auto"/>
              <w:right w:val="single" w:sz="8" w:space="0" w:color="auto"/>
            </w:tcBorders>
            <w:shd w:val="clear" w:color="000000" w:fill="FCE4D6"/>
            <w:vAlign w:val="center"/>
            <w:hideMark/>
          </w:tcPr>
          <w:p w14:paraId="509C8D78"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Deaths</w:t>
            </w:r>
          </w:p>
        </w:tc>
        <w:tc>
          <w:tcPr>
            <w:tcW w:w="607" w:type="dxa"/>
            <w:tcBorders>
              <w:top w:val="nil"/>
              <w:left w:val="nil"/>
              <w:bottom w:val="single" w:sz="4" w:space="0" w:color="auto"/>
              <w:right w:val="single" w:sz="4" w:space="0" w:color="auto"/>
            </w:tcBorders>
            <w:shd w:val="clear" w:color="000000" w:fill="FCE4D6"/>
            <w:vAlign w:val="center"/>
            <w:hideMark/>
          </w:tcPr>
          <w:p w14:paraId="20EC1CE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1D1D510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08BAA9E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7C15B2E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677D1E88"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7" w:type="dxa"/>
            <w:tcBorders>
              <w:top w:val="nil"/>
              <w:left w:val="nil"/>
              <w:bottom w:val="single" w:sz="4" w:space="0" w:color="auto"/>
              <w:right w:val="single" w:sz="4" w:space="0" w:color="auto"/>
            </w:tcBorders>
            <w:shd w:val="clear" w:color="000000" w:fill="FCE4D6"/>
            <w:vAlign w:val="center"/>
            <w:hideMark/>
          </w:tcPr>
          <w:p w14:paraId="460946B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6CEA7EE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7B12FBA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single" w:sz="4" w:space="0" w:color="auto"/>
            </w:tcBorders>
            <w:shd w:val="clear" w:color="000000" w:fill="FCE4D6"/>
            <w:vAlign w:val="center"/>
            <w:hideMark/>
          </w:tcPr>
          <w:p w14:paraId="224DBF4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608" w:type="dxa"/>
            <w:tcBorders>
              <w:top w:val="nil"/>
              <w:left w:val="nil"/>
              <w:bottom w:val="single" w:sz="4" w:space="0" w:color="auto"/>
              <w:right w:val="nil"/>
            </w:tcBorders>
            <w:shd w:val="clear" w:color="000000" w:fill="FCE4D6"/>
            <w:vAlign w:val="center"/>
            <w:hideMark/>
          </w:tcPr>
          <w:p w14:paraId="1BB05094"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w:t>
            </w:r>
          </w:p>
        </w:tc>
        <w:tc>
          <w:tcPr>
            <w:tcW w:w="958" w:type="dxa"/>
            <w:tcBorders>
              <w:top w:val="nil"/>
              <w:left w:val="single" w:sz="8" w:space="0" w:color="auto"/>
              <w:bottom w:val="single" w:sz="4" w:space="0" w:color="auto"/>
              <w:right w:val="single" w:sz="8" w:space="0" w:color="auto"/>
            </w:tcBorders>
            <w:shd w:val="clear" w:color="000000" w:fill="A9D08E"/>
            <w:vAlign w:val="center"/>
            <w:hideMark/>
          </w:tcPr>
          <w:p w14:paraId="560FF74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870</w:t>
            </w:r>
          </w:p>
        </w:tc>
      </w:tr>
      <w:tr w:rsidR="00453F64" w:rsidRPr="00355EA4" w14:paraId="33D3AA6E" w14:textId="77777777" w:rsidTr="00472A2F">
        <w:trPr>
          <w:trHeight w:val="234"/>
        </w:trPr>
        <w:tc>
          <w:tcPr>
            <w:tcW w:w="0" w:type="auto"/>
            <w:vMerge/>
            <w:tcBorders>
              <w:top w:val="nil"/>
              <w:left w:val="single" w:sz="8" w:space="0" w:color="auto"/>
              <w:bottom w:val="single" w:sz="8" w:space="0" w:color="000000"/>
              <w:right w:val="single" w:sz="8" w:space="0" w:color="auto"/>
            </w:tcBorders>
            <w:vAlign w:val="center"/>
            <w:hideMark/>
          </w:tcPr>
          <w:p w14:paraId="44FD3DB2" w14:textId="77777777" w:rsidR="00453F64" w:rsidRPr="00355EA4" w:rsidRDefault="00453F64" w:rsidP="00472A2F">
            <w:pPr>
              <w:spacing w:before="0"/>
              <w:rPr>
                <w:color w:val="000000"/>
                <w:sz w:val="14"/>
                <w:szCs w:val="14"/>
                <w:lang w:eastAsia="en-AU"/>
              </w:rPr>
            </w:pPr>
          </w:p>
        </w:tc>
        <w:tc>
          <w:tcPr>
            <w:tcW w:w="0" w:type="auto"/>
            <w:tcBorders>
              <w:top w:val="nil"/>
              <w:left w:val="nil"/>
              <w:bottom w:val="single" w:sz="4" w:space="0" w:color="auto"/>
              <w:right w:val="single" w:sz="8" w:space="0" w:color="auto"/>
            </w:tcBorders>
            <w:shd w:val="clear" w:color="000000" w:fill="FCE4D6"/>
            <w:vAlign w:val="center"/>
            <w:hideMark/>
          </w:tcPr>
          <w:p w14:paraId="4234C23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Underweight births</w:t>
            </w:r>
          </w:p>
        </w:tc>
        <w:tc>
          <w:tcPr>
            <w:tcW w:w="607" w:type="dxa"/>
            <w:tcBorders>
              <w:top w:val="nil"/>
              <w:left w:val="nil"/>
              <w:bottom w:val="single" w:sz="4" w:space="0" w:color="auto"/>
              <w:right w:val="single" w:sz="4" w:space="0" w:color="auto"/>
            </w:tcBorders>
            <w:shd w:val="clear" w:color="000000" w:fill="FCE4D6"/>
            <w:vAlign w:val="center"/>
            <w:hideMark/>
          </w:tcPr>
          <w:p w14:paraId="7D0C593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5DC6FED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362AC3E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21A9B02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05D6EBE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7" w:type="dxa"/>
            <w:tcBorders>
              <w:top w:val="nil"/>
              <w:left w:val="nil"/>
              <w:bottom w:val="single" w:sz="4" w:space="0" w:color="auto"/>
              <w:right w:val="single" w:sz="4" w:space="0" w:color="auto"/>
            </w:tcBorders>
            <w:shd w:val="clear" w:color="000000" w:fill="FCE4D6"/>
            <w:vAlign w:val="center"/>
            <w:hideMark/>
          </w:tcPr>
          <w:p w14:paraId="2125F2A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47DB182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3B39A8E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single" w:sz="4" w:space="0" w:color="auto"/>
            </w:tcBorders>
            <w:shd w:val="clear" w:color="000000" w:fill="FCE4D6"/>
            <w:vAlign w:val="center"/>
            <w:hideMark/>
          </w:tcPr>
          <w:p w14:paraId="2E120DA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608" w:type="dxa"/>
            <w:tcBorders>
              <w:top w:val="nil"/>
              <w:left w:val="nil"/>
              <w:bottom w:val="single" w:sz="4" w:space="0" w:color="auto"/>
              <w:right w:val="nil"/>
            </w:tcBorders>
            <w:shd w:val="clear" w:color="000000" w:fill="FCE4D6"/>
            <w:vAlign w:val="center"/>
            <w:hideMark/>
          </w:tcPr>
          <w:p w14:paraId="05A3523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w:t>
            </w:r>
          </w:p>
        </w:tc>
        <w:tc>
          <w:tcPr>
            <w:tcW w:w="958" w:type="dxa"/>
            <w:tcBorders>
              <w:top w:val="nil"/>
              <w:left w:val="single" w:sz="8" w:space="0" w:color="auto"/>
              <w:bottom w:val="single" w:sz="4" w:space="0" w:color="auto"/>
              <w:right w:val="single" w:sz="8" w:space="0" w:color="auto"/>
            </w:tcBorders>
            <w:shd w:val="clear" w:color="000000" w:fill="A9D08E"/>
            <w:vAlign w:val="center"/>
            <w:hideMark/>
          </w:tcPr>
          <w:p w14:paraId="6595831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1100</w:t>
            </w:r>
          </w:p>
        </w:tc>
      </w:tr>
      <w:tr w:rsidR="00453F64" w:rsidRPr="00355EA4" w14:paraId="7EEDDD1D" w14:textId="77777777" w:rsidTr="00472A2F">
        <w:trPr>
          <w:trHeight w:val="242"/>
        </w:trPr>
        <w:tc>
          <w:tcPr>
            <w:tcW w:w="0" w:type="auto"/>
            <w:vMerge/>
            <w:tcBorders>
              <w:top w:val="nil"/>
              <w:left w:val="single" w:sz="8" w:space="0" w:color="auto"/>
              <w:bottom w:val="single" w:sz="8" w:space="0" w:color="000000"/>
              <w:right w:val="single" w:sz="8" w:space="0" w:color="auto"/>
            </w:tcBorders>
            <w:vAlign w:val="center"/>
            <w:hideMark/>
          </w:tcPr>
          <w:p w14:paraId="5A3E0EF5" w14:textId="77777777" w:rsidR="00453F64" w:rsidRPr="00355EA4" w:rsidRDefault="00453F64" w:rsidP="00472A2F">
            <w:pPr>
              <w:spacing w:before="0"/>
              <w:rPr>
                <w:color w:val="000000"/>
                <w:sz w:val="14"/>
                <w:szCs w:val="14"/>
                <w:lang w:eastAsia="en-AU"/>
              </w:rPr>
            </w:pPr>
          </w:p>
        </w:tc>
        <w:tc>
          <w:tcPr>
            <w:tcW w:w="0" w:type="auto"/>
            <w:tcBorders>
              <w:top w:val="nil"/>
              <w:left w:val="nil"/>
              <w:bottom w:val="single" w:sz="8" w:space="0" w:color="auto"/>
              <w:right w:val="single" w:sz="8" w:space="0" w:color="auto"/>
            </w:tcBorders>
            <w:shd w:val="clear" w:color="000000" w:fill="FCE4D6"/>
            <w:vAlign w:val="center"/>
            <w:hideMark/>
          </w:tcPr>
          <w:p w14:paraId="19D0B468"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Child asthma</w:t>
            </w:r>
          </w:p>
        </w:tc>
        <w:tc>
          <w:tcPr>
            <w:tcW w:w="607" w:type="dxa"/>
            <w:tcBorders>
              <w:top w:val="nil"/>
              <w:left w:val="nil"/>
              <w:bottom w:val="single" w:sz="8" w:space="0" w:color="auto"/>
              <w:right w:val="single" w:sz="4" w:space="0" w:color="auto"/>
            </w:tcBorders>
            <w:shd w:val="clear" w:color="000000" w:fill="FCE4D6"/>
            <w:vAlign w:val="center"/>
            <w:hideMark/>
          </w:tcPr>
          <w:p w14:paraId="76A5C6B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50C5E2AD"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5295F2A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5D8B729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49B72CD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7" w:type="dxa"/>
            <w:tcBorders>
              <w:top w:val="nil"/>
              <w:left w:val="nil"/>
              <w:bottom w:val="single" w:sz="8" w:space="0" w:color="auto"/>
              <w:right w:val="single" w:sz="4" w:space="0" w:color="auto"/>
            </w:tcBorders>
            <w:shd w:val="clear" w:color="000000" w:fill="FCE4D6"/>
            <w:vAlign w:val="center"/>
            <w:hideMark/>
          </w:tcPr>
          <w:p w14:paraId="133F4FB4"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7EE176F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2A9CF17D"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single" w:sz="4" w:space="0" w:color="auto"/>
            </w:tcBorders>
            <w:shd w:val="clear" w:color="000000" w:fill="FCE4D6"/>
            <w:vAlign w:val="center"/>
            <w:hideMark/>
          </w:tcPr>
          <w:p w14:paraId="61E91EA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608" w:type="dxa"/>
            <w:tcBorders>
              <w:top w:val="nil"/>
              <w:left w:val="nil"/>
              <w:bottom w:val="single" w:sz="8" w:space="0" w:color="auto"/>
              <w:right w:val="nil"/>
            </w:tcBorders>
            <w:shd w:val="clear" w:color="000000" w:fill="FCE4D6"/>
            <w:vAlign w:val="center"/>
            <w:hideMark/>
          </w:tcPr>
          <w:p w14:paraId="4749C92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w:t>
            </w:r>
          </w:p>
        </w:tc>
        <w:tc>
          <w:tcPr>
            <w:tcW w:w="958" w:type="dxa"/>
            <w:tcBorders>
              <w:top w:val="nil"/>
              <w:left w:val="single" w:sz="8" w:space="0" w:color="auto"/>
              <w:bottom w:val="single" w:sz="8" w:space="0" w:color="auto"/>
              <w:right w:val="single" w:sz="8" w:space="0" w:color="auto"/>
            </w:tcBorders>
            <w:shd w:val="clear" w:color="000000" w:fill="A9D08E"/>
            <w:vAlign w:val="center"/>
            <w:hideMark/>
          </w:tcPr>
          <w:p w14:paraId="74B5D65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18610</w:t>
            </w:r>
          </w:p>
        </w:tc>
      </w:tr>
      <w:tr w:rsidR="00453F64" w:rsidRPr="00355EA4" w14:paraId="3F20E1E3" w14:textId="77777777" w:rsidTr="00472A2F">
        <w:trPr>
          <w:trHeight w:val="234"/>
        </w:trPr>
        <w:tc>
          <w:tcPr>
            <w:tcW w:w="0" w:type="auto"/>
            <w:vMerge w:val="restart"/>
            <w:tcBorders>
              <w:top w:val="nil"/>
              <w:left w:val="single" w:sz="8" w:space="0" w:color="auto"/>
              <w:bottom w:val="single" w:sz="8" w:space="0" w:color="000000"/>
              <w:right w:val="single" w:sz="8" w:space="0" w:color="auto"/>
            </w:tcBorders>
            <w:shd w:val="clear" w:color="000000" w:fill="E2EFDA"/>
            <w:vAlign w:val="center"/>
            <w:hideMark/>
          </w:tcPr>
          <w:p w14:paraId="0648A33D"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Loy Yang B</w:t>
            </w:r>
          </w:p>
        </w:tc>
        <w:tc>
          <w:tcPr>
            <w:tcW w:w="0" w:type="auto"/>
            <w:tcBorders>
              <w:top w:val="nil"/>
              <w:left w:val="nil"/>
              <w:bottom w:val="single" w:sz="4" w:space="0" w:color="auto"/>
              <w:right w:val="single" w:sz="8" w:space="0" w:color="auto"/>
            </w:tcBorders>
            <w:shd w:val="clear" w:color="000000" w:fill="E2EFDA"/>
            <w:vAlign w:val="center"/>
            <w:hideMark/>
          </w:tcPr>
          <w:p w14:paraId="2BAB1ED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Deaths</w:t>
            </w:r>
          </w:p>
        </w:tc>
        <w:tc>
          <w:tcPr>
            <w:tcW w:w="607" w:type="dxa"/>
            <w:tcBorders>
              <w:top w:val="nil"/>
              <w:left w:val="nil"/>
              <w:bottom w:val="single" w:sz="4" w:space="0" w:color="auto"/>
              <w:right w:val="single" w:sz="4" w:space="0" w:color="auto"/>
            </w:tcBorders>
            <w:shd w:val="clear" w:color="000000" w:fill="E2EFDA"/>
            <w:vAlign w:val="center"/>
            <w:hideMark/>
          </w:tcPr>
          <w:p w14:paraId="5ECA38F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0EF7BA3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50B0889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1F748E7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558AA9B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7" w:type="dxa"/>
            <w:tcBorders>
              <w:top w:val="nil"/>
              <w:left w:val="nil"/>
              <w:bottom w:val="single" w:sz="4" w:space="0" w:color="auto"/>
              <w:right w:val="single" w:sz="4" w:space="0" w:color="auto"/>
            </w:tcBorders>
            <w:shd w:val="clear" w:color="000000" w:fill="E2EFDA"/>
            <w:vAlign w:val="center"/>
            <w:hideMark/>
          </w:tcPr>
          <w:p w14:paraId="439D078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7A36952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1B05654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single" w:sz="4" w:space="0" w:color="auto"/>
            </w:tcBorders>
            <w:shd w:val="clear" w:color="000000" w:fill="E2EFDA"/>
            <w:vAlign w:val="center"/>
            <w:hideMark/>
          </w:tcPr>
          <w:p w14:paraId="390AC908"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608" w:type="dxa"/>
            <w:tcBorders>
              <w:top w:val="nil"/>
              <w:left w:val="nil"/>
              <w:bottom w:val="single" w:sz="4" w:space="0" w:color="auto"/>
              <w:right w:val="nil"/>
            </w:tcBorders>
            <w:shd w:val="clear" w:color="000000" w:fill="E2EFDA"/>
            <w:vAlign w:val="center"/>
            <w:hideMark/>
          </w:tcPr>
          <w:p w14:paraId="6DCEFDE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w:t>
            </w:r>
          </w:p>
        </w:tc>
        <w:tc>
          <w:tcPr>
            <w:tcW w:w="958" w:type="dxa"/>
            <w:tcBorders>
              <w:top w:val="nil"/>
              <w:left w:val="single" w:sz="8" w:space="0" w:color="auto"/>
              <w:bottom w:val="single" w:sz="4" w:space="0" w:color="auto"/>
              <w:right w:val="single" w:sz="8" w:space="0" w:color="auto"/>
            </w:tcBorders>
            <w:shd w:val="clear" w:color="000000" w:fill="A9D08E"/>
            <w:vAlign w:val="center"/>
            <w:hideMark/>
          </w:tcPr>
          <w:p w14:paraId="38EEE05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430</w:t>
            </w:r>
          </w:p>
        </w:tc>
      </w:tr>
      <w:tr w:rsidR="00453F64" w:rsidRPr="00355EA4" w14:paraId="5BCB0450" w14:textId="77777777" w:rsidTr="00472A2F">
        <w:trPr>
          <w:trHeight w:val="234"/>
        </w:trPr>
        <w:tc>
          <w:tcPr>
            <w:tcW w:w="0" w:type="auto"/>
            <w:vMerge/>
            <w:tcBorders>
              <w:top w:val="nil"/>
              <w:left w:val="single" w:sz="8" w:space="0" w:color="auto"/>
              <w:bottom w:val="single" w:sz="8" w:space="0" w:color="000000"/>
              <w:right w:val="single" w:sz="8" w:space="0" w:color="auto"/>
            </w:tcBorders>
            <w:vAlign w:val="center"/>
            <w:hideMark/>
          </w:tcPr>
          <w:p w14:paraId="6B86A677" w14:textId="77777777" w:rsidR="00453F64" w:rsidRPr="00355EA4" w:rsidRDefault="00453F64" w:rsidP="00472A2F">
            <w:pPr>
              <w:spacing w:before="0"/>
              <w:rPr>
                <w:color w:val="000000"/>
                <w:sz w:val="14"/>
                <w:szCs w:val="14"/>
                <w:lang w:eastAsia="en-AU"/>
              </w:rPr>
            </w:pPr>
          </w:p>
        </w:tc>
        <w:tc>
          <w:tcPr>
            <w:tcW w:w="0" w:type="auto"/>
            <w:tcBorders>
              <w:top w:val="nil"/>
              <w:left w:val="nil"/>
              <w:bottom w:val="single" w:sz="4" w:space="0" w:color="auto"/>
              <w:right w:val="single" w:sz="8" w:space="0" w:color="auto"/>
            </w:tcBorders>
            <w:shd w:val="clear" w:color="000000" w:fill="E2EFDA"/>
            <w:vAlign w:val="center"/>
            <w:hideMark/>
          </w:tcPr>
          <w:p w14:paraId="27AD1DBD"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Underweight births</w:t>
            </w:r>
          </w:p>
        </w:tc>
        <w:tc>
          <w:tcPr>
            <w:tcW w:w="607" w:type="dxa"/>
            <w:tcBorders>
              <w:top w:val="nil"/>
              <w:left w:val="nil"/>
              <w:bottom w:val="single" w:sz="4" w:space="0" w:color="auto"/>
              <w:right w:val="single" w:sz="4" w:space="0" w:color="auto"/>
            </w:tcBorders>
            <w:shd w:val="clear" w:color="000000" w:fill="E2EFDA"/>
            <w:vAlign w:val="center"/>
            <w:hideMark/>
          </w:tcPr>
          <w:p w14:paraId="375AB4E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2DDAC23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3C593F4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46DC457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0B62414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7" w:type="dxa"/>
            <w:tcBorders>
              <w:top w:val="nil"/>
              <w:left w:val="nil"/>
              <w:bottom w:val="single" w:sz="4" w:space="0" w:color="auto"/>
              <w:right w:val="single" w:sz="4" w:space="0" w:color="auto"/>
            </w:tcBorders>
            <w:shd w:val="clear" w:color="000000" w:fill="E2EFDA"/>
            <w:vAlign w:val="center"/>
            <w:hideMark/>
          </w:tcPr>
          <w:p w14:paraId="536DE541"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3A00C08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49E62985"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single" w:sz="4" w:space="0" w:color="auto"/>
            </w:tcBorders>
            <w:shd w:val="clear" w:color="000000" w:fill="E2EFDA"/>
            <w:vAlign w:val="center"/>
            <w:hideMark/>
          </w:tcPr>
          <w:p w14:paraId="1DD3BB8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608" w:type="dxa"/>
            <w:tcBorders>
              <w:top w:val="nil"/>
              <w:left w:val="nil"/>
              <w:bottom w:val="single" w:sz="4" w:space="0" w:color="auto"/>
              <w:right w:val="nil"/>
            </w:tcBorders>
            <w:shd w:val="clear" w:color="000000" w:fill="E2EFDA"/>
            <w:vAlign w:val="center"/>
            <w:hideMark/>
          </w:tcPr>
          <w:p w14:paraId="5ECE905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w:t>
            </w:r>
          </w:p>
        </w:tc>
        <w:tc>
          <w:tcPr>
            <w:tcW w:w="958" w:type="dxa"/>
            <w:tcBorders>
              <w:top w:val="nil"/>
              <w:left w:val="single" w:sz="8" w:space="0" w:color="auto"/>
              <w:bottom w:val="single" w:sz="4" w:space="0" w:color="auto"/>
              <w:right w:val="single" w:sz="8" w:space="0" w:color="auto"/>
            </w:tcBorders>
            <w:shd w:val="clear" w:color="000000" w:fill="A9D08E"/>
            <w:vAlign w:val="center"/>
            <w:hideMark/>
          </w:tcPr>
          <w:p w14:paraId="3585744A"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550</w:t>
            </w:r>
          </w:p>
        </w:tc>
      </w:tr>
      <w:tr w:rsidR="00453F64" w:rsidRPr="00355EA4" w14:paraId="6775DA1B" w14:textId="77777777" w:rsidTr="00472A2F">
        <w:trPr>
          <w:trHeight w:val="242"/>
        </w:trPr>
        <w:tc>
          <w:tcPr>
            <w:tcW w:w="0" w:type="auto"/>
            <w:vMerge/>
            <w:tcBorders>
              <w:top w:val="nil"/>
              <w:left w:val="single" w:sz="8" w:space="0" w:color="auto"/>
              <w:bottom w:val="single" w:sz="8" w:space="0" w:color="000000"/>
              <w:right w:val="single" w:sz="8" w:space="0" w:color="auto"/>
            </w:tcBorders>
            <w:vAlign w:val="center"/>
            <w:hideMark/>
          </w:tcPr>
          <w:p w14:paraId="16714B34" w14:textId="77777777" w:rsidR="00453F64" w:rsidRPr="00355EA4" w:rsidRDefault="00453F64" w:rsidP="00472A2F">
            <w:pPr>
              <w:spacing w:before="0"/>
              <w:rPr>
                <w:color w:val="000000"/>
                <w:sz w:val="14"/>
                <w:szCs w:val="14"/>
                <w:lang w:eastAsia="en-AU"/>
              </w:rPr>
            </w:pPr>
          </w:p>
        </w:tc>
        <w:tc>
          <w:tcPr>
            <w:tcW w:w="0" w:type="auto"/>
            <w:tcBorders>
              <w:top w:val="nil"/>
              <w:left w:val="nil"/>
              <w:bottom w:val="nil"/>
              <w:right w:val="single" w:sz="8" w:space="0" w:color="auto"/>
            </w:tcBorders>
            <w:shd w:val="clear" w:color="000000" w:fill="E2EFDA"/>
            <w:vAlign w:val="center"/>
            <w:hideMark/>
          </w:tcPr>
          <w:p w14:paraId="135ED11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Child asthma</w:t>
            </w:r>
          </w:p>
        </w:tc>
        <w:tc>
          <w:tcPr>
            <w:tcW w:w="607" w:type="dxa"/>
            <w:tcBorders>
              <w:top w:val="nil"/>
              <w:left w:val="nil"/>
              <w:bottom w:val="nil"/>
              <w:right w:val="single" w:sz="4" w:space="0" w:color="auto"/>
            </w:tcBorders>
            <w:shd w:val="clear" w:color="000000" w:fill="E2EFDA"/>
            <w:vAlign w:val="center"/>
            <w:hideMark/>
          </w:tcPr>
          <w:p w14:paraId="37878EC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667E6AE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1AD8C3C4"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08DAFC7D"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5415096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7" w:type="dxa"/>
            <w:tcBorders>
              <w:top w:val="nil"/>
              <w:left w:val="nil"/>
              <w:bottom w:val="nil"/>
              <w:right w:val="single" w:sz="4" w:space="0" w:color="auto"/>
            </w:tcBorders>
            <w:shd w:val="clear" w:color="000000" w:fill="E2EFDA"/>
            <w:vAlign w:val="center"/>
            <w:hideMark/>
          </w:tcPr>
          <w:p w14:paraId="46174F0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07405EE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4B85415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single" w:sz="4" w:space="0" w:color="auto"/>
            </w:tcBorders>
            <w:shd w:val="clear" w:color="000000" w:fill="E2EFDA"/>
            <w:vAlign w:val="center"/>
            <w:hideMark/>
          </w:tcPr>
          <w:p w14:paraId="5229AC9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608" w:type="dxa"/>
            <w:tcBorders>
              <w:top w:val="nil"/>
              <w:left w:val="nil"/>
              <w:bottom w:val="nil"/>
              <w:right w:val="nil"/>
            </w:tcBorders>
            <w:shd w:val="clear" w:color="000000" w:fill="E2EFDA"/>
            <w:vAlign w:val="center"/>
            <w:hideMark/>
          </w:tcPr>
          <w:p w14:paraId="23CFA10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w:t>
            </w:r>
          </w:p>
        </w:tc>
        <w:tc>
          <w:tcPr>
            <w:tcW w:w="958" w:type="dxa"/>
            <w:tcBorders>
              <w:top w:val="nil"/>
              <w:left w:val="single" w:sz="8" w:space="0" w:color="auto"/>
              <w:bottom w:val="single" w:sz="8" w:space="0" w:color="auto"/>
              <w:right w:val="single" w:sz="8" w:space="0" w:color="auto"/>
            </w:tcBorders>
            <w:shd w:val="clear" w:color="000000" w:fill="A9D08E"/>
            <w:vAlign w:val="center"/>
            <w:hideMark/>
          </w:tcPr>
          <w:p w14:paraId="6F60966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9310</w:t>
            </w:r>
          </w:p>
        </w:tc>
      </w:tr>
      <w:tr w:rsidR="00453F64" w:rsidRPr="00355EA4" w14:paraId="48BE2783" w14:textId="77777777" w:rsidTr="00472A2F">
        <w:trPr>
          <w:trHeight w:val="242"/>
        </w:trPr>
        <w:tc>
          <w:tcPr>
            <w:tcW w:w="0" w:type="auto"/>
            <w:tcBorders>
              <w:top w:val="nil"/>
              <w:left w:val="single" w:sz="8" w:space="0" w:color="auto"/>
              <w:bottom w:val="single" w:sz="8" w:space="0" w:color="auto"/>
              <w:right w:val="single" w:sz="8" w:space="0" w:color="auto"/>
            </w:tcBorders>
            <w:shd w:val="clear" w:color="000000" w:fill="F8CBAD"/>
            <w:vAlign w:val="center"/>
            <w:hideMark/>
          </w:tcPr>
          <w:p w14:paraId="2F3D3A1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Total</w:t>
            </w:r>
          </w:p>
        </w:tc>
        <w:tc>
          <w:tcPr>
            <w:tcW w:w="0" w:type="auto"/>
            <w:tcBorders>
              <w:top w:val="single" w:sz="8" w:space="0" w:color="auto"/>
              <w:left w:val="nil"/>
              <w:bottom w:val="single" w:sz="8" w:space="0" w:color="auto"/>
              <w:right w:val="nil"/>
            </w:tcBorders>
            <w:shd w:val="clear" w:color="000000" w:fill="F8CBAD"/>
            <w:vAlign w:val="center"/>
            <w:hideMark/>
          </w:tcPr>
          <w:p w14:paraId="5AEB517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 </w:t>
            </w:r>
          </w:p>
        </w:tc>
        <w:tc>
          <w:tcPr>
            <w:tcW w:w="607" w:type="dxa"/>
            <w:tcBorders>
              <w:top w:val="single" w:sz="8" w:space="0" w:color="auto"/>
              <w:left w:val="single" w:sz="8" w:space="0" w:color="auto"/>
              <w:bottom w:val="single" w:sz="8" w:space="0" w:color="auto"/>
              <w:right w:val="single" w:sz="4" w:space="0" w:color="auto"/>
            </w:tcBorders>
            <w:shd w:val="clear" w:color="000000" w:fill="F8CBAD"/>
            <w:vAlign w:val="center"/>
            <w:hideMark/>
          </w:tcPr>
          <w:p w14:paraId="10A1F1EB"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4631</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2FCA7F1E"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4411</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067B64F7"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4189</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46DCFAA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3969</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26887E82"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3749</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5D6A10A6"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3529</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490D9ED3"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3307</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2A92DB6C"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3087</w:t>
            </w:r>
          </w:p>
        </w:tc>
        <w:tc>
          <w:tcPr>
            <w:tcW w:w="608" w:type="dxa"/>
            <w:tcBorders>
              <w:top w:val="single" w:sz="8" w:space="0" w:color="auto"/>
              <w:left w:val="nil"/>
              <w:bottom w:val="single" w:sz="8" w:space="0" w:color="auto"/>
              <w:right w:val="single" w:sz="4" w:space="0" w:color="auto"/>
            </w:tcBorders>
            <w:shd w:val="clear" w:color="000000" w:fill="F8CBAD"/>
            <w:vAlign w:val="center"/>
            <w:hideMark/>
          </w:tcPr>
          <w:p w14:paraId="5EF87EBF"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3087</w:t>
            </w:r>
          </w:p>
        </w:tc>
        <w:tc>
          <w:tcPr>
            <w:tcW w:w="608" w:type="dxa"/>
            <w:tcBorders>
              <w:top w:val="single" w:sz="8" w:space="0" w:color="auto"/>
              <w:left w:val="nil"/>
              <w:bottom w:val="single" w:sz="8" w:space="0" w:color="auto"/>
              <w:right w:val="single" w:sz="8" w:space="0" w:color="auto"/>
            </w:tcBorders>
            <w:shd w:val="clear" w:color="000000" w:fill="F8CBAD"/>
            <w:vAlign w:val="center"/>
            <w:hideMark/>
          </w:tcPr>
          <w:p w14:paraId="7E234E48"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3087</w:t>
            </w:r>
          </w:p>
        </w:tc>
        <w:tc>
          <w:tcPr>
            <w:tcW w:w="958" w:type="dxa"/>
            <w:tcBorders>
              <w:top w:val="nil"/>
              <w:left w:val="nil"/>
              <w:bottom w:val="single" w:sz="8" w:space="0" w:color="auto"/>
              <w:right w:val="single" w:sz="8" w:space="0" w:color="auto"/>
            </w:tcBorders>
            <w:shd w:val="clear" w:color="000000" w:fill="F8CBAD"/>
            <w:noWrap/>
            <w:vAlign w:val="center"/>
            <w:hideMark/>
          </w:tcPr>
          <w:p w14:paraId="2B7F2BC0" w14:textId="77777777" w:rsidR="00453F64" w:rsidRPr="00355EA4" w:rsidRDefault="00453F64" w:rsidP="00472A2F">
            <w:pPr>
              <w:spacing w:before="0"/>
              <w:jc w:val="center"/>
              <w:rPr>
                <w:color w:val="000000"/>
                <w:sz w:val="14"/>
                <w:szCs w:val="14"/>
                <w:lang w:eastAsia="en-AU"/>
              </w:rPr>
            </w:pPr>
            <w:r w:rsidRPr="00355EA4">
              <w:rPr>
                <w:color w:val="000000"/>
                <w:sz w:val="14"/>
                <w:szCs w:val="14"/>
                <w:lang w:eastAsia="en-AU"/>
              </w:rPr>
              <w:t>37046</w:t>
            </w:r>
          </w:p>
        </w:tc>
      </w:tr>
    </w:tbl>
    <w:p w14:paraId="41FEA05C" w14:textId="77777777" w:rsidR="00453F64" w:rsidRDefault="00453F64" w:rsidP="00453F64">
      <w:pPr>
        <w:pStyle w:val="Caption"/>
        <w:rPr>
          <w:lang w:val="en-US"/>
        </w:rPr>
      </w:pPr>
      <w:bookmarkStart w:id="8" w:name="_Hlk85550458"/>
      <w:r>
        <w:rPr>
          <w:lang w:val="en-US"/>
        </w:rPr>
        <w:t>Table F.6: Total physical health impact ALT1</w:t>
      </w:r>
    </w:p>
    <w:tbl>
      <w:tblPr>
        <w:tblW w:w="9154" w:type="dxa"/>
        <w:tblLook w:val="04A0" w:firstRow="1" w:lastRow="0" w:firstColumn="1" w:lastColumn="0" w:noHBand="0" w:noVBand="1"/>
      </w:tblPr>
      <w:tblGrid>
        <w:gridCol w:w="888"/>
        <w:gridCol w:w="1253"/>
        <w:gridCol w:w="607"/>
        <w:gridCol w:w="607"/>
        <w:gridCol w:w="607"/>
        <w:gridCol w:w="607"/>
        <w:gridCol w:w="607"/>
        <w:gridCol w:w="607"/>
        <w:gridCol w:w="607"/>
        <w:gridCol w:w="607"/>
        <w:gridCol w:w="607"/>
        <w:gridCol w:w="608"/>
        <w:gridCol w:w="942"/>
      </w:tblGrid>
      <w:tr w:rsidR="00453F64" w:rsidRPr="00750664" w14:paraId="156EEE1A" w14:textId="77777777" w:rsidTr="00472A2F">
        <w:trPr>
          <w:trHeight w:val="238"/>
        </w:trPr>
        <w:tc>
          <w:tcPr>
            <w:tcW w:w="0" w:type="auto"/>
            <w:gridSpan w:val="13"/>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bookmarkEnd w:id="8"/>
          <w:p w14:paraId="605AC61B" w14:textId="77777777" w:rsidR="00453F64" w:rsidRPr="00750664" w:rsidRDefault="00453F64" w:rsidP="00472A2F">
            <w:pPr>
              <w:spacing w:before="0"/>
              <w:jc w:val="center"/>
              <w:rPr>
                <w:b/>
                <w:color w:val="000000"/>
                <w:sz w:val="14"/>
                <w:szCs w:val="14"/>
                <w:lang w:eastAsia="en-AU"/>
              </w:rPr>
            </w:pPr>
            <w:r w:rsidRPr="00750664">
              <w:rPr>
                <w:b/>
                <w:color w:val="000000"/>
                <w:sz w:val="14"/>
                <w:szCs w:val="14"/>
                <w:lang w:eastAsia="en-AU"/>
              </w:rPr>
              <w:t>ALT1</w:t>
            </w:r>
          </w:p>
        </w:tc>
      </w:tr>
      <w:tr w:rsidR="00453F64" w:rsidRPr="00750664" w14:paraId="38F53607" w14:textId="77777777" w:rsidTr="00472A2F">
        <w:trPr>
          <w:trHeight w:val="216"/>
        </w:trPr>
        <w:tc>
          <w:tcPr>
            <w:tcW w:w="0" w:type="auto"/>
            <w:vMerge w:val="restart"/>
            <w:tcBorders>
              <w:top w:val="nil"/>
              <w:left w:val="single" w:sz="8" w:space="0" w:color="auto"/>
              <w:bottom w:val="single" w:sz="8" w:space="0" w:color="000000"/>
              <w:right w:val="single" w:sz="4" w:space="0" w:color="auto"/>
            </w:tcBorders>
            <w:shd w:val="clear" w:color="000000" w:fill="B4C6E7"/>
            <w:noWrap/>
            <w:vAlign w:val="center"/>
            <w:hideMark/>
          </w:tcPr>
          <w:p w14:paraId="5BB10B53"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Station</w:t>
            </w:r>
          </w:p>
        </w:tc>
        <w:tc>
          <w:tcPr>
            <w:tcW w:w="0" w:type="auto"/>
            <w:vMerge w:val="restart"/>
            <w:tcBorders>
              <w:top w:val="nil"/>
              <w:left w:val="single" w:sz="4" w:space="0" w:color="auto"/>
              <w:bottom w:val="single" w:sz="8" w:space="0" w:color="000000"/>
              <w:right w:val="single" w:sz="4" w:space="0" w:color="auto"/>
            </w:tcBorders>
            <w:shd w:val="clear" w:color="000000" w:fill="B4C6E7"/>
            <w:vAlign w:val="center"/>
            <w:hideMark/>
          </w:tcPr>
          <w:p w14:paraId="320C4B9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Impact</w:t>
            </w:r>
          </w:p>
        </w:tc>
        <w:tc>
          <w:tcPr>
            <w:tcW w:w="4249" w:type="dxa"/>
            <w:gridSpan w:val="7"/>
            <w:tcBorders>
              <w:top w:val="single" w:sz="8" w:space="0" w:color="auto"/>
              <w:left w:val="nil"/>
              <w:bottom w:val="single" w:sz="4" w:space="0" w:color="auto"/>
              <w:right w:val="single" w:sz="4" w:space="0" w:color="auto"/>
            </w:tcBorders>
            <w:shd w:val="clear" w:color="000000" w:fill="B4C6E7"/>
            <w:vAlign w:val="center"/>
            <w:hideMark/>
          </w:tcPr>
          <w:p w14:paraId="1CBDA56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Yallourn, Loy Yang A &amp; Loy Yang B</w:t>
            </w:r>
          </w:p>
        </w:tc>
        <w:tc>
          <w:tcPr>
            <w:tcW w:w="1214" w:type="dxa"/>
            <w:gridSpan w:val="2"/>
            <w:tcBorders>
              <w:top w:val="single" w:sz="8" w:space="0" w:color="auto"/>
              <w:left w:val="nil"/>
              <w:bottom w:val="single" w:sz="4" w:space="0" w:color="auto"/>
              <w:right w:val="single" w:sz="4" w:space="0" w:color="000000"/>
            </w:tcBorders>
            <w:shd w:val="clear" w:color="000000" w:fill="B4C6E7"/>
            <w:vAlign w:val="center"/>
            <w:hideMark/>
          </w:tcPr>
          <w:p w14:paraId="327FDC7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Loy Yang A &amp; Loy Yang B</w:t>
            </w:r>
          </w:p>
        </w:tc>
        <w:tc>
          <w:tcPr>
            <w:tcW w:w="608" w:type="dxa"/>
            <w:tcBorders>
              <w:top w:val="nil"/>
              <w:left w:val="nil"/>
              <w:bottom w:val="single" w:sz="4" w:space="0" w:color="auto"/>
              <w:right w:val="single" w:sz="4" w:space="0" w:color="auto"/>
            </w:tcBorders>
            <w:shd w:val="clear" w:color="000000" w:fill="B4C6E7"/>
            <w:vAlign w:val="center"/>
            <w:hideMark/>
          </w:tcPr>
          <w:p w14:paraId="6E3A0FA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None</w:t>
            </w:r>
          </w:p>
        </w:tc>
        <w:tc>
          <w:tcPr>
            <w:tcW w:w="942" w:type="dxa"/>
            <w:vMerge w:val="restart"/>
            <w:tcBorders>
              <w:top w:val="nil"/>
              <w:left w:val="single" w:sz="4" w:space="0" w:color="auto"/>
              <w:bottom w:val="single" w:sz="8" w:space="0" w:color="000000"/>
              <w:right w:val="single" w:sz="8" w:space="0" w:color="auto"/>
            </w:tcBorders>
            <w:shd w:val="clear" w:color="000000" w:fill="B4C6E7"/>
            <w:vAlign w:val="center"/>
            <w:hideMark/>
          </w:tcPr>
          <w:p w14:paraId="447789FB"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Total persons affected</w:t>
            </w:r>
          </w:p>
        </w:tc>
      </w:tr>
      <w:tr w:rsidR="00453F64" w:rsidRPr="00750664" w14:paraId="36BE1F4E" w14:textId="77777777" w:rsidTr="00472A2F">
        <w:trPr>
          <w:trHeight w:val="223"/>
        </w:trPr>
        <w:tc>
          <w:tcPr>
            <w:tcW w:w="0" w:type="auto"/>
            <w:vMerge/>
            <w:tcBorders>
              <w:top w:val="nil"/>
              <w:left w:val="single" w:sz="8" w:space="0" w:color="auto"/>
              <w:bottom w:val="single" w:sz="8" w:space="0" w:color="000000"/>
              <w:right w:val="single" w:sz="4" w:space="0" w:color="auto"/>
            </w:tcBorders>
            <w:vAlign w:val="center"/>
            <w:hideMark/>
          </w:tcPr>
          <w:p w14:paraId="32268E33" w14:textId="77777777" w:rsidR="00453F64" w:rsidRPr="00750664" w:rsidRDefault="00453F64" w:rsidP="00472A2F">
            <w:pPr>
              <w:spacing w:before="0"/>
              <w:rPr>
                <w:color w:val="000000"/>
                <w:sz w:val="14"/>
                <w:szCs w:val="14"/>
                <w:lang w:eastAsia="en-AU"/>
              </w:rPr>
            </w:pPr>
          </w:p>
        </w:tc>
        <w:tc>
          <w:tcPr>
            <w:tcW w:w="0" w:type="auto"/>
            <w:vMerge/>
            <w:tcBorders>
              <w:top w:val="nil"/>
              <w:left w:val="single" w:sz="4" w:space="0" w:color="auto"/>
              <w:bottom w:val="single" w:sz="8" w:space="0" w:color="000000"/>
              <w:right w:val="single" w:sz="4" w:space="0" w:color="auto"/>
            </w:tcBorders>
            <w:vAlign w:val="center"/>
            <w:hideMark/>
          </w:tcPr>
          <w:p w14:paraId="0C2A0456" w14:textId="77777777" w:rsidR="00453F64" w:rsidRPr="00750664" w:rsidRDefault="00453F64" w:rsidP="00472A2F">
            <w:pPr>
              <w:spacing w:before="0"/>
              <w:rPr>
                <w:color w:val="000000"/>
                <w:sz w:val="14"/>
                <w:szCs w:val="14"/>
                <w:lang w:eastAsia="en-AU"/>
              </w:rPr>
            </w:pPr>
          </w:p>
        </w:tc>
        <w:tc>
          <w:tcPr>
            <w:tcW w:w="607" w:type="dxa"/>
            <w:tcBorders>
              <w:top w:val="nil"/>
              <w:left w:val="nil"/>
              <w:bottom w:val="single" w:sz="8" w:space="0" w:color="auto"/>
              <w:right w:val="single" w:sz="4" w:space="0" w:color="auto"/>
            </w:tcBorders>
            <w:shd w:val="clear" w:color="000000" w:fill="DDEBF7"/>
            <w:vAlign w:val="center"/>
            <w:hideMark/>
          </w:tcPr>
          <w:p w14:paraId="42F5077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2021</w:t>
            </w:r>
          </w:p>
        </w:tc>
        <w:tc>
          <w:tcPr>
            <w:tcW w:w="607" w:type="dxa"/>
            <w:tcBorders>
              <w:top w:val="nil"/>
              <w:left w:val="nil"/>
              <w:bottom w:val="single" w:sz="8" w:space="0" w:color="auto"/>
              <w:right w:val="single" w:sz="4" w:space="0" w:color="auto"/>
            </w:tcBorders>
            <w:shd w:val="clear" w:color="000000" w:fill="DDEBF7"/>
            <w:vAlign w:val="center"/>
            <w:hideMark/>
          </w:tcPr>
          <w:p w14:paraId="4D2D6C13"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2022</w:t>
            </w:r>
          </w:p>
        </w:tc>
        <w:tc>
          <w:tcPr>
            <w:tcW w:w="607" w:type="dxa"/>
            <w:tcBorders>
              <w:top w:val="nil"/>
              <w:left w:val="nil"/>
              <w:bottom w:val="single" w:sz="8" w:space="0" w:color="auto"/>
              <w:right w:val="single" w:sz="4" w:space="0" w:color="auto"/>
            </w:tcBorders>
            <w:shd w:val="clear" w:color="000000" w:fill="DDEBF7"/>
            <w:vAlign w:val="center"/>
            <w:hideMark/>
          </w:tcPr>
          <w:p w14:paraId="6298060B"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2023</w:t>
            </w:r>
          </w:p>
        </w:tc>
        <w:tc>
          <w:tcPr>
            <w:tcW w:w="607" w:type="dxa"/>
            <w:tcBorders>
              <w:top w:val="nil"/>
              <w:left w:val="nil"/>
              <w:bottom w:val="single" w:sz="8" w:space="0" w:color="auto"/>
              <w:right w:val="single" w:sz="4" w:space="0" w:color="auto"/>
            </w:tcBorders>
            <w:shd w:val="clear" w:color="000000" w:fill="DDEBF7"/>
            <w:vAlign w:val="center"/>
            <w:hideMark/>
          </w:tcPr>
          <w:p w14:paraId="7D2CB87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2024</w:t>
            </w:r>
          </w:p>
        </w:tc>
        <w:tc>
          <w:tcPr>
            <w:tcW w:w="607" w:type="dxa"/>
            <w:tcBorders>
              <w:top w:val="nil"/>
              <w:left w:val="nil"/>
              <w:bottom w:val="single" w:sz="8" w:space="0" w:color="auto"/>
              <w:right w:val="single" w:sz="4" w:space="0" w:color="auto"/>
            </w:tcBorders>
            <w:shd w:val="clear" w:color="000000" w:fill="DDEBF7"/>
            <w:vAlign w:val="center"/>
            <w:hideMark/>
          </w:tcPr>
          <w:p w14:paraId="37ADEA0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2025</w:t>
            </w:r>
          </w:p>
        </w:tc>
        <w:tc>
          <w:tcPr>
            <w:tcW w:w="607" w:type="dxa"/>
            <w:tcBorders>
              <w:top w:val="nil"/>
              <w:left w:val="nil"/>
              <w:bottom w:val="single" w:sz="8" w:space="0" w:color="auto"/>
              <w:right w:val="single" w:sz="4" w:space="0" w:color="auto"/>
            </w:tcBorders>
            <w:shd w:val="clear" w:color="000000" w:fill="DDEBF7"/>
            <w:vAlign w:val="center"/>
            <w:hideMark/>
          </w:tcPr>
          <w:p w14:paraId="25F8C46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2026</w:t>
            </w:r>
          </w:p>
        </w:tc>
        <w:tc>
          <w:tcPr>
            <w:tcW w:w="607" w:type="dxa"/>
            <w:tcBorders>
              <w:top w:val="nil"/>
              <w:left w:val="nil"/>
              <w:bottom w:val="single" w:sz="8" w:space="0" w:color="auto"/>
              <w:right w:val="single" w:sz="4" w:space="0" w:color="auto"/>
            </w:tcBorders>
            <w:shd w:val="clear" w:color="000000" w:fill="DDEBF7"/>
            <w:vAlign w:val="center"/>
            <w:hideMark/>
          </w:tcPr>
          <w:p w14:paraId="53924D9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2027</w:t>
            </w:r>
          </w:p>
        </w:tc>
        <w:tc>
          <w:tcPr>
            <w:tcW w:w="607" w:type="dxa"/>
            <w:tcBorders>
              <w:top w:val="nil"/>
              <w:left w:val="nil"/>
              <w:bottom w:val="single" w:sz="8" w:space="0" w:color="auto"/>
              <w:right w:val="single" w:sz="4" w:space="0" w:color="auto"/>
            </w:tcBorders>
            <w:shd w:val="clear" w:color="000000" w:fill="DDEBF7"/>
            <w:vAlign w:val="center"/>
            <w:hideMark/>
          </w:tcPr>
          <w:p w14:paraId="2EB6CAC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2028</w:t>
            </w:r>
          </w:p>
        </w:tc>
        <w:tc>
          <w:tcPr>
            <w:tcW w:w="607" w:type="dxa"/>
            <w:tcBorders>
              <w:top w:val="nil"/>
              <w:left w:val="nil"/>
              <w:bottom w:val="single" w:sz="8" w:space="0" w:color="auto"/>
              <w:right w:val="single" w:sz="4" w:space="0" w:color="auto"/>
            </w:tcBorders>
            <w:shd w:val="clear" w:color="000000" w:fill="DDEBF7"/>
            <w:vAlign w:val="center"/>
            <w:hideMark/>
          </w:tcPr>
          <w:p w14:paraId="358F28D6"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2029</w:t>
            </w:r>
          </w:p>
        </w:tc>
        <w:tc>
          <w:tcPr>
            <w:tcW w:w="608" w:type="dxa"/>
            <w:tcBorders>
              <w:top w:val="nil"/>
              <w:left w:val="nil"/>
              <w:bottom w:val="single" w:sz="8" w:space="0" w:color="auto"/>
              <w:right w:val="single" w:sz="4" w:space="0" w:color="auto"/>
            </w:tcBorders>
            <w:shd w:val="clear" w:color="000000" w:fill="DDEBF7"/>
            <w:vAlign w:val="center"/>
            <w:hideMark/>
          </w:tcPr>
          <w:p w14:paraId="501E781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2030</w:t>
            </w:r>
          </w:p>
        </w:tc>
        <w:tc>
          <w:tcPr>
            <w:tcW w:w="942" w:type="dxa"/>
            <w:vMerge/>
            <w:tcBorders>
              <w:top w:val="nil"/>
              <w:left w:val="single" w:sz="4" w:space="0" w:color="auto"/>
              <w:bottom w:val="single" w:sz="8" w:space="0" w:color="000000"/>
              <w:right w:val="single" w:sz="8" w:space="0" w:color="auto"/>
            </w:tcBorders>
            <w:vAlign w:val="center"/>
            <w:hideMark/>
          </w:tcPr>
          <w:p w14:paraId="3BF1650B" w14:textId="77777777" w:rsidR="00453F64" w:rsidRPr="00750664" w:rsidRDefault="00453F64" w:rsidP="00472A2F">
            <w:pPr>
              <w:spacing w:before="0"/>
              <w:rPr>
                <w:color w:val="000000"/>
                <w:sz w:val="14"/>
                <w:szCs w:val="14"/>
                <w:lang w:eastAsia="en-AU"/>
              </w:rPr>
            </w:pPr>
          </w:p>
        </w:tc>
      </w:tr>
      <w:tr w:rsidR="00453F64" w:rsidRPr="00750664" w14:paraId="78DAC969" w14:textId="77777777" w:rsidTr="00472A2F">
        <w:trPr>
          <w:trHeight w:val="216"/>
        </w:trPr>
        <w:tc>
          <w:tcPr>
            <w:tcW w:w="0" w:type="auto"/>
            <w:vMerge w:val="restart"/>
            <w:tcBorders>
              <w:top w:val="nil"/>
              <w:left w:val="single" w:sz="8" w:space="0" w:color="auto"/>
              <w:bottom w:val="single" w:sz="8" w:space="0" w:color="000000"/>
              <w:right w:val="single" w:sz="8" w:space="0" w:color="auto"/>
            </w:tcBorders>
            <w:shd w:val="clear" w:color="000000" w:fill="FFF2CC"/>
            <w:vAlign w:val="center"/>
            <w:hideMark/>
          </w:tcPr>
          <w:p w14:paraId="36C3B1A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Yallourn</w:t>
            </w:r>
          </w:p>
        </w:tc>
        <w:tc>
          <w:tcPr>
            <w:tcW w:w="0" w:type="auto"/>
            <w:tcBorders>
              <w:top w:val="nil"/>
              <w:left w:val="nil"/>
              <w:bottom w:val="single" w:sz="4" w:space="0" w:color="auto"/>
              <w:right w:val="single" w:sz="8" w:space="0" w:color="auto"/>
            </w:tcBorders>
            <w:shd w:val="clear" w:color="000000" w:fill="FFF2CC"/>
            <w:vAlign w:val="center"/>
            <w:hideMark/>
          </w:tcPr>
          <w:p w14:paraId="0C84187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Deaths</w:t>
            </w:r>
          </w:p>
        </w:tc>
        <w:tc>
          <w:tcPr>
            <w:tcW w:w="607" w:type="dxa"/>
            <w:tcBorders>
              <w:top w:val="nil"/>
              <w:left w:val="nil"/>
              <w:bottom w:val="single" w:sz="4" w:space="0" w:color="auto"/>
              <w:right w:val="single" w:sz="4" w:space="0" w:color="auto"/>
            </w:tcBorders>
            <w:shd w:val="clear" w:color="000000" w:fill="FFF2CC"/>
            <w:vAlign w:val="center"/>
            <w:hideMark/>
          </w:tcPr>
          <w:p w14:paraId="42AC105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65</w:t>
            </w:r>
          </w:p>
        </w:tc>
        <w:tc>
          <w:tcPr>
            <w:tcW w:w="607" w:type="dxa"/>
            <w:tcBorders>
              <w:top w:val="nil"/>
              <w:left w:val="nil"/>
              <w:bottom w:val="single" w:sz="4" w:space="0" w:color="auto"/>
              <w:right w:val="single" w:sz="4" w:space="0" w:color="auto"/>
            </w:tcBorders>
            <w:shd w:val="clear" w:color="000000" w:fill="FFF2CC"/>
            <w:vAlign w:val="center"/>
            <w:hideMark/>
          </w:tcPr>
          <w:p w14:paraId="5DFB6B1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56</w:t>
            </w:r>
          </w:p>
        </w:tc>
        <w:tc>
          <w:tcPr>
            <w:tcW w:w="607" w:type="dxa"/>
            <w:tcBorders>
              <w:top w:val="nil"/>
              <w:left w:val="nil"/>
              <w:bottom w:val="single" w:sz="4" w:space="0" w:color="auto"/>
              <w:right w:val="single" w:sz="4" w:space="0" w:color="auto"/>
            </w:tcBorders>
            <w:shd w:val="clear" w:color="000000" w:fill="FFF2CC"/>
            <w:vAlign w:val="center"/>
            <w:hideMark/>
          </w:tcPr>
          <w:p w14:paraId="11472B0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46</w:t>
            </w:r>
          </w:p>
        </w:tc>
        <w:tc>
          <w:tcPr>
            <w:tcW w:w="607" w:type="dxa"/>
            <w:tcBorders>
              <w:top w:val="nil"/>
              <w:left w:val="nil"/>
              <w:bottom w:val="single" w:sz="4" w:space="0" w:color="auto"/>
              <w:right w:val="single" w:sz="4" w:space="0" w:color="auto"/>
            </w:tcBorders>
            <w:shd w:val="clear" w:color="000000" w:fill="FFF2CC"/>
            <w:vAlign w:val="center"/>
            <w:hideMark/>
          </w:tcPr>
          <w:p w14:paraId="724A090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37</w:t>
            </w:r>
          </w:p>
        </w:tc>
        <w:tc>
          <w:tcPr>
            <w:tcW w:w="607" w:type="dxa"/>
            <w:tcBorders>
              <w:top w:val="nil"/>
              <w:left w:val="nil"/>
              <w:bottom w:val="single" w:sz="4" w:space="0" w:color="auto"/>
              <w:right w:val="single" w:sz="4" w:space="0" w:color="auto"/>
            </w:tcBorders>
            <w:shd w:val="clear" w:color="000000" w:fill="FFF2CC"/>
            <w:vAlign w:val="center"/>
            <w:hideMark/>
          </w:tcPr>
          <w:p w14:paraId="1D4828F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28</w:t>
            </w:r>
          </w:p>
        </w:tc>
        <w:tc>
          <w:tcPr>
            <w:tcW w:w="607" w:type="dxa"/>
            <w:tcBorders>
              <w:top w:val="nil"/>
              <w:left w:val="nil"/>
              <w:bottom w:val="single" w:sz="4" w:space="0" w:color="auto"/>
              <w:right w:val="single" w:sz="4" w:space="0" w:color="auto"/>
            </w:tcBorders>
            <w:shd w:val="clear" w:color="000000" w:fill="FFF2CC"/>
            <w:vAlign w:val="center"/>
            <w:hideMark/>
          </w:tcPr>
          <w:p w14:paraId="7457FE77"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19</w:t>
            </w:r>
          </w:p>
        </w:tc>
        <w:tc>
          <w:tcPr>
            <w:tcW w:w="607" w:type="dxa"/>
            <w:tcBorders>
              <w:top w:val="nil"/>
              <w:left w:val="nil"/>
              <w:bottom w:val="single" w:sz="4" w:space="0" w:color="auto"/>
              <w:right w:val="single" w:sz="4" w:space="0" w:color="auto"/>
            </w:tcBorders>
            <w:shd w:val="clear" w:color="000000" w:fill="FFF2CC"/>
            <w:vAlign w:val="center"/>
            <w:hideMark/>
          </w:tcPr>
          <w:p w14:paraId="6ECA15A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9</w:t>
            </w:r>
          </w:p>
        </w:tc>
        <w:tc>
          <w:tcPr>
            <w:tcW w:w="607" w:type="dxa"/>
            <w:tcBorders>
              <w:top w:val="nil"/>
              <w:left w:val="nil"/>
              <w:bottom w:val="single" w:sz="4" w:space="0" w:color="auto"/>
              <w:right w:val="single" w:sz="4" w:space="0" w:color="auto"/>
            </w:tcBorders>
            <w:shd w:val="clear" w:color="000000" w:fill="FFF2CC"/>
            <w:vAlign w:val="center"/>
            <w:hideMark/>
          </w:tcPr>
          <w:p w14:paraId="59ADED1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607" w:type="dxa"/>
            <w:tcBorders>
              <w:top w:val="nil"/>
              <w:left w:val="nil"/>
              <w:bottom w:val="single" w:sz="4" w:space="0" w:color="auto"/>
              <w:right w:val="single" w:sz="4" w:space="0" w:color="auto"/>
            </w:tcBorders>
            <w:shd w:val="clear" w:color="000000" w:fill="FFF2CC"/>
            <w:vAlign w:val="center"/>
            <w:hideMark/>
          </w:tcPr>
          <w:p w14:paraId="006DF04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608" w:type="dxa"/>
            <w:tcBorders>
              <w:top w:val="nil"/>
              <w:left w:val="nil"/>
              <w:bottom w:val="single" w:sz="4" w:space="0" w:color="auto"/>
              <w:right w:val="nil"/>
            </w:tcBorders>
            <w:shd w:val="clear" w:color="000000" w:fill="FFF2CC"/>
            <w:vAlign w:val="center"/>
            <w:hideMark/>
          </w:tcPr>
          <w:p w14:paraId="14A710C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4" w:space="0" w:color="auto"/>
              <w:right w:val="single" w:sz="8" w:space="0" w:color="auto"/>
            </w:tcBorders>
            <w:shd w:val="clear" w:color="000000" w:fill="A9D08E"/>
            <w:vAlign w:val="center"/>
            <w:hideMark/>
          </w:tcPr>
          <w:p w14:paraId="683CA03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260</w:t>
            </w:r>
          </w:p>
        </w:tc>
      </w:tr>
      <w:tr w:rsidR="00453F64" w:rsidRPr="00750664" w14:paraId="223D4B36" w14:textId="77777777" w:rsidTr="00472A2F">
        <w:trPr>
          <w:trHeight w:val="216"/>
        </w:trPr>
        <w:tc>
          <w:tcPr>
            <w:tcW w:w="0" w:type="auto"/>
            <w:vMerge/>
            <w:tcBorders>
              <w:top w:val="nil"/>
              <w:left w:val="single" w:sz="8" w:space="0" w:color="auto"/>
              <w:bottom w:val="single" w:sz="8" w:space="0" w:color="000000"/>
              <w:right w:val="single" w:sz="8" w:space="0" w:color="auto"/>
            </w:tcBorders>
            <w:vAlign w:val="center"/>
            <w:hideMark/>
          </w:tcPr>
          <w:p w14:paraId="7C6DB37B" w14:textId="77777777" w:rsidR="00453F64" w:rsidRPr="00750664" w:rsidRDefault="00453F64" w:rsidP="00472A2F">
            <w:pPr>
              <w:spacing w:before="0"/>
              <w:rPr>
                <w:color w:val="000000"/>
                <w:sz w:val="14"/>
                <w:szCs w:val="14"/>
                <w:lang w:eastAsia="en-AU"/>
              </w:rPr>
            </w:pPr>
          </w:p>
        </w:tc>
        <w:tc>
          <w:tcPr>
            <w:tcW w:w="0" w:type="auto"/>
            <w:tcBorders>
              <w:top w:val="nil"/>
              <w:left w:val="nil"/>
              <w:bottom w:val="single" w:sz="4" w:space="0" w:color="auto"/>
              <w:right w:val="single" w:sz="8" w:space="0" w:color="auto"/>
            </w:tcBorders>
            <w:shd w:val="clear" w:color="000000" w:fill="FFF2CC"/>
            <w:vAlign w:val="center"/>
            <w:hideMark/>
          </w:tcPr>
          <w:p w14:paraId="178B7D1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Underweight births</w:t>
            </w:r>
          </w:p>
        </w:tc>
        <w:tc>
          <w:tcPr>
            <w:tcW w:w="607" w:type="dxa"/>
            <w:tcBorders>
              <w:top w:val="nil"/>
              <w:left w:val="nil"/>
              <w:bottom w:val="single" w:sz="4" w:space="0" w:color="auto"/>
              <w:right w:val="single" w:sz="4" w:space="0" w:color="auto"/>
            </w:tcBorders>
            <w:shd w:val="clear" w:color="000000" w:fill="FFF2CC"/>
            <w:vAlign w:val="center"/>
            <w:hideMark/>
          </w:tcPr>
          <w:p w14:paraId="5D4A4ACB"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83</w:t>
            </w:r>
          </w:p>
        </w:tc>
        <w:tc>
          <w:tcPr>
            <w:tcW w:w="607" w:type="dxa"/>
            <w:tcBorders>
              <w:top w:val="nil"/>
              <w:left w:val="nil"/>
              <w:bottom w:val="single" w:sz="4" w:space="0" w:color="auto"/>
              <w:right w:val="single" w:sz="4" w:space="0" w:color="auto"/>
            </w:tcBorders>
            <w:shd w:val="clear" w:color="000000" w:fill="FFF2CC"/>
            <w:vAlign w:val="center"/>
            <w:hideMark/>
          </w:tcPr>
          <w:p w14:paraId="0624487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71</w:t>
            </w:r>
          </w:p>
        </w:tc>
        <w:tc>
          <w:tcPr>
            <w:tcW w:w="607" w:type="dxa"/>
            <w:tcBorders>
              <w:top w:val="nil"/>
              <w:left w:val="nil"/>
              <w:bottom w:val="single" w:sz="4" w:space="0" w:color="auto"/>
              <w:right w:val="single" w:sz="4" w:space="0" w:color="auto"/>
            </w:tcBorders>
            <w:shd w:val="clear" w:color="000000" w:fill="FFF2CC"/>
            <w:vAlign w:val="center"/>
            <w:hideMark/>
          </w:tcPr>
          <w:p w14:paraId="38FD5E6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59</w:t>
            </w:r>
          </w:p>
        </w:tc>
        <w:tc>
          <w:tcPr>
            <w:tcW w:w="607" w:type="dxa"/>
            <w:tcBorders>
              <w:top w:val="nil"/>
              <w:left w:val="nil"/>
              <w:bottom w:val="single" w:sz="4" w:space="0" w:color="auto"/>
              <w:right w:val="single" w:sz="4" w:space="0" w:color="auto"/>
            </w:tcBorders>
            <w:shd w:val="clear" w:color="000000" w:fill="FFF2CC"/>
            <w:vAlign w:val="center"/>
            <w:hideMark/>
          </w:tcPr>
          <w:p w14:paraId="6B1AF5A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47</w:t>
            </w:r>
          </w:p>
        </w:tc>
        <w:tc>
          <w:tcPr>
            <w:tcW w:w="607" w:type="dxa"/>
            <w:tcBorders>
              <w:top w:val="nil"/>
              <w:left w:val="nil"/>
              <w:bottom w:val="single" w:sz="4" w:space="0" w:color="auto"/>
              <w:right w:val="single" w:sz="4" w:space="0" w:color="auto"/>
            </w:tcBorders>
            <w:shd w:val="clear" w:color="000000" w:fill="FFF2CC"/>
            <w:vAlign w:val="center"/>
            <w:hideMark/>
          </w:tcPr>
          <w:p w14:paraId="044EBA8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36</w:t>
            </w:r>
          </w:p>
        </w:tc>
        <w:tc>
          <w:tcPr>
            <w:tcW w:w="607" w:type="dxa"/>
            <w:tcBorders>
              <w:top w:val="nil"/>
              <w:left w:val="nil"/>
              <w:bottom w:val="single" w:sz="4" w:space="0" w:color="auto"/>
              <w:right w:val="single" w:sz="4" w:space="0" w:color="auto"/>
            </w:tcBorders>
            <w:shd w:val="clear" w:color="000000" w:fill="FFF2CC"/>
            <w:vAlign w:val="center"/>
            <w:hideMark/>
          </w:tcPr>
          <w:p w14:paraId="5B574D3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24</w:t>
            </w:r>
          </w:p>
        </w:tc>
        <w:tc>
          <w:tcPr>
            <w:tcW w:w="607" w:type="dxa"/>
            <w:tcBorders>
              <w:top w:val="nil"/>
              <w:left w:val="nil"/>
              <w:bottom w:val="single" w:sz="4" w:space="0" w:color="auto"/>
              <w:right w:val="single" w:sz="4" w:space="0" w:color="auto"/>
            </w:tcBorders>
            <w:shd w:val="clear" w:color="000000" w:fill="FFF2CC"/>
            <w:vAlign w:val="center"/>
            <w:hideMark/>
          </w:tcPr>
          <w:p w14:paraId="3F3A5EA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12</w:t>
            </w:r>
          </w:p>
        </w:tc>
        <w:tc>
          <w:tcPr>
            <w:tcW w:w="607" w:type="dxa"/>
            <w:tcBorders>
              <w:top w:val="nil"/>
              <w:left w:val="nil"/>
              <w:bottom w:val="single" w:sz="4" w:space="0" w:color="auto"/>
              <w:right w:val="single" w:sz="4" w:space="0" w:color="auto"/>
            </w:tcBorders>
            <w:shd w:val="clear" w:color="000000" w:fill="FFF2CC"/>
            <w:vAlign w:val="center"/>
            <w:hideMark/>
          </w:tcPr>
          <w:p w14:paraId="3D4EB39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607" w:type="dxa"/>
            <w:tcBorders>
              <w:top w:val="nil"/>
              <w:left w:val="nil"/>
              <w:bottom w:val="single" w:sz="4" w:space="0" w:color="auto"/>
              <w:right w:val="single" w:sz="4" w:space="0" w:color="auto"/>
            </w:tcBorders>
            <w:shd w:val="clear" w:color="000000" w:fill="FFF2CC"/>
            <w:vAlign w:val="center"/>
            <w:hideMark/>
          </w:tcPr>
          <w:p w14:paraId="0F4C902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608" w:type="dxa"/>
            <w:tcBorders>
              <w:top w:val="nil"/>
              <w:left w:val="nil"/>
              <w:bottom w:val="single" w:sz="4" w:space="0" w:color="auto"/>
              <w:right w:val="nil"/>
            </w:tcBorders>
            <w:shd w:val="clear" w:color="000000" w:fill="FFF2CC"/>
            <w:vAlign w:val="center"/>
            <w:hideMark/>
          </w:tcPr>
          <w:p w14:paraId="0743226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4" w:space="0" w:color="auto"/>
              <w:right w:val="single" w:sz="8" w:space="0" w:color="auto"/>
            </w:tcBorders>
            <w:shd w:val="clear" w:color="000000" w:fill="A9D08E"/>
            <w:vAlign w:val="center"/>
            <w:hideMark/>
          </w:tcPr>
          <w:p w14:paraId="358AA08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332</w:t>
            </w:r>
          </w:p>
        </w:tc>
      </w:tr>
      <w:tr w:rsidR="00453F64" w:rsidRPr="00750664" w14:paraId="4EA26814" w14:textId="77777777" w:rsidTr="00472A2F">
        <w:trPr>
          <w:trHeight w:val="223"/>
        </w:trPr>
        <w:tc>
          <w:tcPr>
            <w:tcW w:w="0" w:type="auto"/>
            <w:vMerge/>
            <w:tcBorders>
              <w:top w:val="nil"/>
              <w:left w:val="single" w:sz="8" w:space="0" w:color="auto"/>
              <w:bottom w:val="single" w:sz="8" w:space="0" w:color="000000"/>
              <w:right w:val="single" w:sz="8" w:space="0" w:color="auto"/>
            </w:tcBorders>
            <w:vAlign w:val="center"/>
            <w:hideMark/>
          </w:tcPr>
          <w:p w14:paraId="247B2D3C" w14:textId="77777777" w:rsidR="00453F64" w:rsidRPr="00750664" w:rsidRDefault="00453F64" w:rsidP="00472A2F">
            <w:pPr>
              <w:spacing w:before="0"/>
              <w:rPr>
                <w:color w:val="000000"/>
                <w:sz w:val="14"/>
                <w:szCs w:val="14"/>
                <w:lang w:eastAsia="en-AU"/>
              </w:rPr>
            </w:pPr>
          </w:p>
        </w:tc>
        <w:tc>
          <w:tcPr>
            <w:tcW w:w="0" w:type="auto"/>
            <w:tcBorders>
              <w:top w:val="nil"/>
              <w:left w:val="nil"/>
              <w:bottom w:val="nil"/>
              <w:right w:val="single" w:sz="8" w:space="0" w:color="auto"/>
            </w:tcBorders>
            <w:shd w:val="clear" w:color="000000" w:fill="FFF2CC"/>
            <w:vAlign w:val="center"/>
            <w:hideMark/>
          </w:tcPr>
          <w:p w14:paraId="24832FB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Child asthma</w:t>
            </w:r>
          </w:p>
        </w:tc>
        <w:tc>
          <w:tcPr>
            <w:tcW w:w="607" w:type="dxa"/>
            <w:tcBorders>
              <w:top w:val="nil"/>
              <w:left w:val="nil"/>
              <w:bottom w:val="single" w:sz="8" w:space="0" w:color="auto"/>
              <w:right w:val="single" w:sz="4" w:space="0" w:color="auto"/>
            </w:tcBorders>
            <w:shd w:val="clear" w:color="000000" w:fill="FFF2CC"/>
            <w:vAlign w:val="center"/>
            <w:hideMark/>
          </w:tcPr>
          <w:p w14:paraId="57CB307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1396</w:t>
            </w:r>
          </w:p>
        </w:tc>
        <w:tc>
          <w:tcPr>
            <w:tcW w:w="607" w:type="dxa"/>
            <w:tcBorders>
              <w:top w:val="nil"/>
              <w:left w:val="nil"/>
              <w:bottom w:val="single" w:sz="8" w:space="0" w:color="auto"/>
              <w:right w:val="single" w:sz="4" w:space="0" w:color="auto"/>
            </w:tcBorders>
            <w:shd w:val="clear" w:color="000000" w:fill="FFF2CC"/>
            <w:vAlign w:val="center"/>
            <w:hideMark/>
          </w:tcPr>
          <w:p w14:paraId="290E1D2B"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1197</w:t>
            </w:r>
          </w:p>
        </w:tc>
        <w:tc>
          <w:tcPr>
            <w:tcW w:w="607" w:type="dxa"/>
            <w:tcBorders>
              <w:top w:val="nil"/>
              <w:left w:val="nil"/>
              <w:bottom w:val="single" w:sz="8" w:space="0" w:color="auto"/>
              <w:right w:val="single" w:sz="4" w:space="0" w:color="auto"/>
            </w:tcBorders>
            <w:shd w:val="clear" w:color="000000" w:fill="FFF2CC"/>
            <w:vAlign w:val="center"/>
            <w:hideMark/>
          </w:tcPr>
          <w:p w14:paraId="1D81C45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997</w:t>
            </w:r>
          </w:p>
        </w:tc>
        <w:tc>
          <w:tcPr>
            <w:tcW w:w="607" w:type="dxa"/>
            <w:tcBorders>
              <w:top w:val="nil"/>
              <w:left w:val="nil"/>
              <w:bottom w:val="single" w:sz="8" w:space="0" w:color="auto"/>
              <w:right w:val="single" w:sz="4" w:space="0" w:color="auto"/>
            </w:tcBorders>
            <w:shd w:val="clear" w:color="000000" w:fill="FFF2CC"/>
            <w:vAlign w:val="center"/>
            <w:hideMark/>
          </w:tcPr>
          <w:p w14:paraId="1656805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798</w:t>
            </w:r>
          </w:p>
        </w:tc>
        <w:tc>
          <w:tcPr>
            <w:tcW w:w="607" w:type="dxa"/>
            <w:tcBorders>
              <w:top w:val="nil"/>
              <w:left w:val="nil"/>
              <w:bottom w:val="single" w:sz="8" w:space="0" w:color="auto"/>
              <w:right w:val="single" w:sz="4" w:space="0" w:color="auto"/>
            </w:tcBorders>
            <w:shd w:val="clear" w:color="000000" w:fill="FFF2CC"/>
            <w:vAlign w:val="center"/>
            <w:hideMark/>
          </w:tcPr>
          <w:p w14:paraId="0F868D0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598</w:t>
            </w:r>
          </w:p>
        </w:tc>
        <w:tc>
          <w:tcPr>
            <w:tcW w:w="607" w:type="dxa"/>
            <w:tcBorders>
              <w:top w:val="nil"/>
              <w:left w:val="nil"/>
              <w:bottom w:val="single" w:sz="8" w:space="0" w:color="auto"/>
              <w:right w:val="single" w:sz="4" w:space="0" w:color="auto"/>
            </w:tcBorders>
            <w:shd w:val="clear" w:color="000000" w:fill="FFF2CC"/>
            <w:vAlign w:val="center"/>
            <w:hideMark/>
          </w:tcPr>
          <w:p w14:paraId="37DD365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399</w:t>
            </w:r>
          </w:p>
        </w:tc>
        <w:tc>
          <w:tcPr>
            <w:tcW w:w="607" w:type="dxa"/>
            <w:tcBorders>
              <w:top w:val="nil"/>
              <w:left w:val="nil"/>
              <w:bottom w:val="single" w:sz="8" w:space="0" w:color="auto"/>
              <w:right w:val="single" w:sz="4" w:space="0" w:color="auto"/>
            </w:tcBorders>
            <w:shd w:val="clear" w:color="000000" w:fill="FFF2CC"/>
            <w:vAlign w:val="center"/>
            <w:hideMark/>
          </w:tcPr>
          <w:p w14:paraId="3C795CB3"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199</w:t>
            </w:r>
          </w:p>
        </w:tc>
        <w:tc>
          <w:tcPr>
            <w:tcW w:w="607" w:type="dxa"/>
            <w:tcBorders>
              <w:top w:val="nil"/>
              <w:left w:val="nil"/>
              <w:bottom w:val="single" w:sz="8" w:space="0" w:color="auto"/>
              <w:right w:val="single" w:sz="4" w:space="0" w:color="auto"/>
            </w:tcBorders>
            <w:shd w:val="clear" w:color="000000" w:fill="FFF2CC"/>
            <w:vAlign w:val="center"/>
            <w:hideMark/>
          </w:tcPr>
          <w:p w14:paraId="16E61D5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607" w:type="dxa"/>
            <w:tcBorders>
              <w:top w:val="nil"/>
              <w:left w:val="nil"/>
              <w:bottom w:val="single" w:sz="8" w:space="0" w:color="auto"/>
              <w:right w:val="single" w:sz="4" w:space="0" w:color="auto"/>
            </w:tcBorders>
            <w:shd w:val="clear" w:color="000000" w:fill="FFF2CC"/>
            <w:vAlign w:val="center"/>
            <w:hideMark/>
          </w:tcPr>
          <w:p w14:paraId="1501469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608" w:type="dxa"/>
            <w:tcBorders>
              <w:top w:val="nil"/>
              <w:left w:val="nil"/>
              <w:bottom w:val="single" w:sz="8" w:space="0" w:color="auto"/>
              <w:right w:val="nil"/>
            </w:tcBorders>
            <w:shd w:val="clear" w:color="000000" w:fill="FFF2CC"/>
            <w:vAlign w:val="center"/>
            <w:hideMark/>
          </w:tcPr>
          <w:p w14:paraId="6CFCCA9E"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8" w:space="0" w:color="auto"/>
              <w:right w:val="single" w:sz="8" w:space="0" w:color="auto"/>
            </w:tcBorders>
            <w:shd w:val="clear" w:color="000000" w:fill="A9D08E"/>
            <w:vAlign w:val="center"/>
            <w:hideMark/>
          </w:tcPr>
          <w:p w14:paraId="38F5F41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5584</w:t>
            </w:r>
          </w:p>
        </w:tc>
      </w:tr>
      <w:tr w:rsidR="00453F64" w:rsidRPr="00750664" w14:paraId="75C64AAF" w14:textId="77777777" w:rsidTr="00472A2F">
        <w:trPr>
          <w:trHeight w:val="216"/>
        </w:trPr>
        <w:tc>
          <w:tcPr>
            <w:tcW w:w="0" w:type="auto"/>
            <w:vMerge w:val="restart"/>
            <w:tcBorders>
              <w:top w:val="nil"/>
              <w:left w:val="single" w:sz="8" w:space="0" w:color="auto"/>
              <w:bottom w:val="single" w:sz="8" w:space="0" w:color="000000"/>
              <w:right w:val="single" w:sz="8" w:space="0" w:color="auto"/>
            </w:tcBorders>
            <w:shd w:val="clear" w:color="000000" w:fill="FCE4D6"/>
            <w:vAlign w:val="center"/>
            <w:hideMark/>
          </w:tcPr>
          <w:p w14:paraId="477FB0E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Loy Yang A</w:t>
            </w:r>
          </w:p>
        </w:tc>
        <w:tc>
          <w:tcPr>
            <w:tcW w:w="0" w:type="auto"/>
            <w:tcBorders>
              <w:top w:val="single" w:sz="8" w:space="0" w:color="auto"/>
              <w:left w:val="nil"/>
              <w:bottom w:val="single" w:sz="4" w:space="0" w:color="auto"/>
              <w:right w:val="single" w:sz="8" w:space="0" w:color="auto"/>
            </w:tcBorders>
            <w:shd w:val="clear" w:color="000000" w:fill="FCE4D6"/>
            <w:vAlign w:val="center"/>
            <w:hideMark/>
          </w:tcPr>
          <w:p w14:paraId="08B2DF3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Deaths</w:t>
            </w:r>
          </w:p>
        </w:tc>
        <w:tc>
          <w:tcPr>
            <w:tcW w:w="607" w:type="dxa"/>
            <w:tcBorders>
              <w:top w:val="nil"/>
              <w:left w:val="nil"/>
              <w:bottom w:val="single" w:sz="4" w:space="0" w:color="auto"/>
              <w:right w:val="single" w:sz="4" w:space="0" w:color="auto"/>
            </w:tcBorders>
            <w:shd w:val="clear" w:color="000000" w:fill="FCE4D6"/>
            <w:vAlign w:val="center"/>
            <w:hideMark/>
          </w:tcPr>
          <w:p w14:paraId="5129410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87</w:t>
            </w:r>
          </w:p>
        </w:tc>
        <w:tc>
          <w:tcPr>
            <w:tcW w:w="607" w:type="dxa"/>
            <w:tcBorders>
              <w:top w:val="nil"/>
              <w:left w:val="nil"/>
              <w:bottom w:val="single" w:sz="4" w:space="0" w:color="auto"/>
              <w:right w:val="single" w:sz="4" w:space="0" w:color="auto"/>
            </w:tcBorders>
            <w:shd w:val="clear" w:color="000000" w:fill="FCE4D6"/>
            <w:vAlign w:val="center"/>
            <w:hideMark/>
          </w:tcPr>
          <w:p w14:paraId="36AF93E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77</w:t>
            </w:r>
          </w:p>
        </w:tc>
        <w:tc>
          <w:tcPr>
            <w:tcW w:w="607" w:type="dxa"/>
            <w:tcBorders>
              <w:top w:val="nil"/>
              <w:left w:val="nil"/>
              <w:bottom w:val="single" w:sz="4" w:space="0" w:color="auto"/>
              <w:right w:val="single" w:sz="4" w:space="0" w:color="auto"/>
            </w:tcBorders>
            <w:shd w:val="clear" w:color="000000" w:fill="FCE4D6"/>
            <w:vAlign w:val="center"/>
            <w:hideMark/>
          </w:tcPr>
          <w:p w14:paraId="08CA359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68</w:t>
            </w:r>
          </w:p>
        </w:tc>
        <w:tc>
          <w:tcPr>
            <w:tcW w:w="607" w:type="dxa"/>
            <w:tcBorders>
              <w:top w:val="nil"/>
              <w:left w:val="nil"/>
              <w:bottom w:val="single" w:sz="4" w:space="0" w:color="auto"/>
              <w:right w:val="single" w:sz="4" w:space="0" w:color="auto"/>
            </w:tcBorders>
            <w:shd w:val="clear" w:color="000000" w:fill="FCE4D6"/>
            <w:vAlign w:val="center"/>
            <w:hideMark/>
          </w:tcPr>
          <w:p w14:paraId="5077144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58</w:t>
            </w:r>
          </w:p>
        </w:tc>
        <w:tc>
          <w:tcPr>
            <w:tcW w:w="607" w:type="dxa"/>
            <w:tcBorders>
              <w:top w:val="nil"/>
              <w:left w:val="nil"/>
              <w:bottom w:val="single" w:sz="4" w:space="0" w:color="auto"/>
              <w:right w:val="single" w:sz="4" w:space="0" w:color="auto"/>
            </w:tcBorders>
            <w:shd w:val="clear" w:color="000000" w:fill="FCE4D6"/>
            <w:vAlign w:val="center"/>
            <w:hideMark/>
          </w:tcPr>
          <w:p w14:paraId="0351147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48</w:t>
            </w:r>
          </w:p>
        </w:tc>
        <w:tc>
          <w:tcPr>
            <w:tcW w:w="607" w:type="dxa"/>
            <w:tcBorders>
              <w:top w:val="nil"/>
              <w:left w:val="nil"/>
              <w:bottom w:val="single" w:sz="4" w:space="0" w:color="auto"/>
              <w:right w:val="single" w:sz="4" w:space="0" w:color="auto"/>
            </w:tcBorders>
            <w:shd w:val="clear" w:color="000000" w:fill="FCE4D6"/>
            <w:vAlign w:val="center"/>
            <w:hideMark/>
          </w:tcPr>
          <w:p w14:paraId="588B406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39</w:t>
            </w:r>
          </w:p>
        </w:tc>
        <w:tc>
          <w:tcPr>
            <w:tcW w:w="607" w:type="dxa"/>
            <w:tcBorders>
              <w:top w:val="nil"/>
              <w:left w:val="nil"/>
              <w:bottom w:val="single" w:sz="4" w:space="0" w:color="auto"/>
              <w:right w:val="single" w:sz="4" w:space="0" w:color="auto"/>
            </w:tcBorders>
            <w:shd w:val="clear" w:color="000000" w:fill="FCE4D6"/>
            <w:vAlign w:val="center"/>
            <w:hideMark/>
          </w:tcPr>
          <w:p w14:paraId="713245B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29</w:t>
            </w:r>
          </w:p>
        </w:tc>
        <w:tc>
          <w:tcPr>
            <w:tcW w:w="607" w:type="dxa"/>
            <w:tcBorders>
              <w:top w:val="nil"/>
              <w:left w:val="nil"/>
              <w:bottom w:val="single" w:sz="4" w:space="0" w:color="auto"/>
              <w:right w:val="single" w:sz="4" w:space="0" w:color="auto"/>
            </w:tcBorders>
            <w:shd w:val="clear" w:color="000000" w:fill="FCE4D6"/>
            <w:vAlign w:val="center"/>
            <w:hideMark/>
          </w:tcPr>
          <w:p w14:paraId="30AAA62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19</w:t>
            </w:r>
          </w:p>
        </w:tc>
        <w:tc>
          <w:tcPr>
            <w:tcW w:w="607" w:type="dxa"/>
            <w:tcBorders>
              <w:top w:val="nil"/>
              <w:left w:val="nil"/>
              <w:bottom w:val="single" w:sz="4" w:space="0" w:color="auto"/>
              <w:right w:val="single" w:sz="4" w:space="0" w:color="auto"/>
            </w:tcBorders>
            <w:shd w:val="clear" w:color="000000" w:fill="FCE4D6"/>
            <w:vAlign w:val="center"/>
            <w:hideMark/>
          </w:tcPr>
          <w:p w14:paraId="1DB5D48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10</w:t>
            </w:r>
          </w:p>
        </w:tc>
        <w:tc>
          <w:tcPr>
            <w:tcW w:w="608" w:type="dxa"/>
            <w:tcBorders>
              <w:top w:val="nil"/>
              <w:left w:val="nil"/>
              <w:bottom w:val="single" w:sz="4" w:space="0" w:color="auto"/>
              <w:right w:val="nil"/>
            </w:tcBorders>
            <w:shd w:val="clear" w:color="000000" w:fill="FCE4D6"/>
            <w:vAlign w:val="center"/>
            <w:hideMark/>
          </w:tcPr>
          <w:p w14:paraId="63A62FA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4" w:space="0" w:color="auto"/>
              <w:right w:val="single" w:sz="8" w:space="0" w:color="auto"/>
            </w:tcBorders>
            <w:shd w:val="clear" w:color="000000" w:fill="A9D08E"/>
            <w:vAlign w:val="center"/>
            <w:hideMark/>
          </w:tcPr>
          <w:p w14:paraId="797E1A5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435</w:t>
            </w:r>
          </w:p>
        </w:tc>
      </w:tr>
      <w:tr w:rsidR="00453F64" w:rsidRPr="00750664" w14:paraId="390A848E" w14:textId="77777777" w:rsidTr="00472A2F">
        <w:trPr>
          <w:trHeight w:val="216"/>
        </w:trPr>
        <w:tc>
          <w:tcPr>
            <w:tcW w:w="0" w:type="auto"/>
            <w:vMerge/>
            <w:tcBorders>
              <w:top w:val="nil"/>
              <w:left w:val="single" w:sz="8" w:space="0" w:color="auto"/>
              <w:bottom w:val="single" w:sz="8" w:space="0" w:color="000000"/>
              <w:right w:val="single" w:sz="8" w:space="0" w:color="auto"/>
            </w:tcBorders>
            <w:vAlign w:val="center"/>
            <w:hideMark/>
          </w:tcPr>
          <w:p w14:paraId="532C00CD" w14:textId="77777777" w:rsidR="00453F64" w:rsidRPr="00750664" w:rsidRDefault="00453F64" w:rsidP="00472A2F">
            <w:pPr>
              <w:spacing w:before="0"/>
              <w:rPr>
                <w:color w:val="000000"/>
                <w:sz w:val="14"/>
                <w:szCs w:val="14"/>
                <w:lang w:eastAsia="en-AU"/>
              </w:rPr>
            </w:pPr>
          </w:p>
        </w:tc>
        <w:tc>
          <w:tcPr>
            <w:tcW w:w="0" w:type="auto"/>
            <w:tcBorders>
              <w:top w:val="nil"/>
              <w:left w:val="nil"/>
              <w:bottom w:val="single" w:sz="4" w:space="0" w:color="auto"/>
              <w:right w:val="single" w:sz="8" w:space="0" w:color="auto"/>
            </w:tcBorders>
            <w:shd w:val="clear" w:color="000000" w:fill="FCE4D6"/>
            <w:vAlign w:val="center"/>
            <w:hideMark/>
          </w:tcPr>
          <w:p w14:paraId="5A27A19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Underweight births</w:t>
            </w:r>
          </w:p>
        </w:tc>
        <w:tc>
          <w:tcPr>
            <w:tcW w:w="607" w:type="dxa"/>
            <w:tcBorders>
              <w:top w:val="nil"/>
              <w:left w:val="nil"/>
              <w:bottom w:val="single" w:sz="4" w:space="0" w:color="auto"/>
              <w:right w:val="single" w:sz="4" w:space="0" w:color="auto"/>
            </w:tcBorders>
            <w:shd w:val="clear" w:color="000000" w:fill="FCE4D6"/>
            <w:vAlign w:val="center"/>
            <w:hideMark/>
          </w:tcPr>
          <w:p w14:paraId="3D6F3E5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110</w:t>
            </w:r>
          </w:p>
        </w:tc>
        <w:tc>
          <w:tcPr>
            <w:tcW w:w="607" w:type="dxa"/>
            <w:tcBorders>
              <w:top w:val="nil"/>
              <w:left w:val="nil"/>
              <w:bottom w:val="single" w:sz="4" w:space="0" w:color="auto"/>
              <w:right w:val="single" w:sz="4" w:space="0" w:color="auto"/>
            </w:tcBorders>
            <w:shd w:val="clear" w:color="000000" w:fill="FCE4D6"/>
            <w:vAlign w:val="center"/>
            <w:hideMark/>
          </w:tcPr>
          <w:p w14:paraId="6FB7DF6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98</w:t>
            </w:r>
          </w:p>
        </w:tc>
        <w:tc>
          <w:tcPr>
            <w:tcW w:w="607" w:type="dxa"/>
            <w:tcBorders>
              <w:top w:val="nil"/>
              <w:left w:val="nil"/>
              <w:bottom w:val="single" w:sz="4" w:space="0" w:color="auto"/>
              <w:right w:val="single" w:sz="4" w:space="0" w:color="auto"/>
            </w:tcBorders>
            <w:shd w:val="clear" w:color="000000" w:fill="FCE4D6"/>
            <w:vAlign w:val="center"/>
            <w:hideMark/>
          </w:tcPr>
          <w:p w14:paraId="7C018086"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86</w:t>
            </w:r>
          </w:p>
        </w:tc>
        <w:tc>
          <w:tcPr>
            <w:tcW w:w="607" w:type="dxa"/>
            <w:tcBorders>
              <w:top w:val="nil"/>
              <w:left w:val="nil"/>
              <w:bottom w:val="single" w:sz="4" w:space="0" w:color="auto"/>
              <w:right w:val="single" w:sz="4" w:space="0" w:color="auto"/>
            </w:tcBorders>
            <w:shd w:val="clear" w:color="000000" w:fill="FCE4D6"/>
            <w:vAlign w:val="center"/>
            <w:hideMark/>
          </w:tcPr>
          <w:p w14:paraId="60AC914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73</w:t>
            </w:r>
          </w:p>
        </w:tc>
        <w:tc>
          <w:tcPr>
            <w:tcW w:w="607" w:type="dxa"/>
            <w:tcBorders>
              <w:top w:val="nil"/>
              <w:left w:val="nil"/>
              <w:bottom w:val="single" w:sz="4" w:space="0" w:color="auto"/>
              <w:right w:val="single" w:sz="4" w:space="0" w:color="auto"/>
            </w:tcBorders>
            <w:shd w:val="clear" w:color="000000" w:fill="FCE4D6"/>
            <w:vAlign w:val="center"/>
            <w:hideMark/>
          </w:tcPr>
          <w:p w14:paraId="574E7A0E"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61</w:t>
            </w:r>
          </w:p>
        </w:tc>
        <w:tc>
          <w:tcPr>
            <w:tcW w:w="607" w:type="dxa"/>
            <w:tcBorders>
              <w:top w:val="nil"/>
              <w:left w:val="nil"/>
              <w:bottom w:val="single" w:sz="4" w:space="0" w:color="auto"/>
              <w:right w:val="single" w:sz="4" w:space="0" w:color="auto"/>
            </w:tcBorders>
            <w:shd w:val="clear" w:color="000000" w:fill="FCE4D6"/>
            <w:vAlign w:val="center"/>
            <w:hideMark/>
          </w:tcPr>
          <w:p w14:paraId="78AD516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49</w:t>
            </w:r>
          </w:p>
        </w:tc>
        <w:tc>
          <w:tcPr>
            <w:tcW w:w="607" w:type="dxa"/>
            <w:tcBorders>
              <w:top w:val="nil"/>
              <w:left w:val="nil"/>
              <w:bottom w:val="single" w:sz="4" w:space="0" w:color="auto"/>
              <w:right w:val="single" w:sz="4" w:space="0" w:color="auto"/>
            </w:tcBorders>
            <w:shd w:val="clear" w:color="000000" w:fill="FCE4D6"/>
            <w:vAlign w:val="center"/>
            <w:hideMark/>
          </w:tcPr>
          <w:p w14:paraId="2C1A142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37</w:t>
            </w:r>
          </w:p>
        </w:tc>
        <w:tc>
          <w:tcPr>
            <w:tcW w:w="607" w:type="dxa"/>
            <w:tcBorders>
              <w:top w:val="nil"/>
              <w:left w:val="nil"/>
              <w:bottom w:val="single" w:sz="4" w:space="0" w:color="auto"/>
              <w:right w:val="single" w:sz="4" w:space="0" w:color="auto"/>
            </w:tcBorders>
            <w:shd w:val="clear" w:color="000000" w:fill="FCE4D6"/>
            <w:vAlign w:val="center"/>
            <w:hideMark/>
          </w:tcPr>
          <w:p w14:paraId="7F84B7C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24</w:t>
            </w:r>
          </w:p>
        </w:tc>
        <w:tc>
          <w:tcPr>
            <w:tcW w:w="607" w:type="dxa"/>
            <w:tcBorders>
              <w:top w:val="nil"/>
              <w:left w:val="nil"/>
              <w:bottom w:val="single" w:sz="4" w:space="0" w:color="auto"/>
              <w:right w:val="single" w:sz="4" w:space="0" w:color="auto"/>
            </w:tcBorders>
            <w:shd w:val="clear" w:color="000000" w:fill="FCE4D6"/>
            <w:vAlign w:val="center"/>
            <w:hideMark/>
          </w:tcPr>
          <w:p w14:paraId="218AEDF7"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12</w:t>
            </w:r>
          </w:p>
        </w:tc>
        <w:tc>
          <w:tcPr>
            <w:tcW w:w="608" w:type="dxa"/>
            <w:tcBorders>
              <w:top w:val="nil"/>
              <w:left w:val="nil"/>
              <w:bottom w:val="single" w:sz="4" w:space="0" w:color="auto"/>
              <w:right w:val="nil"/>
            </w:tcBorders>
            <w:shd w:val="clear" w:color="000000" w:fill="FCE4D6"/>
            <w:vAlign w:val="center"/>
            <w:hideMark/>
          </w:tcPr>
          <w:p w14:paraId="69D7D7B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4" w:space="0" w:color="auto"/>
              <w:right w:val="single" w:sz="8" w:space="0" w:color="auto"/>
            </w:tcBorders>
            <w:shd w:val="clear" w:color="000000" w:fill="A9D08E"/>
            <w:vAlign w:val="center"/>
            <w:hideMark/>
          </w:tcPr>
          <w:p w14:paraId="187AC5F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550</w:t>
            </w:r>
          </w:p>
        </w:tc>
      </w:tr>
      <w:tr w:rsidR="00453F64" w:rsidRPr="00750664" w14:paraId="26FC6EE2" w14:textId="77777777" w:rsidTr="00472A2F">
        <w:trPr>
          <w:trHeight w:val="223"/>
        </w:trPr>
        <w:tc>
          <w:tcPr>
            <w:tcW w:w="0" w:type="auto"/>
            <w:vMerge/>
            <w:tcBorders>
              <w:top w:val="nil"/>
              <w:left w:val="single" w:sz="8" w:space="0" w:color="auto"/>
              <w:bottom w:val="single" w:sz="8" w:space="0" w:color="000000"/>
              <w:right w:val="single" w:sz="8" w:space="0" w:color="auto"/>
            </w:tcBorders>
            <w:vAlign w:val="center"/>
            <w:hideMark/>
          </w:tcPr>
          <w:p w14:paraId="638C08E9" w14:textId="77777777" w:rsidR="00453F64" w:rsidRPr="00750664" w:rsidRDefault="00453F64" w:rsidP="00472A2F">
            <w:pPr>
              <w:spacing w:before="0"/>
              <w:rPr>
                <w:color w:val="000000"/>
                <w:sz w:val="14"/>
                <w:szCs w:val="14"/>
                <w:lang w:eastAsia="en-AU"/>
              </w:rPr>
            </w:pPr>
          </w:p>
        </w:tc>
        <w:tc>
          <w:tcPr>
            <w:tcW w:w="0" w:type="auto"/>
            <w:tcBorders>
              <w:top w:val="nil"/>
              <w:left w:val="nil"/>
              <w:bottom w:val="single" w:sz="8" w:space="0" w:color="auto"/>
              <w:right w:val="single" w:sz="8" w:space="0" w:color="auto"/>
            </w:tcBorders>
            <w:shd w:val="clear" w:color="000000" w:fill="FCE4D6"/>
            <w:vAlign w:val="center"/>
            <w:hideMark/>
          </w:tcPr>
          <w:p w14:paraId="0E3EBDD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Child asthma</w:t>
            </w:r>
          </w:p>
        </w:tc>
        <w:tc>
          <w:tcPr>
            <w:tcW w:w="607" w:type="dxa"/>
            <w:tcBorders>
              <w:top w:val="nil"/>
              <w:left w:val="nil"/>
              <w:bottom w:val="single" w:sz="8" w:space="0" w:color="auto"/>
              <w:right w:val="single" w:sz="4" w:space="0" w:color="auto"/>
            </w:tcBorders>
            <w:shd w:val="clear" w:color="000000" w:fill="FCE4D6"/>
            <w:vAlign w:val="center"/>
            <w:hideMark/>
          </w:tcPr>
          <w:p w14:paraId="1806C4B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1861</w:t>
            </w:r>
          </w:p>
        </w:tc>
        <w:tc>
          <w:tcPr>
            <w:tcW w:w="607" w:type="dxa"/>
            <w:tcBorders>
              <w:top w:val="nil"/>
              <w:left w:val="nil"/>
              <w:bottom w:val="single" w:sz="8" w:space="0" w:color="auto"/>
              <w:right w:val="single" w:sz="4" w:space="0" w:color="auto"/>
            </w:tcBorders>
            <w:shd w:val="clear" w:color="000000" w:fill="FCE4D6"/>
            <w:vAlign w:val="center"/>
            <w:hideMark/>
          </w:tcPr>
          <w:p w14:paraId="56B57CDE"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1654</w:t>
            </w:r>
          </w:p>
        </w:tc>
        <w:tc>
          <w:tcPr>
            <w:tcW w:w="607" w:type="dxa"/>
            <w:tcBorders>
              <w:top w:val="nil"/>
              <w:left w:val="nil"/>
              <w:bottom w:val="single" w:sz="8" w:space="0" w:color="auto"/>
              <w:right w:val="single" w:sz="4" w:space="0" w:color="auto"/>
            </w:tcBorders>
            <w:shd w:val="clear" w:color="000000" w:fill="FCE4D6"/>
            <w:vAlign w:val="center"/>
            <w:hideMark/>
          </w:tcPr>
          <w:p w14:paraId="0B84291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1447</w:t>
            </w:r>
          </w:p>
        </w:tc>
        <w:tc>
          <w:tcPr>
            <w:tcW w:w="607" w:type="dxa"/>
            <w:tcBorders>
              <w:top w:val="nil"/>
              <w:left w:val="nil"/>
              <w:bottom w:val="single" w:sz="8" w:space="0" w:color="auto"/>
              <w:right w:val="single" w:sz="4" w:space="0" w:color="auto"/>
            </w:tcBorders>
            <w:shd w:val="clear" w:color="000000" w:fill="FCE4D6"/>
            <w:vAlign w:val="center"/>
            <w:hideMark/>
          </w:tcPr>
          <w:p w14:paraId="6828318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1241</w:t>
            </w:r>
          </w:p>
        </w:tc>
        <w:tc>
          <w:tcPr>
            <w:tcW w:w="607" w:type="dxa"/>
            <w:tcBorders>
              <w:top w:val="nil"/>
              <w:left w:val="nil"/>
              <w:bottom w:val="single" w:sz="8" w:space="0" w:color="auto"/>
              <w:right w:val="single" w:sz="4" w:space="0" w:color="auto"/>
            </w:tcBorders>
            <w:shd w:val="clear" w:color="000000" w:fill="FCE4D6"/>
            <w:vAlign w:val="center"/>
            <w:hideMark/>
          </w:tcPr>
          <w:p w14:paraId="6901561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1034</w:t>
            </w:r>
          </w:p>
        </w:tc>
        <w:tc>
          <w:tcPr>
            <w:tcW w:w="607" w:type="dxa"/>
            <w:tcBorders>
              <w:top w:val="nil"/>
              <w:left w:val="nil"/>
              <w:bottom w:val="single" w:sz="8" w:space="0" w:color="auto"/>
              <w:right w:val="single" w:sz="4" w:space="0" w:color="auto"/>
            </w:tcBorders>
            <w:shd w:val="clear" w:color="000000" w:fill="FCE4D6"/>
            <w:vAlign w:val="center"/>
            <w:hideMark/>
          </w:tcPr>
          <w:p w14:paraId="7350C43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827</w:t>
            </w:r>
          </w:p>
        </w:tc>
        <w:tc>
          <w:tcPr>
            <w:tcW w:w="607" w:type="dxa"/>
            <w:tcBorders>
              <w:top w:val="nil"/>
              <w:left w:val="nil"/>
              <w:bottom w:val="single" w:sz="8" w:space="0" w:color="auto"/>
              <w:right w:val="single" w:sz="4" w:space="0" w:color="auto"/>
            </w:tcBorders>
            <w:shd w:val="clear" w:color="000000" w:fill="FCE4D6"/>
            <w:vAlign w:val="center"/>
            <w:hideMark/>
          </w:tcPr>
          <w:p w14:paraId="7C834DB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620</w:t>
            </w:r>
          </w:p>
        </w:tc>
        <w:tc>
          <w:tcPr>
            <w:tcW w:w="607" w:type="dxa"/>
            <w:tcBorders>
              <w:top w:val="nil"/>
              <w:left w:val="nil"/>
              <w:bottom w:val="single" w:sz="8" w:space="0" w:color="auto"/>
              <w:right w:val="single" w:sz="4" w:space="0" w:color="auto"/>
            </w:tcBorders>
            <w:shd w:val="clear" w:color="000000" w:fill="FCE4D6"/>
            <w:vAlign w:val="center"/>
            <w:hideMark/>
          </w:tcPr>
          <w:p w14:paraId="544A1F8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414</w:t>
            </w:r>
          </w:p>
        </w:tc>
        <w:tc>
          <w:tcPr>
            <w:tcW w:w="607" w:type="dxa"/>
            <w:tcBorders>
              <w:top w:val="nil"/>
              <w:left w:val="nil"/>
              <w:bottom w:val="single" w:sz="8" w:space="0" w:color="auto"/>
              <w:right w:val="single" w:sz="4" w:space="0" w:color="auto"/>
            </w:tcBorders>
            <w:shd w:val="clear" w:color="000000" w:fill="FCE4D6"/>
            <w:vAlign w:val="center"/>
            <w:hideMark/>
          </w:tcPr>
          <w:p w14:paraId="3AA77B9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207</w:t>
            </w:r>
          </w:p>
        </w:tc>
        <w:tc>
          <w:tcPr>
            <w:tcW w:w="608" w:type="dxa"/>
            <w:tcBorders>
              <w:top w:val="nil"/>
              <w:left w:val="nil"/>
              <w:bottom w:val="single" w:sz="8" w:space="0" w:color="auto"/>
              <w:right w:val="nil"/>
            </w:tcBorders>
            <w:shd w:val="clear" w:color="000000" w:fill="FCE4D6"/>
            <w:vAlign w:val="center"/>
            <w:hideMark/>
          </w:tcPr>
          <w:p w14:paraId="463D46FE"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8" w:space="0" w:color="auto"/>
              <w:right w:val="single" w:sz="8" w:space="0" w:color="auto"/>
            </w:tcBorders>
            <w:shd w:val="clear" w:color="000000" w:fill="A9D08E"/>
            <w:vAlign w:val="center"/>
            <w:hideMark/>
          </w:tcPr>
          <w:p w14:paraId="37D950C5"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9305</w:t>
            </w:r>
          </w:p>
        </w:tc>
      </w:tr>
      <w:tr w:rsidR="00453F64" w:rsidRPr="00750664" w14:paraId="614FC12C" w14:textId="77777777" w:rsidTr="00472A2F">
        <w:trPr>
          <w:trHeight w:val="216"/>
        </w:trPr>
        <w:tc>
          <w:tcPr>
            <w:tcW w:w="0" w:type="auto"/>
            <w:vMerge w:val="restart"/>
            <w:tcBorders>
              <w:top w:val="nil"/>
              <w:left w:val="single" w:sz="8" w:space="0" w:color="auto"/>
              <w:bottom w:val="single" w:sz="8" w:space="0" w:color="000000"/>
              <w:right w:val="single" w:sz="8" w:space="0" w:color="auto"/>
            </w:tcBorders>
            <w:shd w:val="clear" w:color="000000" w:fill="E2EFDA"/>
            <w:vAlign w:val="center"/>
            <w:hideMark/>
          </w:tcPr>
          <w:p w14:paraId="3D369B5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Loy Yang B</w:t>
            </w:r>
          </w:p>
        </w:tc>
        <w:tc>
          <w:tcPr>
            <w:tcW w:w="0" w:type="auto"/>
            <w:tcBorders>
              <w:top w:val="nil"/>
              <w:left w:val="nil"/>
              <w:bottom w:val="single" w:sz="4" w:space="0" w:color="auto"/>
              <w:right w:val="single" w:sz="8" w:space="0" w:color="auto"/>
            </w:tcBorders>
            <w:shd w:val="clear" w:color="000000" w:fill="E2EFDA"/>
            <w:vAlign w:val="center"/>
            <w:hideMark/>
          </w:tcPr>
          <w:p w14:paraId="72F2E84B"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Deaths</w:t>
            </w:r>
          </w:p>
        </w:tc>
        <w:tc>
          <w:tcPr>
            <w:tcW w:w="607" w:type="dxa"/>
            <w:tcBorders>
              <w:top w:val="nil"/>
              <w:left w:val="nil"/>
              <w:bottom w:val="single" w:sz="4" w:space="0" w:color="auto"/>
              <w:right w:val="single" w:sz="4" w:space="0" w:color="auto"/>
            </w:tcBorders>
            <w:shd w:val="clear" w:color="000000" w:fill="E2EFDA"/>
            <w:vAlign w:val="center"/>
            <w:hideMark/>
          </w:tcPr>
          <w:p w14:paraId="6BC67736"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43</w:t>
            </w:r>
          </w:p>
        </w:tc>
        <w:tc>
          <w:tcPr>
            <w:tcW w:w="607" w:type="dxa"/>
            <w:tcBorders>
              <w:top w:val="nil"/>
              <w:left w:val="nil"/>
              <w:bottom w:val="single" w:sz="4" w:space="0" w:color="auto"/>
              <w:right w:val="single" w:sz="4" w:space="0" w:color="auto"/>
            </w:tcBorders>
            <w:shd w:val="clear" w:color="000000" w:fill="E2EFDA"/>
            <w:vAlign w:val="center"/>
            <w:hideMark/>
          </w:tcPr>
          <w:p w14:paraId="37D8371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38</w:t>
            </w:r>
          </w:p>
        </w:tc>
        <w:tc>
          <w:tcPr>
            <w:tcW w:w="607" w:type="dxa"/>
            <w:tcBorders>
              <w:top w:val="nil"/>
              <w:left w:val="nil"/>
              <w:bottom w:val="single" w:sz="4" w:space="0" w:color="auto"/>
              <w:right w:val="single" w:sz="4" w:space="0" w:color="auto"/>
            </w:tcBorders>
            <w:shd w:val="clear" w:color="000000" w:fill="E2EFDA"/>
            <w:vAlign w:val="center"/>
            <w:hideMark/>
          </w:tcPr>
          <w:p w14:paraId="7CC683E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33</w:t>
            </w:r>
          </w:p>
        </w:tc>
        <w:tc>
          <w:tcPr>
            <w:tcW w:w="607" w:type="dxa"/>
            <w:tcBorders>
              <w:top w:val="nil"/>
              <w:left w:val="nil"/>
              <w:bottom w:val="single" w:sz="4" w:space="0" w:color="auto"/>
              <w:right w:val="single" w:sz="4" w:space="0" w:color="auto"/>
            </w:tcBorders>
            <w:shd w:val="clear" w:color="000000" w:fill="E2EFDA"/>
            <w:vAlign w:val="center"/>
            <w:hideMark/>
          </w:tcPr>
          <w:p w14:paraId="66BE721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29</w:t>
            </w:r>
          </w:p>
        </w:tc>
        <w:tc>
          <w:tcPr>
            <w:tcW w:w="607" w:type="dxa"/>
            <w:tcBorders>
              <w:top w:val="nil"/>
              <w:left w:val="nil"/>
              <w:bottom w:val="single" w:sz="4" w:space="0" w:color="auto"/>
              <w:right w:val="single" w:sz="4" w:space="0" w:color="auto"/>
            </w:tcBorders>
            <w:shd w:val="clear" w:color="000000" w:fill="E2EFDA"/>
            <w:vAlign w:val="center"/>
            <w:hideMark/>
          </w:tcPr>
          <w:p w14:paraId="332B689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24</w:t>
            </w:r>
          </w:p>
        </w:tc>
        <w:tc>
          <w:tcPr>
            <w:tcW w:w="607" w:type="dxa"/>
            <w:tcBorders>
              <w:top w:val="nil"/>
              <w:left w:val="nil"/>
              <w:bottom w:val="single" w:sz="4" w:space="0" w:color="auto"/>
              <w:right w:val="single" w:sz="4" w:space="0" w:color="auto"/>
            </w:tcBorders>
            <w:shd w:val="clear" w:color="000000" w:fill="E2EFDA"/>
            <w:vAlign w:val="center"/>
            <w:hideMark/>
          </w:tcPr>
          <w:p w14:paraId="235773D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19</w:t>
            </w:r>
          </w:p>
        </w:tc>
        <w:tc>
          <w:tcPr>
            <w:tcW w:w="607" w:type="dxa"/>
            <w:tcBorders>
              <w:top w:val="nil"/>
              <w:left w:val="nil"/>
              <w:bottom w:val="single" w:sz="4" w:space="0" w:color="auto"/>
              <w:right w:val="single" w:sz="4" w:space="0" w:color="auto"/>
            </w:tcBorders>
            <w:shd w:val="clear" w:color="000000" w:fill="E2EFDA"/>
            <w:vAlign w:val="center"/>
            <w:hideMark/>
          </w:tcPr>
          <w:p w14:paraId="6D02FD67"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14</w:t>
            </w:r>
          </w:p>
        </w:tc>
        <w:tc>
          <w:tcPr>
            <w:tcW w:w="607" w:type="dxa"/>
            <w:tcBorders>
              <w:top w:val="nil"/>
              <w:left w:val="nil"/>
              <w:bottom w:val="single" w:sz="4" w:space="0" w:color="auto"/>
              <w:right w:val="single" w:sz="4" w:space="0" w:color="auto"/>
            </w:tcBorders>
            <w:shd w:val="clear" w:color="000000" w:fill="E2EFDA"/>
            <w:vAlign w:val="center"/>
            <w:hideMark/>
          </w:tcPr>
          <w:p w14:paraId="26C04883"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10</w:t>
            </w:r>
          </w:p>
        </w:tc>
        <w:tc>
          <w:tcPr>
            <w:tcW w:w="607" w:type="dxa"/>
            <w:tcBorders>
              <w:top w:val="nil"/>
              <w:left w:val="nil"/>
              <w:bottom w:val="single" w:sz="4" w:space="0" w:color="auto"/>
              <w:right w:val="single" w:sz="4" w:space="0" w:color="auto"/>
            </w:tcBorders>
            <w:shd w:val="clear" w:color="000000" w:fill="E2EFDA"/>
            <w:vAlign w:val="center"/>
            <w:hideMark/>
          </w:tcPr>
          <w:p w14:paraId="39AA993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w:t>
            </w:r>
          </w:p>
        </w:tc>
        <w:tc>
          <w:tcPr>
            <w:tcW w:w="608" w:type="dxa"/>
            <w:tcBorders>
              <w:top w:val="nil"/>
              <w:left w:val="nil"/>
              <w:bottom w:val="single" w:sz="4" w:space="0" w:color="auto"/>
              <w:right w:val="nil"/>
            </w:tcBorders>
            <w:shd w:val="clear" w:color="000000" w:fill="E2EFDA"/>
            <w:vAlign w:val="center"/>
            <w:hideMark/>
          </w:tcPr>
          <w:p w14:paraId="60C5963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4" w:space="0" w:color="auto"/>
              <w:right w:val="single" w:sz="8" w:space="0" w:color="auto"/>
            </w:tcBorders>
            <w:shd w:val="clear" w:color="000000" w:fill="A9D08E"/>
            <w:vAlign w:val="center"/>
            <w:hideMark/>
          </w:tcPr>
          <w:p w14:paraId="1720D31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215</w:t>
            </w:r>
          </w:p>
        </w:tc>
      </w:tr>
      <w:tr w:rsidR="00453F64" w:rsidRPr="00750664" w14:paraId="6837778E" w14:textId="77777777" w:rsidTr="00472A2F">
        <w:trPr>
          <w:trHeight w:val="216"/>
        </w:trPr>
        <w:tc>
          <w:tcPr>
            <w:tcW w:w="0" w:type="auto"/>
            <w:vMerge/>
            <w:tcBorders>
              <w:top w:val="nil"/>
              <w:left w:val="single" w:sz="8" w:space="0" w:color="auto"/>
              <w:bottom w:val="single" w:sz="8" w:space="0" w:color="000000"/>
              <w:right w:val="single" w:sz="8" w:space="0" w:color="auto"/>
            </w:tcBorders>
            <w:vAlign w:val="center"/>
            <w:hideMark/>
          </w:tcPr>
          <w:p w14:paraId="4BB29352" w14:textId="77777777" w:rsidR="00453F64" w:rsidRPr="00750664" w:rsidRDefault="00453F64" w:rsidP="00472A2F">
            <w:pPr>
              <w:spacing w:before="0"/>
              <w:rPr>
                <w:color w:val="000000"/>
                <w:sz w:val="14"/>
                <w:szCs w:val="14"/>
                <w:lang w:eastAsia="en-AU"/>
              </w:rPr>
            </w:pPr>
          </w:p>
        </w:tc>
        <w:tc>
          <w:tcPr>
            <w:tcW w:w="0" w:type="auto"/>
            <w:tcBorders>
              <w:top w:val="nil"/>
              <w:left w:val="nil"/>
              <w:bottom w:val="single" w:sz="4" w:space="0" w:color="auto"/>
              <w:right w:val="single" w:sz="8" w:space="0" w:color="auto"/>
            </w:tcBorders>
            <w:shd w:val="clear" w:color="000000" w:fill="E2EFDA"/>
            <w:vAlign w:val="center"/>
            <w:hideMark/>
          </w:tcPr>
          <w:p w14:paraId="1CCA7E9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Underweight births</w:t>
            </w:r>
          </w:p>
        </w:tc>
        <w:tc>
          <w:tcPr>
            <w:tcW w:w="607" w:type="dxa"/>
            <w:tcBorders>
              <w:top w:val="nil"/>
              <w:left w:val="nil"/>
              <w:bottom w:val="single" w:sz="4" w:space="0" w:color="auto"/>
              <w:right w:val="single" w:sz="4" w:space="0" w:color="auto"/>
            </w:tcBorders>
            <w:shd w:val="clear" w:color="000000" w:fill="E2EFDA"/>
            <w:vAlign w:val="center"/>
            <w:hideMark/>
          </w:tcPr>
          <w:p w14:paraId="1F6648F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55</w:t>
            </w:r>
          </w:p>
        </w:tc>
        <w:tc>
          <w:tcPr>
            <w:tcW w:w="607" w:type="dxa"/>
            <w:tcBorders>
              <w:top w:val="nil"/>
              <w:left w:val="nil"/>
              <w:bottom w:val="single" w:sz="4" w:space="0" w:color="auto"/>
              <w:right w:val="single" w:sz="4" w:space="0" w:color="auto"/>
            </w:tcBorders>
            <w:shd w:val="clear" w:color="000000" w:fill="E2EFDA"/>
            <w:vAlign w:val="center"/>
            <w:hideMark/>
          </w:tcPr>
          <w:p w14:paraId="320AA9E3"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49</w:t>
            </w:r>
          </w:p>
        </w:tc>
        <w:tc>
          <w:tcPr>
            <w:tcW w:w="607" w:type="dxa"/>
            <w:tcBorders>
              <w:top w:val="nil"/>
              <w:left w:val="nil"/>
              <w:bottom w:val="single" w:sz="4" w:space="0" w:color="auto"/>
              <w:right w:val="single" w:sz="4" w:space="0" w:color="auto"/>
            </w:tcBorders>
            <w:shd w:val="clear" w:color="000000" w:fill="E2EFDA"/>
            <w:vAlign w:val="center"/>
            <w:hideMark/>
          </w:tcPr>
          <w:p w14:paraId="5E24481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43</w:t>
            </w:r>
          </w:p>
        </w:tc>
        <w:tc>
          <w:tcPr>
            <w:tcW w:w="607" w:type="dxa"/>
            <w:tcBorders>
              <w:top w:val="nil"/>
              <w:left w:val="nil"/>
              <w:bottom w:val="single" w:sz="4" w:space="0" w:color="auto"/>
              <w:right w:val="single" w:sz="4" w:space="0" w:color="auto"/>
            </w:tcBorders>
            <w:shd w:val="clear" w:color="000000" w:fill="E2EFDA"/>
            <w:vAlign w:val="center"/>
            <w:hideMark/>
          </w:tcPr>
          <w:p w14:paraId="30EED0BB"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37</w:t>
            </w:r>
          </w:p>
        </w:tc>
        <w:tc>
          <w:tcPr>
            <w:tcW w:w="607" w:type="dxa"/>
            <w:tcBorders>
              <w:top w:val="nil"/>
              <w:left w:val="nil"/>
              <w:bottom w:val="single" w:sz="4" w:space="0" w:color="auto"/>
              <w:right w:val="single" w:sz="4" w:space="0" w:color="auto"/>
            </w:tcBorders>
            <w:shd w:val="clear" w:color="000000" w:fill="E2EFDA"/>
            <w:vAlign w:val="center"/>
            <w:hideMark/>
          </w:tcPr>
          <w:p w14:paraId="54CA741E"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31</w:t>
            </w:r>
          </w:p>
        </w:tc>
        <w:tc>
          <w:tcPr>
            <w:tcW w:w="607" w:type="dxa"/>
            <w:tcBorders>
              <w:top w:val="nil"/>
              <w:left w:val="nil"/>
              <w:bottom w:val="single" w:sz="4" w:space="0" w:color="auto"/>
              <w:right w:val="single" w:sz="4" w:space="0" w:color="auto"/>
            </w:tcBorders>
            <w:shd w:val="clear" w:color="000000" w:fill="E2EFDA"/>
            <w:vAlign w:val="center"/>
            <w:hideMark/>
          </w:tcPr>
          <w:p w14:paraId="75D5891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24</w:t>
            </w:r>
          </w:p>
        </w:tc>
        <w:tc>
          <w:tcPr>
            <w:tcW w:w="607" w:type="dxa"/>
            <w:tcBorders>
              <w:top w:val="nil"/>
              <w:left w:val="nil"/>
              <w:bottom w:val="single" w:sz="4" w:space="0" w:color="auto"/>
              <w:right w:val="single" w:sz="4" w:space="0" w:color="auto"/>
            </w:tcBorders>
            <w:shd w:val="clear" w:color="000000" w:fill="E2EFDA"/>
            <w:vAlign w:val="center"/>
            <w:hideMark/>
          </w:tcPr>
          <w:p w14:paraId="1BF97AF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18</w:t>
            </w:r>
          </w:p>
        </w:tc>
        <w:tc>
          <w:tcPr>
            <w:tcW w:w="607" w:type="dxa"/>
            <w:tcBorders>
              <w:top w:val="nil"/>
              <w:left w:val="nil"/>
              <w:bottom w:val="single" w:sz="4" w:space="0" w:color="auto"/>
              <w:right w:val="single" w:sz="4" w:space="0" w:color="auto"/>
            </w:tcBorders>
            <w:shd w:val="clear" w:color="000000" w:fill="E2EFDA"/>
            <w:vAlign w:val="center"/>
            <w:hideMark/>
          </w:tcPr>
          <w:p w14:paraId="4CF0464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12</w:t>
            </w:r>
          </w:p>
        </w:tc>
        <w:tc>
          <w:tcPr>
            <w:tcW w:w="607" w:type="dxa"/>
            <w:tcBorders>
              <w:top w:val="nil"/>
              <w:left w:val="nil"/>
              <w:bottom w:val="single" w:sz="4" w:space="0" w:color="auto"/>
              <w:right w:val="single" w:sz="4" w:space="0" w:color="auto"/>
            </w:tcBorders>
            <w:shd w:val="clear" w:color="000000" w:fill="E2EFDA"/>
            <w:vAlign w:val="center"/>
            <w:hideMark/>
          </w:tcPr>
          <w:p w14:paraId="38C5E49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w:t>
            </w:r>
          </w:p>
        </w:tc>
        <w:tc>
          <w:tcPr>
            <w:tcW w:w="608" w:type="dxa"/>
            <w:tcBorders>
              <w:top w:val="nil"/>
              <w:left w:val="nil"/>
              <w:bottom w:val="single" w:sz="4" w:space="0" w:color="auto"/>
              <w:right w:val="nil"/>
            </w:tcBorders>
            <w:shd w:val="clear" w:color="000000" w:fill="E2EFDA"/>
            <w:vAlign w:val="center"/>
            <w:hideMark/>
          </w:tcPr>
          <w:p w14:paraId="1AE069C7"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4" w:space="0" w:color="auto"/>
              <w:right w:val="single" w:sz="8" w:space="0" w:color="auto"/>
            </w:tcBorders>
            <w:shd w:val="clear" w:color="000000" w:fill="A9D08E"/>
            <w:vAlign w:val="center"/>
            <w:hideMark/>
          </w:tcPr>
          <w:p w14:paraId="2E46ABB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275</w:t>
            </w:r>
          </w:p>
        </w:tc>
      </w:tr>
      <w:tr w:rsidR="00453F64" w:rsidRPr="00750664" w14:paraId="7A12B78A" w14:textId="77777777" w:rsidTr="00472A2F">
        <w:trPr>
          <w:trHeight w:val="223"/>
        </w:trPr>
        <w:tc>
          <w:tcPr>
            <w:tcW w:w="0" w:type="auto"/>
            <w:vMerge/>
            <w:tcBorders>
              <w:top w:val="nil"/>
              <w:left w:val="single" w:sz="8" w:space="0" w:color="auto"/>
              <w:bottom w:val="single" w:sz="8" w:space="0" w:color="000000"/>
              <w:right w:val="single" w:sz="8" w:space="0" w:color="auto"/>
            </w:tcBorders>
            <w:vAlign w:val="center"/>
            <w:hideMark/>
          </w:tcPr>
          <w:p w14:paraId="32F27321" w14:textId="77777777" w:rsidR="00453F64" w:rsidRPr="00750664" w:rsidRDefault="00453F64" w:rsidP="00472A2F">
            <w:pPr>
              <w:spacing w:before="0"/>
              <w:rPr>
                <w:color w:val="000000"/>
                <w:sz w:val="14"/>
                <w:szCs w:val="14"/>
                <w:lang w:eastAsia="en-AU"/>
              </w:rPr>
            </w:pPr>
          </w:p>
        </w:tc>
        <w:tc>
          <w:tcPr>
            <w:tcW w:w="0" w:type="auto"/>
            <w:tcBorders>
              <w:top w:val="nil"/>
              <w:left w:val="nil"/>
              <w:bottom w:val="nil"/>
              <w:right w:val="single" w:sz="8" w:space="0" w:color="auto"/>
            </w:tcBorders>
            <w:shd w:val="clear" w:color="000000" w:fill="E2EFDA"/>
            <w:vAlign w:val="center"/>
            <w:hideMark/>
          </w:tcPr>
          <w:p w14:paraId="1A378C16"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Child asthma</w:t>
            </w:r>
          </w:p>
        </w:tc>
        <w:tc>
          <w:tcPr>
            <w:tcW w:w="607" w:type="dxa"/>
            <w:tcBorders>
              <w:top w:val="nil"/>
              <w:left w:val="nil"/>
              <w:bottom w:val="nil"/>
              <w:right w:val="single" w:sz="4" w:space="0" w:color="auto"/>
            </w:tcBorders>
            <w:shd w:val="clear" w:color="000000" w:fill="E2EFDA"/>
            <w:vAlign w:val="center"/>
            <w:hideMark/>
          </w:tcPr>
          <w:p w14:paraId="6005EC53"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931</w:t>
            </w:r>
          </w:p>
        </w:tc>
        <w:tc>
          <w:tcPr>
            <w:tcW w:w="607" w:type="dxa"/>
            <w:tcBorders>
              <w:top w:val="nil"/>
              <w:left w:val="nil"/>
              <w:bottom w:val="nil"/>
              <w:right w:val="single" w:sz="4" w:space="0" w:color="auto"/>
            </w:tcBorders>
            <w:shd w:val="clear" w:color="000000" w:fill="E2EFDA"/>
            <w:vAlign w:val="center"/>
            <w:hideMark/>
          </w:tcPr>
          <w:p w14:paraId="5E481F2A"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828</w:t>
            </w:r>
          </w:p>
        </w:tc>
        <w:tc>
          <w:tcPr>
            <w:tcW w:w="607" w:type="dxa"/>
            <w:tcBorders>
              <w:top w:val="nil"/>
              <w:left w:val="nil"/>
              <w:bottom w:val="nil"/>
              <w:right w:val="single" w:sz="4" w:space="0" w:color="auto"/>
            </w:tcBorders>
            <w:shd w:val="clear" w:color="000000" w:fill="E2EFDA"/>
            <w:vAlign w:val="center"/>
            <w:hideMark/>
          </w:tcPr>
          <w:p w14:paraId="0FE0877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724</w:t>
            </w:r>
          </w:p>
        </w:tc>
        <w:tc>
          <w:tcPr>
            <w:tcW w:w="607" w:type="dxa"/>
            <w:tcBorders>
              <w:top w:val="nil"/>
              <w:left w:val="nil"/>
              <w:bottom w:val="nil"/>
              <w:right w:val="single" w:sz="4" w:space="0" w:color="auto"/>
            </w:tcBorders>
            <w:shd w:val="clear" w:color="000000" w:fill="E2EFDA"/>
            <w:vAlign w:val="center"/>
            <w:hideMark/>
          </w:tcPr>
          <w:p w14:paraId="33BAC29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621</w:t>
            </w:r>
          </w:p>
        </w:tc>
        <w:tc>
          <w:tcPr>
            <w:tcW w:w="607" w:type="dxa"/>
            <w:tcBorders>
              <w:top w:val="nil"/>
              <w:left w:val="nil"/>
              <w:bottom w:val="nil"/>
              <w:right w:val="single" w:sz="4" w:space="0" w:color="auto"/>
            </w:tcBorders>
            <w:shd w:val="clear" w:color="000000" w:fill="E2EFDA"/>
            <w:vAlign w:val="center"/>
            <w:hideMark/>
          </w:tcPr>
          <w:p w14:paraId="1EC70DB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517</w:t>
            </w:r>
          </w:p>
        </w:tc>
        <w:tc>
          <w:tcPr>
            <w:tcW w:w="607" w:type="dxa"/>
            <w:tcBorders>
              <w:top w:val="nil"/>
              <w:left w:val="nil"/>
              <w:bottom w:val="nil"/>
              <w:right w:val="single" w:sz="4" w:space="0" w:color="auto"/>
            </w:tcBorders>
            <w:shd w:val="clear" w:color="000000" w:fill="E2EFDA"/>
            <w:vAlign w:val="center"/>
            <w:hideMark/>
          </w:tcPr>
          <w:p w14:paraId="5565110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414</w:t>
            </w:r>
          </w:p>
        </w:tc>
        <w:tc>
          <w:tcPr>
            <w:tcW w:w="607" w:type="dxa"/>
            <w:tcBorders>
              <w:top w:val="nil"/>
              <w:left w:val="nil"/>
              <w:bottom w:val="nil"/>
              <w:right w:val="single" w:sz="4" w:space="0" w:color="auto"/>
            </w:tcBorders>
            <w:shd w:val="clear" w:color="000000" w:fill="E2EFDA"/>
            <w:vAlign w:val="center"/>
            <w:hideMark/>
          </w:tcPr>
          <w:p w14:paraId="214BD9B8"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310</w:t>
            </w:r>
          </w:p>
        </w:tc>
        <w:tc>
          <w:tcPr>
            <w:tcW w:w="607" w:type="dxa"/>
            <w:tcBorders>
              <w:top w:val="nil"/>
              <w:left w:val="nil"/>
              <w:bottom w:val="nil"/>
              <w:right w:val="single" w:sz="4" w:space="0" w:color="auto"/>
            </w:tcBorders>
            <w:shd w:val="clear" w:color="000000" w:fill="E2EFDA"/>
            <w:vAlign w:val="center"/>
            <w:hideMark/>
          </w:tcPr>
          <w:p w14:paraId="75EC31F2"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207</w:t>
            </w:r>
          </w:p>
        </w:tc>
        <w:tc>
          <w:tcPr>
            <w:tcW w:w="607" w:type="dxa"/>
            <w:tcBorders>
              <w:top w:val="nil"/>
              <w:left w:val="nil"/>
              <w:bottom w:val="nil"/>
              <w:right w:val="single" w:sz="4" w:space="0" w:color="auto"/>
            </w:tcBorders>
            <w:shd w:val="clear" w:color="000000" w:fill="E2EFDA"/>
            <w:vAlign w:val="center"/>
            <w:hideMark/>
          </w:tcPr>
          <w:p w14:paraId="0145036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103</w:t>
            </w:r>
          </w:p>
        </w:tc>
        <w:tc>
          <w:tcPr>
            <w:tcW w:w="608" w:type="dxa"/>
            <w:tcBorders>
              <w:top w:val="nil"/>
              <w:left w:val="nil"/>
              <w:bottom w:val="nil"/>
              <w:right w:val="nil"/>
            </w:tcBorders>
            <w:shd w:val="clear" w:color="000000" w:fill="E2EFDA"/>
            <w:vAlign w:val="center"/>
            <w:hideMark/>
          </w:tcPr>
          <w:p w14:paraId="4FA0753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single" w:sz="8" w:space="0" w:color="auto"/>
              <w:bottom w:val="single" w:sz="8" w:space="0" w:color="auto"/>
              <w:right w:val="single" w:sz="8" w:space="0" w:color="auto"/>
            </w:tcBorders>
            <w:shd w:val="clear" w:color="000000" w:fill="A9D08E"/>
            <w:vAlign w:val="center"/>
            <w:hideMark/>
          </w:tcPr>
          <w:p w14:paraId="59BE717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4655</w:t>
            </w:r>
          </w:p>
        </w:tc>
      </w:tr>
      <w:tr w:rsidR="00453F64" w:rsidRPr="00750664" w14:paraId="62C761CE" w14:textId="77777777" w:rsidTr="00472A2F">
        <w:trPr>
          <w:trHeight w:val="223"/>
        </w:trPr>
        <w:tc>
          <w:tcPr>
            <w:tcW w:w="0" w:type="auto"/>
            <w:tcBorders>
              <w:top w:val="nil"/>
              <w:left w:val="single" w:sz="8" w:space="0" w:color="auto"/>
              <w:bottom w:val="single" w:sz="8" w:space="0" w:color="auto"/>
              <w:right w:val="single" w:sz="8" w:space="0" w:color="auto"/>
            </w:tcBorders>
            <w:shd w:val="clear" w:color="000000" w:fill="F8CBAD"/>
            <w:vAlign w:val="center"/>
            <w:hideMark/>
          </w:tcPr>
          <w:p w14:paraId="3B1831E1"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Total</w:t>
            </w:r>
          </w:p>
        </w:tc>
        <w:tc>
          <w:tcPr>
            <w:tcW w:w="0" w:type="auto"/>
            <w:tcBorders>
              <w:top w:val="single" w:sz="8" w:space="0" w:color="auto"/>
              <w:left w:val="nil"/>
              <w:bottom w:val="single" w:sz="8" w:space="0" w:color="auto"/>
              <w:right w:val="nil"/>
            </w:tcBorders>
            <w:shd w:val="clear" w:color="000000" w:fill="F8CBAD"/>
            <w:vAlign w:val="center"/>
            <w:hideMark/>
          </w:tcPr>
          <w:p w14:paraId="2A3E4B3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 </w:t>
            </w:r>
          </w:p>
        </w:tc>
        <w:tc>
          <w:tcPr>
            <w:tcW w:w="607" w:type="dxa"/>
            <w:tcBorders>
              <w:top w:val="single" w:sz="8" w:space="0" w:color="auto"/>
              <w:left w:val="single" w:sz="8" w:space="0" w:color="auto"/>
              <w:bottom w:val="single" w:sz="8" w:space="0" w:color="auto"/>
              <w:right w:val="single" w:sz="4" w:space="0" w:color="auto"/>
            </w:tcBorders>
            <w:shd w:val="clear" w:color="000000" w:fill="F8CBAD"/>
            <w:vAlign w:val="center"/>
            <w:hideMark/>
          </w:tcPr>
          <w:p w14:paraId="32D986CE"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4631</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5E155B4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4068</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745BE02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3503</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03B4045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2941</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2C16C63C"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2377</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00BFBCB9"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1814</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56B7BF47"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1248</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6231D7DD"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686</w:t>
            </w:r>
          </w:p>
        </w:tc>
        <w:tc>
          <w:tcPr>
            <w:tcW w:w="607" w:type="dxa"/>
            <w:tcBorders>
              <w:top w:val="single" w:sz="8" w:space="0" w:color="auto"/>
              <w:left w:val="nil"/>
              <w:bottom w:val="single" w:sz="8" w:space="0" w:color="auto"/>
              <w:right w:val="single" w:sz="4" w:space="0" w:color="auto"/>
            </w:tcBorders>
            <w:shd w:val="clear" w:color="000000" w:fill="F8CBAD"/>
            <w:vAlign w:val="center"/>
            <w:hideMark/>
          </w:tcPr>
          <w:p w14:paraId="2D33331F"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343</w:t>
            </w:r>
          </w:p>
        </w:tc>
        <w:tc>
          <w:tcPr>
            <w:tcW w:w="608" w:type="dxa"/>
            <w:tcBorders>
              <w:top w:val="single" w:sz="8" w:space="0" w:color="auto"/>
              <w:left w:val="nil"/>
              <w:bottom w:val="single" w:sz="8" w:space="0" w:color="auto"/>
              <w:right w:val="single" w:sz="8" w:space="0" w:color="auto"/>
            </w:tcBorders>
            <w:shd w:val="clear" w:color="000000" w:fill="F8CBAD"/>
            <w:vAlign w:val="center"/>
            <w:hideMark/>
          </w:tcPr>
          <w:p w14:paraId="203CED14"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0</w:t>
            </w:r>
          </w:p>
        </w:tc>
        <w:tc>
          <w:tcPr>
            <w:tcW w:w="942" w:type="dxa"/>
            <w:tcBorders>
              <w:top w:val="nil"/>
              <w:left w:val="nil"/>
              <w:bottom w:val="single" w:sz="8" w:space="0" w:color="auto"/>
              <w:right w:val="single" w:sz="8" w:space="0" w:color="auto"/>
            </w:tcBorders>
            <w:shd w:val="clear" w:color="000000" w:fill="F8CBAD"/>
            <w:noWrap/>
            <w:vAlign w:val="center"/>
            <w:hideMark/>
          </w:tcPr>
          <w:p w14:paraId="5C5FD050" w14:textId="77777777" w:rsidR="00453F64" w:rsidRPr="00750664" w:rsidRDefault="00453F64" w:rsidP="00472A2F">
            <w:pPr>
              <w:spacing w:before="0"/>
              <w:jc w:val="center"/>
              <w:rPr>
                <w:color w:val="000000"/>
                <w:sz w:val="14"/>
                <w:szCs w:val="14"/>
                <w:lang w:eastAsia="en-AU"/>
              </w:rPr>
            </w:pPr>
            <w:r w:rsidRPr="00750664">
              <w:rPr>
                <w:color w:val="000000"/>
                <w:sz w:val="14"/>
                <w:szCs w:val="14"/>
                <w:lang w:eastAsia="en-AU"/>
              </w:rPr>
              <w:t>21611</w:t>
            </w:r>
          </w:p>
        </w:tc>
      </w:tr>
    </w:tbl>
    <w:p w14:paraId="16000663" w14:textId="77777777" w:rsidR="00453F64" w:rsidRDefault="00453F64" w:rsidP="00453F64">
      <w:pPr>
        <w:pStyle w:val="Caption"/>
        <w:rPr>
          <w:lang w:val="en-US"/>
        </w:rPr>
      </w:pPr>
      <w:bookmarkStart w:id="9" w:name="_Hlk85551136"/>
      <w:bookmarkStart w:id="10" w:name="_Hlk85551150"/>
      <w:r>
        <w:rPr>
          <w:lang w:val="en-US"/>
        </w:rPr>
        <w:t>Table F.7: Total physical health impact ALT2</w:t>
      </w:r>
      <w:bookmarkEnd w:id="9"/>
    </w:p>
    <w:tbl>
      <w:tblPr>
        <w:tblW w:w="9130" w:type="dxa"/>
        <w:tblLook w:val="04A0" w:firstRow="1" w:lastRow="0" w:firstColumn="1" w:lastColumn="0" w:noHBand="0" w:noVBand="1"/>
      </w:tblPr>
      <w:tblGrid>
        <w:gridCol w:w="828"/>
        <w:gridCol w:w="1273"/>
        <w:gridCol w:w="611"/>
        <w:gridCol w:w="611"/>
        <w:gridCol w:w="611"/>
        <w:gridCol w:w="611"/>
        <w:gridCol w:w="611"/>
        <w:gridCol w:w="611"/>
        <w:gridCol w:w="611"/>
        <w:gridCol w:w="611"/>
        <w:gridCol w:w="611"/>
        <w:gridCol w:w="612"/>
        <w:gridCol w:w="918"/>
      </w:tblGrid>
      <w:tr w:rsidR="00453F64" w:rsidRPr="0026503F" w14:paraId="50966853" w14:textId="77777777" w:rsidTr="00472A2F">
        <w:trPr>
          <w:trHeight w:val="234"/>
        </w:trPr>
        <w:tc>
          <w:tcPr>
            <w:tcW w:w="0" w:type="auto"/>
            <w:gridSpan w:val="13"/>
            <w:tcBorders>
              <w:top w:val="single" w:sz="8" w:space="0" w:color="auto"/>
              <w:left w:val="single" w:sz="8" w:space="0" w:color="auto"/>
              <w:bottom w:val="single" w:sz="8" w:space="0" w:color="auto"/>
              <w:right w:val="single" w:sz="8" w:space="0" w:color="000000"/>
            </w:tcBorders>
            <w:shd w:val="clear" w:color="auto" w:fill="DBDBDB" w:themeFill="accent3" w:themeFillTint="66"/>
            <w:vAlign w:val="center"/>
            <w:hideMark/>
          </w:tcPr>
          <w:bookmarkEnd w:id="10"/>
          <w:p w14:paraId="1A01C2AF" w14:textId="77777777" w:rsidR="00453F64" w:rsidRPr="0026503F" w:rsidRDefault="00453F64" w:rsidP="00472A2F">
            <w:pPr>
              <w:spacing w:before="0"/>
              <w:jc w:val="center"/>
              <w:rPr>
                <w:b/>
                <w:color w:val="000000"/>
                <w:sz w:val="14"/>
                <w:szCs w:val="14"/>
                <w:lang w:eastAsia="en-AU"/>
              </w:rPr>
            </w:pPr>
            <w:r w:rsidRPr="0026503F">
              <w:rPr>
                <w:b/>
                <w:color w:val="000000"/>
                <w:sz w:val="14"/>
                <w:szCs w:val="14"/>
                <w:lang w:eastAsia="en-AU"/>
              </w:rPr>
              <w:t>ALT2</w:t>
            </w:r>
          </w:p>
        </w:tc>
      </w:tr>
      <w:tr w:rsidR="00453F64" w:rsidRPr="0026503F" w14:paraId="77A10008" w14:textId="77777777" w:rsidTr="00472A2F">
        <w:trPr>
          <w:trHeight w:val="226"/>
        </w:trPr>
        <w:tc>
          <w:tcPr>
            <w:tcW w:w="0" w:type="auto"/>
            <w:vMerge w:val="restart"/>
            <w:tcBorders>
              <w:top w:val="nil"/>
              <w:left w:val="single" w:sz="8" w:space="0" w:color="auto"/>
              <w:bottom w:val="single" w:sz="8" w:space="0" w:color="000000"/>
              <w:right w:val="single" w:sz="4" w:space="0" w:color="auto"/>
            </w:tcBorders>
            <w:shd w:val="clear" w:color="000000" w:fill="B4C6E7"/>
            <w:noWrap/>
            <w:vAlign w:val="center"/>
            <w:hideMark/>
          </w:tcPr>
          <w:p w14:paraId="352D0D3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Station</w:t>
            </w:r>
          </w:p>
        </w:tc>
        <w:tc>
          <w:tcPr>
            <w:tcW w:w="1273" w:type="dxa"/>
            <w:vMerge w:val="restart"/>
            <w:tcBorders>
              <w:top w:val="nil"/>
              <w:left w:val="single" w:sz="4" w:space="0" w:color="auto"/>
              <w:bottom w:val="single" w:sz="8" w:space="0" w:color="000000"/>
              <w:right w:val="single" w:sz="4" w:space="0" w:color="auto"/>
            </w:tcBorders>
            <w:shd w:val="clear" w:color="000000" w:fill="B4C6E7"/>
            <w:vAlign w:val="center"/>
            <w:hideMark/>
          </w:tcPr>
          <w:p w14:paraId="1C60173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Impact</w:t>
            </w:r>
          </w:p>
        </w:tc>
        <w:tc>
          <w:tcPr>
            <w:tcW w:w="4277" w:type="dxa"/>
            <w:gridSpan w:val="7"/>
            <w:tcBorders>
              <w:top w:val="single" w:sz="8" w:space="0" w:color="auto"/>
              <w:left w:val="nil"/>
              <w:bottom w:val="single" w:sz="4" w:space="0" w:color="auto"/>
              <w:right w:val="single" w:sz="4" w:space="0" w:color="auto"/>
            </w:tcBorders>
            <w:shd w:val="clear" w:color="000000" w:fill="B4C6E7"/>
            <w:vAlign w:val="center"/>
            <w:hideMark/>
          </w:tcPr>
          <w:p w14:paraId="2D67BA4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Yallourn, Loy Yang A &amp; Loy Yang B</w:t>
            </w:r>
          </w:p>
        </w:tc>
        <w:tc>
          <w:tcPr>
            <w:tcW w:w="611" w:type="dxa"/>
            <w:tcBorders>
              <w:top w:val="nil"/>
              <w:left w:val="nil"/>
              <w:bottom w:val="single" w:sz="4" w:space="0" w:color="auto"/>
              <w:right w:val="single" w:sz="4" w:space="0" w:color="auto"/>
            </w:tcBorders>
            <w:shd w:val="clear" w:color="000000" w:fill="B4C6E7"/>
            <w:vAlign w:val="center"/>
            <w:hideMark/>
          </w:tcPr>
          <w:p w14:paraId="7F62F89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Loy Yang</w:t>
            </w:r>
          </w:p>
        </w:tc>
        <w:tc>
          <w:tcPr>
            <w:tcW w:w="1223" w:type="dxa"/>
            <w:gridSpan w:val="2"/>
            <w:tcBorders>
              <w:top w:val="single" w:sz="8" w:space="0" w:color="auto"/>
              <w:left w:val="nil"/>
              <w:bottom w:val="single" w:sz="4" w:space="0" w:color="auto"/>
              <w:right w:val="single" w:sz="4" w:space="0" w:color="000000"/>
            </w:tcBorders>
            <w:shd w:val="clear" w:color="000000" w:fill="B4C6E7"/>
            <w:vAlign w:val="center"/>
            <w:hideMark/>
          </w:tcPr>
          <w:p w14:paraId="12E7597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None</w:t>
            </w:r>
          </w:p>
        </w:tc>
        <w:tc>
          <w:tcPr>
            <w:tcW w:w="918" w:type="dxa"/>
            <w:vMerge w:val="restart"/>
            <w:tcBorders>
              <w:top w:val="nil"/>
              <w:left w:val="single" w:sz="4" w:space="0" w:color="auto"/>
              <w:bottom w:val="single" w:sz="8" w:space="0" w:color="000000"/>
              <w:right w:val="single" w:sz="8" w:space="0" w:color="auto"/>
            </w:tcBorders>
            <w:shd w:val="clear" w:color="000000" w:fill="B4C6E7"/>
            <w:vAlign w:val="center"/>
            <w:hideMark/>
          </w:tcPr>
          <w:p w14:paraId="505F6B3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Total persons affected</w:t>
            </w:r>
          </w:p>
        </w:tc>
      </w:tr>
      <w:tr w:rsidR="00453F64" w:rsidRPr="0026503F" w14:paraId="11B0FD03" w14:textId="77777777" w:rsidTr="00472A2F">
        <w:trPr>
          <w:trHeight w:val="234"/>
        </w:trPr>
        <w:tc>
          <w:tcPr>
            <w:tcW w:w="0" w:type="auto"/>
            <w:vMerge/>
            <w:tcBorders>
              <w:top w:val="nil"/>
              <w:left w:val="single" w:sz="8" w:space="0" w:color="auto"/>
              <w:bottom w:val="single" w:sz="8" w:space="0" w:color="000000"/>
              <w:right w:val="single" w:sz="4" w:space="0" w:color="auto"/>
            </w:tcBorders>
            <w:vAlign w:val="center"/>
            <w:hideMark/>
          </w:tcPr>
          <w:p w14:paraId="768B380D" w14:textId="77777777" w:rsidR="00453F64" w:rsidRPr="0026503F" w:rsidRDefault="00453F64" w:rsidP="00472A2F">
            <w:pPr>
              <w:spacing w:before="0"/>
              <w:rPr>
                <w:color w:val="000000"/>
                <w:sz w:val="14"/>
                <w:szCs w:val="14"/>
                <w:lang w:eastAsia="en-AU"/>
              </w:rPr>
            </w:pPr>
          </w:p>
        </w:tc>
        <w:tc>
          <w:tcPr>
            <w:tcW w:w="1273" w:type="dxa"/>
            <w:vMerge/>
            <w:tcBorders>
              <w:top w:val="nil"/>
              <w:left w:val="single" w:sz="4" w:space="0" w:color="auto"/>
              <w:bottom w:val="single" w:sz="8" w:space="0" w:color="000000"/>
              <w:right w:val="single" w:sz="4" w:space="0" w:color="auto"/>
            </w:tcBorders>
            <w:vAlign w:val="center"/>
            <w:hideMark/>
          </w:tcPr>
          <w:p w14:paraId="55F24262" w14:textId="77777777" w:rsidR="00453F64" w:rsidRPr="0026503F" w:rsidRDefault="00453F64" w:rsidP="00472A2F">
            <w:pPr>
              <w:spacing w:before="0"/>
              <w:rPr>
                <w:color w:val="000000"/>
                <w:sz w:val="14"/>
                <w:szCs w:val="14"/>
                <w:lang w:eastAsia="en-AU"/>
              </w:rPr>
            </w:pPr>
          </w:p>
        </w:tc>
        <w:tc>
          <w:tcPr>
            <w:tcW w:w="611" w:type="dxa"/>
            <w:tcBorders>
              <w:top w:val="nil"/>
              <w:left w:val="nil"/>
              <w:bottom w:val="single" w:sz="8" w:space="0" w:color="auto"/>
              <w:right w:val="single" w:sz="4" w:space="0" w:color="auto"/>
            </w:tcBorders>
            <w:shd w:val="clear" w:color="000000" w:fill="DDEBF7"/>
            <w:vAlign w:val="center"/>
            <w:hideMark/>
          </w:tcPr>
          <w:p w14:paraId="49E9869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2021</w:t>
            </w:r>
          </w:p>
        </w:tc>
        <w:tc>
          <w:tcPr>
            <w:tcW w:w="611" w:type="dxa"/>
            <w:tcBorders>
              <w:top w:val="nil"/>
              <w:left w:val="nil"/>
              <w:bottom w:val="single" w:sz="8" w:space="0" w:color="auto"/>
              <w:right w:val="single" w:sz="4" w:space="0" w:color="auto"/>
            </w:tcBorders>
            <w:shd w:val="clear" w:color="000000" w:fill="DDEBF7"/>
            <w:vAlign w:val="center"/>
            <w:hideMark/>
          </w:tcPr>
          <w:p w14:paraId="1EDD124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2022</w:t>
            </w:r>
          </w:p>
        </w:tc>
        <w:tc>
          <w:tcPr>
            <w:tcW w:w="611" w:type="dxa"/>
            <w:tcBorders>
              <w:top w:val="nil"/>
              <w:left w:val="nil"/>
              <w:bottom w:val="single" w:sz="8" w:space="0" w:color="auto"/>
              <w:right w:val="single" w:sz="4" w:space="0" w:color="auto"/>
            </w:tcBorders>
            <w:shd w:val="clear" w:color="000000" w:fill="DDEBF7"/>
            <w:vAlign w:val="center"/>
            <w:hideMark/>
          </w:tcPr>
          <w:p w14:paraId="22138D0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2023</w:t>
            </w:r>
          </w:p>
        </w:tc>
        <w:tc>
          <w:tcPr>
            <w:tcW w:w="611" w:type="dxa"/>
            <w:tcBorders>
              <w:top w:val="nil"/>
              <w:left w:val="nil"/>
              <w:bottom w:val="single" w:sz="8" w:space="0" w:color="auto"/>
              <w:right w:val="single" w:sz="4" w:space="0" w:color="auto"/>
            </w:tcBorders>
            <w:shd w:val="clear" w:color="000000" w:fill="DDEBF7"/>
            <w:vAlign w:val="center"/>
            <w:hideMark/>
          </w:tcPr>
          <w:p w14:paraId="63153D5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2024</w:t>
            </w:r>
          </w:p>
        </w:tc>
        <w:tc>
          <w:tcPr>
            <w:tcW w:w="611" w:type="dxa"/>
            <w:tcBorders>
              <w:top w:val="nil"/>
              <w:left w:val="nil"/>
              <w:bottom w:val="single" w:sz="8" w:space="0" w:color="auto"/>
              <w:right w:val="single" w:sz="4" w:space="0" w:color="auto"/>
            </w:tcBorders>
            <w:shd w:val="clear" w:color="000000" w:fill="DDEBF7"/>
            <w:vAlign w:val="center"/>
            <w:hideMark/>
          </w:tcPr>
          <w:p w14:paraId="40DE6A7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2025</w:t>
            </w:r>
          </w:p>
        </w:tc>
        <w:tc>
          <w:tcPr>
            <w:tcW w:w="611" w:type="dxa"/>
            <w:tcBorders>
              <w:top w:val="nil"/>
              <w:left w:val="nil"/>
              <w:bottom w:val="single" w:sz="8" w:space="0" w:color="auto"/>
              <w:right w:val="single" w:sz="4" w:space="0" w:color="auto"/>
            </w:tcBorders>
            <w:shd w:val="clear" w:color="000000" w:fill="DDEBF7"/>
            <w:vAlign w:val="center"/>
            <w:hideMark/>
          </w:tcPr>
          <w:p w14:paraId="2FA69AB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2026</w:t>
            </w:r>
          </w:p>
        </w:tc>
        <w:tc>
          <w:tcPr>
            <w:tcW w:w="611" w:type="dxa"/>
            <w:tcBorders>
              <w:top w:val="nil"/>
              <w:left w:val="nil"/>
              <w:bottom w:val="single" w:sz="8" w:space="0" w:color="auto"/>
              <w:right w:val="single" w:sz="4" w:space="0" w:color="auto"/>
            </w:tcBorders>
            <w:shd w:val="clear" w:color="000000" w:fill="DDEBF7"/>
            <w:vAlign w:val="center"/>
            <w:hideMark/>
          </w:tcPr>
          <w:p w14:paraId="258934C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2027</w:t>
            </w:r>
          </w:p>
        </w:tc>
        <w:tc>
          <w:tcPr>
            <w:tcW w:w="611" w:type="dxa"/>
            <w:tcBorders>
              <w:top w:val="nil"/>
              <w:left w:val="nil"/>
              <w:bottom w:val="single" w:sz="8" w:space="0" w:color="auto"/>
              <w:right w:val="single" w:sz="4" w:space="0" w:color="auto"/>
            </w:tcBorders>
            <w:shd w:val="clear" w:color="000000" w:fill="DDEBF7"/>
            <w:vAlign w:val="center"/>
            <w:hideMark/>
          </w:tcPr>
          <w:p w14:paraId="1BBA337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2028</w:t>
            </w:r>
          </w:p>
        </w:tc>
        <w:tc>
          <w:tcPr>
            <w:tcW w:w="611" w:type="dxa"/>
            <w:tcBorders>
              <w:top w:val="nil"/>
              <w:left w:val="nil"/>
              <w:bottom w:val="single" w:sz="8" w:space="0" w:color="auto"/>
              <w:right w:val="single" w:sz="4" w:space="0" w:color="auto"/>
            </w:tcBorders>
            <w:shd w:val="clear" w:color="000000" w:fill="DDEBF7"/>
            <w:vAlign w:val="center"/>
            <w:hideMark/>
          </w:tcPr>
          <w:p w14:paraId="51547A0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2029</w:t>
            </w:r>
          </w:p>
        </w:tc>
        <w:tc>
          <w:tcPr>
            <w:tcW w:w="612" w:type="dxa"/>
            <w:tcBorders>
              <w:top w:val="nil"/>
              <w:left w:val="nil"/>
              <w:bottom w:val="single" w:sz="8" w:space="0" w:color="auto"/>
              <w:right w:val="single" w:sz="4" w:space="0" w:color="auto"/>
            </w:tcBorders>
            <w:shd w:val="clear" w:color="000000" w:fill="DDEBF7"/>
            <w:vAlign w:val="center"/>
            <w:hideMark/>
          </w:tcPr>
          <w:p w14:paraId="30D926D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2030</w:t>
            </w:r>
          </w:p>
        </w:tc>
        <w:tc>
          <w:tcPr>
            <w:tcW w:w="918" w:type="dxa"/>
            <w:vMerge/>
            <w:tcBorders>
              <w:top w:val="nil"/>
              <w:left w:val="single" w:sz="4" w:space="0" w:color="auto"/>
              <w:bottom w:val="single" w:sz="8" w:space="0" w:color="000000"/>
              <w:right w:val="single" w:sz="8" w:space="0" w:color="auto"/>
            </w:tcBorders>
            <w:vAlign w:val="center"/>
            <w:hideMark/>
          </w:tcPr>
          <w:p w14:paraId="15B31172" w14:textId="77777777" w:rsidR="00453F64" w:rsidRPr="0026503F" w:rsidRDefault="00453F64" w:rsidP="00472A2F">
            <w:pPr>
              <w:spacing w:before="0"/>
              <w:rPr>
                <w:color w:val="000000"/>
                <w:sz w:val="14"/>
                <w:szCs w:val="14"/>
                <w:lang w:eastAsia="en-AU"/>
              </w:rPr>
            </w:pPr>
          </w:p>
        </w:tc>
      </w:tr>
      <w:tr w:rsidR="00453F64" w:rsidRPr="0026503F" w14:paraId="75EEC262" w14:textId="77777777" w:rsidTr="00472A2F">
        <w:trPr>
          <w:trHeight w:val="226"/>
        </w:trPr>
        <w:tc>
          <w:tcPr>
            <w:tcW w:w="0" w:type="auto"/>
            <w:vMerge w:val="restart"/>
            <w:tcBorders>
              <w:top w:val="nil"/>
              <w:left w:val="single" w:sz="8" w:space="0" w:color="auto"/>
              <w:bottom w:val="single" w:sz="8" w:space="0" w:color="000000"/>
              <w:right w:val="single" w:sz="8" w:space="0" w:color="auto"/>
            </w:tcBorders>
            <w:shd w:val="clear" w:color="000000" w:fill="FFF2CC"/>
            <w:vAlign w:val="center"/>
            <w:hideMark/>
          </w:tcPr>
          <w:p w14:paraId="4DE7113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Yallourn</w:t>
            </w:r>
          </w:p>
        </w:tc>
        <w:tc>
          <w:tcPr>
            <w:tcW w:w="1273" w:type="dxa"/>
            <w:tcBorders>
              <w:top w:val="nil"/>
              <w:left w:val="nil"/>
              <w:bottom w:val="single" w:sz="4" w:space="0" w:color="auto"/>
              <w:right w:val="single" w:sz="8" w:space="0" w:color="auto"/>
            </w:tcBorders>
            <w:shd w:val="clear" w:color="000000" w:fill="FFF2CC"/>
            <w:vAlign w:val="center"/>
            <w:hideMark/>
          </w:tcPr>
          <w:p w14:paraId="348C3C8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Deaths</w:t>
            </w:r>
          </w:p>
        </w:tc>
        <w:tc>
          <w:tcPr>
            <w:tcW w:w="611" w:type="dxa"/>
            <w:tcBorders>
              <w:top w:val="nil"/>
              <w:left w:val="nil"/>
              <w:bottom w:val="single" w:sz="4" w:space="0" w:color="auto"/>
              <w:right w:val="single" w:sz="4" w:space="0" w:color="auto"/>
            </w:tcBorders>
            <w:shd w:val="clear" w:color="000000" w:fill="FFF2CC"/>
            <w:vAlign w:val="center"/>
            <w:hideMark/>
          </w:tcPr>
          <w:p w14:paraId="02F9EC5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65</w:t>
            </w:r>
          </w:p>
        </w:tc>
        <w:tc>
          <w:tcPr>
            <w:tcW w:w="611" w:type="dxa"/>
            <w:tcBorders>
              <w:top w:val="nil"/>
              <w:left w:val="nil"/>
              <w:bottom w:val="single" w:sz="4" w:space="0" w:color="auto"/>
              <w:right w:val="single" w:sz="4" w:space="0" w:color="auto"/>
            </w:tcBorders>
            <w:shd w:val="clear" w:color="000000" w:fill="FFF2CC"/>
            <w:vAlign w:val="center"/>
            <w:hideMark/>
          </w:tcPr>
          <w:p w14:paraId="48EBB5E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56</w:t>
            </w:r>
          </w:p>
        </w:tc>
        <w:tc>
          <w:tcPr>
            <w:tcW w:w="611" w:type="dxa"/>
            <w:tcBorders>
              <w:top w:val="nil"/>
              <w:left w:val="nil"/>
              <w:bottom w:val="single" w:sz="4" w:space="0" w:color="auto"/>
              <w:right w:val="single" w:sz="4" w:space="0" w:color="auto"/>
            </w:tcBorders>
            <w:shd w:val="clear" w:color="000000" w:fill="FFF2CC"/>
            <w:vAlign w:val="center"/>
            <w:hideMark/>
          </w:tcPr>
          <w:p w14:paraId="15ADDD3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46</w:t>
            </w:r>
          </w:p>
        </w:tc>
        <w:tc>
          <w:tcPr>
            <w:tcW w:w="611" w:type="dxa"/>
            <w:tcBorders>
              <w:top w:val="nil"/>
              <w:left w:val="nil"/>
              <w:bottom w:val="single" w:sz="4" w:space="0" w:color="auto"/>
              <w:right w:val="single" w:sz="4" w:space="0" w:color="auto"/>
            </w:tcBorders>
            <w:shd w:val="clear" w:color="000000" w:fill="FFF2CC"/>
            <w:vAlign w:val="center"/>
            <w:hideMark/>
          </w:tcPr>
          <w:p w14:paraId="4A0BB13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37</w:t>
            </w:r>
          </w:p>
        </w:tc>
        <w:tc>
          <w:tcPr>
            <w:tcW w:w="611" w:type="dxa"/>
            <w:tcBorders>
              <w:top w:val="nil"/>
              <w:left w:val="nil"/>
              <w:bottom w:val="single" w:sz="4" w:space="0" w:color="auto"/>
              <w:right w:val="single" w:sz="4" w:space="0" w:color="auto"/>
            </w:tcBorders>
            <w:shd w:val="clear" w:color="000000" w:fill="FFF2CC"/>
            <w:vAlign w:val="center"/>
            <w:hideMark/>
          </w:tcPr>
          <w:p w14:paraId="3D99591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28</w:t>
            </w:r>
          </w:p>
        </w:tc>
        <w:tc>
          <w:tcPr>
            <w:tcW w:w="611" w:type="dxa"/>
            <w:tcBorders>
              <w:top w:val="nil"/>
              <w:left w:val="nil"/>
              <w:bottom w:val="single" w:sz="4" w:space="0" w:color="auto"/>
              <w:right w:val="single" w:sz="4" w:space="0" w:color="auto"/>
            </w:tcBorders>
            <w:shd w:val="clear" w:color="000000" w:fill="FFF2CC"/>
            <w:vAlign w:val="center"/>
            <w:hideMark/>
          </w:tcPr>
          <w:p w14:paraId="3EFC0C0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19</w:t>
            </w:r>
          </w:p>
        </w:tc>
        <w:tc>
          <w:tcPr>
            <w:tcW w:w="611" w:type="dxa"/>
            <w:tcBorders>
              <w:top w:val="nil"/>
              <w:left w:val="nil"/>
              <w:bottom w:val="single" w:sz="4" w:space="0" w:color="auto"/>
              <w:right w:val="single" w:sz="4" w:space="0" w:color="auto"/>
            </w:tcBorders>
            <w:shd w:val="clear" w:color="000000" w:fill="FFF2CC"/>
            <w:vAlign w:val="center"/>
            <w:hideMark/>
          </w:tcPr>
          <w:p w14:paraId="6666D46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9</w:t>
            </w:r>
          </w:p>
        </w:tc>
        <w:tc>
          <w:tcPr>
            <w:tcW w:w="611" w:type="dxa"/>
            <w:tcBorders>
              <w:top w:val="nil"/>
              <w:left w:val="nil"/>
              <w:bottom w:val="single" w:sz="4" w:space="0" w:color="auto"/>
              <w:right w:val="single" w:sz="4" w:space="0" w:color="auto"/>
            </w:tcBorders>
            <w:shd w:val="clear" w:color="000000" w:fill="FFF2CC"/>
            <w:vAlign w:val="center"/>
            <w:hideMark/>
          </w:tcPr>
          <w:p w14:paraId="11EFDF3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1" w:type="dxa"/>
            <w:tcBorders>
              <w:top w:val="nil"/>
              <w:left w:val="nil"/>
              <w:bottom w:val="single" w:sz="4" w:space="0" w:color="auto"/>
              <w:right w:val="single" w:sz="4" w:space="0" w:color="auto"/>
            </w:tcBorders>
            <w:shd w:val="clear" w:color="000000" w:fill="FFF2CC"/>
            <w:vAlign w:val="center"/>
            <w:hideMark/>
          </w:tcPr>
          <w:p w14:paraId="3A5332B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single" w:sz="4" w:space="0" w:color="auto"/>
              <w:right w:val="nil"/>
            </w:tcBorders>
            <w:shd w:val="clear" w:color="000000" w:fill="FFF2CC"/>
            <w:vAlign w:val="center"/>
            <w:hideMark/>
          </w:tcPr>
          <w:p w14:paraId="24CDB2B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single" w:sz="8" w:space="0" w:color="auto"/>
              <w:bottom w:val="single" w:sz="4" w:space="0" w:color="auto"/>
              <w:right w:val="single" w:sz="8" w:space="0" w:color="auto"/>
            </w:tcBorders>
            <w:shd w:val="clear" w:color="000000" w:fill="A9D08E"/>
            <w:vAlign w:val="center"/>
            <w:hideMark/>
          </w:tcPr>
          <w:p w14:paraId="024D98E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260</w:t>
            </w:r>
          </w:p>
        </w:tc>
      </w:tr>
      <w:tr w:rsidR="00453F64" w:rsidRPr="0026503F" w14:paraId="7E029C3B" w14:textId="77777777" w:rsidTr="00472A2F">
        <w:trPr>
          <w:trHeight w:val="226"/>
        </w:trPr>
        <w:tc>
          <w:tcPr>
            <w:tcW w:w="0" w:type="auto"/>
            <w:vMerge/>
            <w:tcBorders>
              <w:top w:val="nil"/>
              <w:left w:val="single" w:sz="8" w:space="0" w:color="auto"/>
              <w:bottom w:val="single" w:sz="8" w:space="0" w:color="000000"/>
              <w:right w:val="single" w:sz="8" w:space="0" w:color="auto"/>
            </w:tcBorders>
            <w:vAlign w:val="center"/>
            <w:hideMark/>
          </w:tcPr>
          <w:p w14:paraId="63A410DA" w14:textId="77777777" w:rsidR="00453F64" w:rsidRPr="0026503F" w:rsidRDefault="00453F64" w:rsidP="00472A2F">
            <w:pPr>
              <w:spacing w:before="0"/>
              <w:rPr>
                <w:color w:val="000000"/>
                <w:sz w:val="14"/>
                <w:szCs w:val="14"/>
                <w:lang w:eastAsia="en-AU"/>
              </w:rPr>
            </w:pPr>
          </w:p>
        </w:tc>
        <w:tc>
          <w:tcPr>
            <w:tcW w:w="1273" w:type="dxa"/>
            <w:tcBorders>
              <w:top w:val="nil"/>
              <w:left w:val="nil"/>
              <w:bottom w:val="single" w:sz="4" w:space="0" w:color="auto"/>
              <w:right w:val="single" w:sz="8" w:space="0" w:color="auto"/>
            </w:tcBorders>
            <w:shd w:val="clear" w:color="000000" w:fill="FFF2CC"/>
            <w:vAlign w:val="center"/>
            <w:hideMark/>
          </w:tcPr>
          <w:p w14:paraId="282777A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Underweight births</w:t>
            </w:r>
          </w:p>
        </w:tc>
        <w:tc>
          <w:tcPr>
            <w:tcW w:w="611" w:type="dxa"/>
            <w:tcBorders>
              <w:top w:val="nil"/>
              <w:left w:val="nil"/>
              <w:bottom w:val="single" w:sz="4" w:space="0" w:color="auto"/>
              <w:right w:val="single" w:sz="4" w:space="0" w:color="auto"/>
            </w:tcBorders>
            <w:shd w:val="clear" w:color="000000" w:fill="FFF2CC"/>
            <w:vAlign w:val="center"/>
            <w:hideMark/>
          </w:tcPr>
          <w:p w14:paraId="0D26103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83</w:t>
            </w:r>
          </w:p>
        </w:tc>
        <w:tc>
          <w:tcPr>
            <w:tcW w:w="611" w:type="dxa"/>
            <w:tcBorders>
              <w:top w:val="nil"/>
              <w:left w:val="nil"/>
              <w:bottom w:val="single" w:sz="4" w:space="0" w:color="auto"/>
              <w:right w:val="single" w:sz="4" w:space="0" w:color="auto"/>
            </w:tcBorders>
            <w:shd w:val="clear" w:color="000000" w:fill="FFF2CC"/>
            <w:vAlign w:val="center"/>
            <w:hideMark/>
          </w:tcPr>
          <w:p w14:paraId="08480F6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71</w:t>
            </w:r>
          </w:p>
        </w:tc>
        <w:tc>
          <w:tcPr>
            <w:tcW w:w="611" w:type="dxa"/>
            <w:tcBorders>
              <w:top w:val="nil"/>
              <w:left w:val="nil"/>
              <w:bottom w:val="single" w:sz="4" w:space="0" w:color="auto"/>
              <w:right w:val="single" w:sz="4" w:space="0" w:color="auto"/>
            </w:tcBorders>
            <w:shd w:val="clear" w:color="000000" w:fill="FFF2CC"/>
            <w:vAlign w:val="center"/>
            <w:hideMark/>
          </w:tcPr>
          <w:p w14:paraId="4F84AA7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59</w:t>
            </w:r>
          </w:p>
        </w:tc>
        <w:tc>
          <w:tcPr>
            <w:tcW w:w="611" w:type="dxa"/>
            <w:tcBorders>
              <w:top w:val="nil"/>
              <w:left w:val="nil"/>
              <w:bottom w:val="single" w:sz="4" w:space="0" w:color="auto"/>
              <w:right w:val="single" w:sz="4" w:space="0" w:color="auto"/>
            </w:tcBorders>
            <w:shd w:val="clear" w:color="000000" w:fill="FFF2CC"/>
            <w:vAlign w:val="center"/>
            <w:hideMark/>
          </w:tcPr>
          <w:p w14:paraId="2F8C068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47</w:t>
            </w:r>
          </w:p>
        </w:tc>
        <w:tc>
          <w:tcPr>
            <w:tcW w:w="611" w:type="dxa"/>
            <w:tcBorders>
              <w:top w:val="nil"/>
              <w:left w:val="nil"/>
              <w:bottom w:val="single" w:sz="4" w:space="0" w:color="auto"/>
              <w:right w:val="single" w:sz="4" w:space="0" w:color="auto"/>
            </w:tcBorders>
            <w:shd w:val="clear" w:color="000000" w:fill="FFF2CC"/>
            <w:vAlign w:val="center"/>
            <w:hideMark/>
          </w:tcPr>
          <w:p w14:paraId="29E3091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36</w:t>
            </w:r>
          </w:p>
        </w:tc>
        <w:tc>
          <w:tcPr>
            <w:tcW w:w="611" w:type="dxa"/>
            <w:tcBorders>
              <w:top w:val="nil"/>
              <w:left w:val="nil"/>
              <w:bottom w:val="single" w:sz="4" w:space="0" w:color="auto"/>
              <w:right w:val="single" w:sz="4" w:space="0" w:color="auto"/>
            </w:tcBorders>
            <w:shd w:val="clear" w:color="000000" w:fill="FFF2CC"/>
            <w:vAlign w:val="center"/>
            <w:hideMark/>
          </w:tcPr>
          <w:p w14:paraId="05E16D7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24</w:t>
            </w:r>
          </w:p>
        </w:tc>
        <w:tc>
          <w:tcPr>
            <w:tcW w:w="611" w:type="dxa"/>
            <w:tcBorders>
              <w:top w:val="nil"/>
              <w:left w:val="nil"/>
              <w:bottom w:val="single" w:sz="4" w:space="0" w:color="auto"/>
              <w:right w:val="single" w:sz="4" w:space="0" w:color="auto"/>
            </w:tcBorders>
            <w:shd w:val="clear" w:color="000000" w:fill="FFF2CC"/>
            <w:vAlign w:val="center"/>
            <w:hideMark/>
          </w:tcPr>
          <w:p w14:paraId="3432009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12</w:t>
            </w:r>
          </w:p>
        </w:tc>
        <w:tc>
          <w:tcPr>
            <w:tcW w:w="611" w:type="dxa"/>
            <w:tcBorders>
              <w:top w:val="nil"/>
              <w:left w:val="nil"/>
              <w:bottom w:val="single" w:sz="4" w:space="0" w:color="auto"/>
              <w:right w:val="single" w:sz="4" w:space="0" w:color="auto"/>
            </w:tcBorders>
            <w:shd w:val="clear" w:color="000000" w:fill="FFF2CC"/>
            <w:vAlign w:val="center"/>
            <w:hideMark/>
          </w:tcPr>
          <w:p w14:paraId="7D4E8DA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1" w:type="dxa"/>
            <w:tcBorders>
              <w:top w:val="nil"/>
              <w:left w:val="nil"/>
              <w:bottom w:val="single" w:sz="4" w:space="0" w:color="auto"/>
              <w:right w:val="single" w:sz="4" w:space="0" w:color="auto"/>
            </w:tcBorders>
            <w:shd w:val="clear" w:color="000000" w:fill="FFF2CC"/>
            <w:vAlign w:val="center"/>
            <w:hideMark/>
          </w:tcPr>
          <w:p w14:paraId="499E35B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single" w:sz="4" w:space="0" w:color="auto"/>
              <w:right w:val="nil"/>
            </w:tcBorders>
            <w:shd w:val="clear" w:color="000000" w:fill="FFF2CC"/>
            <w:vAlign w:val="center"/>
            <w:hideMark/>
          </w:tcPr>
          <w:p w14:paraId="557F575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single" w:sz="8" w:space="0" w:color="auto"/>
              <w:bottom w:val="single" w:sz="4" w:space="0" w:color="auto"/>
              <w:right w:val="single" w:sz="8" w:space="0" w:color="auto"/>
            </w:tcBorders>
            <w:shd w:val="clear" w:color="000000" w:fill="A9D08E"/>
            <w:vAlign w:val="center"/>
            <w:hideMark/>
          </w:tcPr>
          <w:p w14:paraId="1147793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332</w:t>
            </w:r>
          </w:p>
        </w:tc>
      </w:tr>
      <w:tr w:rsidR="00453F64" w:rsidRPr="0026503F" w14:paraId="0CD6B1FF" w14:textId="77777777" w:rsidTr="00472A2F">
        <w:trPr>
          <w:trHeight w:val="234"/>
        </w:trPr>
        <w:tc>
          <w:tcPr>
            <w:tcW w:w="0" w:type="auto"/>
            <w:vMerge/>
            <w:tcBorders>
              <w:top w:val="nil"/>
              <w:left w:val="single" w:sz="8" w:space="0" w:color="auto"/>
              <w:bottom w:val="single" w:sz="8" w:space="0" w:color="000000"/>
              <w:right w:val="single" w:sz="8" w:space="0" w:color="auto"/>
            </w:tcBorders>
            <w:vAlign w:val="center"/>
            <w:hideMark/>
          </w:tcPr>
          <w:p w14:paraId="45306E6E" w14:textId="77777777" w:rsidR="00453F64" w:rsidRPr="0026503F" w:rsidRDefault="00453F64" w:rsidP="00472A2F">
            <w:pPr>
              <w:spacing w:before="0"/>
              <w:rPr>
                <w:color w:val="000000"/>
                <w:sz w:val="14"/>
                <w:szCs w:val="14"/>
                <w:lang w:eastAsia="en-AU"/>
              </w:rPr>
            </w:pPr>
          </w:p>
        </w:tc>
        <w:tc>
          <w:tcPr>
            <w:tcW w:w="1273" w:type="dxa"/>
            <w:tcBorders>
              <w:top w:val="nil"/>
              <w:left w:val="nil"/>
              <w:bottom w:val="nil"/>
              <w:right w:val="single" w:sz="8" w:space="0" w:color="auto"/>
            </w:tcBorders>
            <w:shd w:val="clear" w:color="000000" w:fill="FFF2CC"/>
            <w:vAlign w:val="center"/>
            <w:hideMark/>
          </w:tcPr>
          <w:p w14:paraId="6E095A7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Child asthma</w:t>
            </w:r>
          </w:p>
        </w:tc>
        <w:tc>
          <w:tcPr>
            <w:tcW w:w="611" w:type="dxa"/>
            <w:tcBorders>
              <w:top w:val="nil"/>
              <w:left w:val="nil"/>
              <w:bottom w:val="nil"/>
              <w:right w:val="single" w:sz="4" w:space="0" w:color="auto"/>
            </w:tcBorders>
            <w:shd w:val="clear" w:color="000000" w:fill="FFF2CC"/>
            <w:vAlign w:val="center"/>
            <w:hideMark/>
          </w:tcPr>
          <w:p w14:paraId="77E12FC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1396</w:t>
            </w:r>
          </w:p>
        </w:tc>
        <w:tc>
          <w:tcPr>
            <w:tcW w:w="611" w:type="dxa"/>
            <w:tcBorders>
              <w:top w:val="nil"/>
              <w:left w:val="nil"/>
              <w:bottom w:val="nil"/>
              <w:right w:val="single" w:sz="4" w:space="0" w:color="auto"/>
            </w:tcBorders>
            <w:shd w:val="clear" w:color="000000" w:fill="FFF2CC"/>
            <w:vAlign w:val="center"/>
            <w:hideMark/>
          </w:tcPr>
          <w:p w14:paraId="14F37C8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1197</w:t>
            </w:r>
          </w:p>
        </w:tc>
        <w:tc>
          <w:tcPr>
            <w:tcW w:w="611" w:type="dxa"/>
            <w:tcBorders>
              <w:top w:val="nil"/>
              <w:left w:val="nil"/>
              <w:bottom w:val="nil"/>
              <w:right w:val="single" w:sz="4" w:space="0" w:color="auto"/>
            </w:tcBorders>
            <w:shd w:val="clear" w:color="000000" w:fill="FFF2CC"/>
            <w:vAlign w:val="center"/>
            <w:hideMark/>
          </w:tcPr>
          <w:p w14:paraId="5BFE062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997</w:t>
            </w:r>
          </w:p>
        </w:tc>
        <w:tc>
          <w:tcPr>
            <w:tcW w:w="611" w:type="dxa"/>
            <w:tcBorders>
              <w:top w:val="nil"/>
              <w:left w:val="nil"/>
              <w:bottom w:val="nil"/>
              <w:right w:val="single" w:sz="4" w:space="0" w:color="auto"/>
            </w:tcBorders>
            <w:shd w:val="clear" w:color="000000" w:fill="FFF2CC"/>
            <w:vAlign w:val="center"/>
            <w:hideMark/>
          </w:tcPr>
          <w:p w14:paraId="3B3F440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798</w:t>
            </w:r>
          </w:p>
        </w:tc>
        <w:tc>
          <w:tcPr>
            <w:tcW w:w="611" w:type="dxa"/>
            <w:tcBorders>
              <w:top w:val="nil"/>
              <w:left w:val="nil"/>
              <w:bottom w:val="nil"/>
              <w:right w:val="single" w:sz="4" w:space="0" w:color="auto"/>
            </w:tcBorders>
            <w:shd w:val="clear" w:color="000000" w:fill="FFF2CC"/>
            <w:vAlign w:val="center"/>
            <w:hideMark/>
          </w:tcPr>
          <w:p w14:paraId="0521F1C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598</w:t>
            </w:r>
          </w:p>
        </w:tc>
        <w:tc>
          <w:tcPr>
            <w:tcW w:w="611" w:type="dxa"/>
            <w:tcBorders>
              <w:top w:val="nil"/>
              <w:left w:val="nil"/>
              <w:bottom w:val="nil"/>
              <w:right w:val="single" w:sz="4" w:space="0" w:color="auto"/>
            </w:tcBorders>
            <w:shd w:val="clear" w:color="000000" w:fill="FFF2CC"/>
            <w:vAlign w:val="center"/>
            <w:hideMark/>
          </w:tcPr>
          <w:p w14:paraId="02441C7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399</w:t>
            </w:r>
          </w:p>
        </w:tc>
        <w:tc>
          <w:tcPr>
            <w:tcW w:w="611" w:type="dxa"/>
            <w:tcBorders>
              <w:top w:val="nil"/>
              <w:left w:val="nil"/>
              <w:bottom w:val="nil"/>
              <w:right w:val="single" w:sz="4" w:space="0" w:color="auto"/>
            </w:tcBorders>
            <w:shd w:val="clear" w:color="000000" w:fill="FFF2CC"/>
            <w:vAlign w:val="center"/>
            <w:hideMark/>
          </w:tcPr>
          <w:p w14:paraId="0A056A5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199</w:t>
            </w:r>
          </w:p>
        </w:tc>
        <w:tc>
          <w:tcPr>
            <w:tcW w:w="611" w:type="dxa"/>
            <w:tcBorders>
              <w:top w:val="nil"/>
              <w:left w:val="nil"/>
              <w:bottom w:val="nil"/>
              <w:right w:val="single" w:sz="4" w:space="0" w:color="auto"/>
            </w:tcBorders>
            <w:shd w:val="clear" w:color="000000" w:fill="FFF2CC"/>
            <w:vAlign w:val="center"/>
            <w:hideMark/>
          </w:tcPr>
          <w:p w14:paraId="0CCD1BF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1" w:type="dxa"/>
            <w:tcBorders>
              <w:top w:val="nil"/>
              <w:left w:val="nil"/>
              <w:bottom w:val="nil"/>
              <w:right w:val="single" w:sz="4" w:space="0" w:color="auto"/>
            </w:tcBorders>
            <w:shd w:val="clear" w:color="000000" w:fill="FFF2CC"/>
            <w:vAlign w:val="center"/>
            <w:hideMark/>
          </w:tcPr>
          <w:p w14:paraId="33B5CDF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nil"/>
              <w:right w:val="nil"/>
            </w:tcBorders>
            <w:shd w:val="clear" w:color="000000" w:fill="FFF2CC"/>
            <w:vAlign w:val="center"/>
            <w:hideMark/>
          </w:tcPr>
          <w:p w14:paraId="60AAB2F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single" w:sz="8" w:space="0" w:color="auto"/>
              <w:bottom w:val="single" w:sz="8" w:space="0" w:color="auto"/>
              <w:right w:val="single" w:sz="8" w:space="0" w:color="auto"/>
            </w:tcBorders>
            <w:shd w:val="clear" w:color="000000" w:fill="A9D08E"/>
            <w:vAlign w:val="center"/>
            <w:hideMark/>
          </w:tcPr>
          <w:p w14:paraId="0FA01F1F"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5584</w:t>
            </w:r>
          </w:p>
        </w:tc>
      </w:tr>
      <w:tr w:rsidR="00453F64" w:rsidRPr="0026503F" w14:paraId="19472D1E" w14:textId="77777777" w:rsidTr="00472A2F">
        <w:trPr>
          <w:trHeight w:val="226"/>
        </w:trPr>
        <w:tc>
          <w:tcPr>
            <w:tcW w:w="0" w:type="auto"/>
            <w:vMerge w:val="restart"/>
            <w:tcBorders>
              <w:top w:val="nil"/>
              <w:left w:val="single" w:sz="8" w:space="0" w:color="auto"/>
              <w:bottom w:val="single" w:sz="8" w:space="0" w:color="000000"/>
              <w:right w:val="single" w:sz="8" w:space="0" w:color="auto"/>
            </w:tcBorders>
            <w:shd w:val="clear" w:color="000000" w:fill="FCE4D6"/>
            <w:vAlign w:val="center"/>
            <w:hideMark/>
          </w:tcPr>
          <w:p w14:paraId="23772CE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Loy Yang A</w:t>
            </w:r>
          </w:p>
        </w:tc>
        <w:tc>
          <w:tcPr>
            <w:tcW w:w="1273" w:type="dxa"/>
            <w:tcBorders>
              <w:top w:val="single" w:sz="8" w:space="0" w:color="auto"/>
              <w:left w:val="nil"/>
              <w:bottom w:val="single" w:sz="4" w:space="0" w:color="auto"/>
              <w:right w:val="single" w:sz="8" w:space="0" w:color="auto"/>
            </w:tcBorders>
            <w:shd w:val="clear" w:color="000000" w:fill="FCE4D6"/>
            <w:vAlign w:val="center"/>
            <w:hideMark/>
          </w:tcPr>
          <w:p w14:paraId="2E0336C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Deaths</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4C59FA8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87</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32EC5B9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76</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30828E3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65</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1B95BB9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54</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5A49E51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44</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5FE5C83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33</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0D3FD12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22</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6447D52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11</w:t>
            </w:r>
          </w:p>
        </w:tc>
        <w:tc>
          <w:tcPr>
            <w:tcW w:w="611" w:type="dxa"/>
            <w:tcBorders>
              <w:top w:val="single" w:sz="8" w:space="0" w:color="auto"/>
              <w:left w:val="nil"/>
              <w:bottom w:val="single" w:sz="4" w:space="0" w:color="auto"/>
              <w:right w:val="single" w:sz="4" w:space="0" w:color="auto"/>
            </w:tcBorders>
            <w:shd w:val="clear" w:color="000000" w:fill="FCE4D6"/>
            <w:vAlign w:val="center"/>
            <w:hideMark/>
          </w:tcPr>
          <w:p w14:paraId="32CA23E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single" w:sz="8" w:space="0" w:color="auto"/>
              <w:left w:val="nil"/>
              <w:bottom w:val="single" w:sz="4" w:space="0" w:color="auto"/>
              <w:right w:val="single" w:sz="8" w:space="0" w:color="auto"/>
            </w:tcBorders>
            <w:shd w:val="clear" w:color="000000" w:fill="FCE4D6"/>
            <w:vAlign w:val="center"/>
            <w:hideMark/>
          </w:tcPr>
          <w:p w14:paraId="0FCFEE6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4" w:space="0" w:color="auto"/>
              <w:right w:val="single" w:sz="8" w:space="0" w:color="auto"/>
            </w:tcBorders>
            <w:shd w:val="clear" w:color="000000" w:fill="A9D08E"/>
            <w:vAlign w:val="center"/>
            <w:hideMark/>
          </w:tcPr>
          <w:p w14:paraId="36F9693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392</w:t>
            </w:r>
          </w:p>
        </w:tc>
      </w:tr>
      <w:tr w:rsidR="00453F64" w:rsidRPr="0026503F" w14:paraId="50B5743F" w14:textId="77777777" w:rsidTr="00472A2F">
        <w:trPr>
          <w:trHeight w:val="226"/>
        </w:trPr>
        <w:tc>
          <w:tcPr>
            <w:tcW w:w="0" w:type="auto"/>
            <w:vMerge/>
            <w:tcBorders>
              <w:top w:val="nil"/>
              <w:left w:val="single" w:sz="8" w:space="0" w:color="auto"/>
              <w:bottom w:val="single" w:sz="8" w:space="0" w:color="000000"/>
              <w:right w:val="single" w:sz="8" w:space="0" w:color="auto"/>
            </w:tcBorders>
            <w:vAlign w:val="center"/>
            <w:hideMark/>
          </w:tcPr>
          <w:p w14:paraId="5A9A9736" w14:textId="77777777" w:rsidR="00453F64" w:rsidRPr="0026503F" w:rsidRDefault="00453F64" w:rsidP="00472A2F">
            <w:pPr>
              <w:spacing w:before="0"/>
              <w:rPr>
                <w:color w:val="000000"/>
                <w:sz w:val="14"/>
                <w:szCs w:val="14"/>
                <w:lang w:eastAsia="en-AU"/>
              </w:rPr>
            </w:pPr>
          </w:p>
        </w:tc>
        <w:tc>
          <w:tcPr>
            <w:tcW w:w="1273" w:type="dxa"/>
            <w:tcBorders>
              <w:top w:val="nil"/>
              <w:left w:val="nil"/>
              <w:bottom w:val="single" w:sz="4" w:space="0" w:color="auto"/>
              <w:right w:val="single" w:sz="8" w:space="0" w:color="auto"/>
            </w:tcBorders>
            <w:shd w:val="clear" w:color="000000" w:fill="FCE4D6"/>
            <w:vAlign w:val="center"/>
            <w:hideMark/>
          </w:tcPr>
          <w:p w14:paraId="77A7DF1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Underweight births</w:t>
            </w:r>
          </w:p>
        </w:tc>
        <w:tc>
          <w:tcPr>
            <w:tcW w:w="611" w:type="dxa"/>
            <w:tcBorders>
              <w:top w:val="nil"/>
              <w:left w:val="nil"/>
              <w:bottom w:val="single" w:sz="4" w:space="0" w:color="auto"/>
              <w:right w:val="single" w:sz="4" w:space="0" w:color="auto"/>
            </w:tcBorders>
            <w:shd w:val="clear" w:color="000000" w:fill="FCE4D6"/>
            <w:vAlign w:val="center"/>
            <w:hideMark/>
          </w:tcPr>
          <w:p w14:paraId="7E2735F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110</w:t>
            </w:r>
          </w:p>
        </w:tc>
        <w:tc>
          <w:tcPr>
            <w:tcW w:w="611" w:type="dxa"/>
            <w:tcBorders>
              <w:top w:val="nil"/>
              <w:left w:val="nil"/>
              <w:bottom w:val="single" w:sz="4" w:space="0" w:color="auto"/>
              <w:right w:val="single" w:sz="4" w:space="0" w:color="auto"/>
            </w:tcBorders>
            <w:shd w:val="clear" w:color="000000" w:fill="FCE4D6"/>
            <w:vAlign w:val="center"/>
            <w:hideMark/>
          </w:tcPr>
          <w:p w14:paraId="414E749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96</w:t>
            </w:r>
          </w:p>
        </w:tc>
        <w:tc>
          <w:tcPr>
            <w:tcW w:w="611" w:type="dxa"/>
            <w:tcBorders>
              <w:top w:val="nil"/>
              <w:left w:val="nil"/>
              <w:bottom w:val="single" w:sz="4" w:space="0" w:color="auto"/>
              <w:right w:val="single" w:sz="4" w:space="0" w:color="auto"/>
            </w:tcBorders>
            <w:shd w:val="clear" w:color="000000" w:fill="FCE4D6"/>
            <w:vAlign w:val="center"/>
            <w:hideMark/>
          </w:tcPr>
          <w:p w14:paraId="79DB845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83</w:t>
            </w:r>
          </w:p>
        </w:tc>
        <w:tc>
          <w:tcPr>
            <w:tcW w:w="611" w:type="dxa"/>
            <w:tcBorders>
              <w:top w:val="nil"/>
              <w:left w:val="nil"/>
              <w:bottom w:val="single" w:sz="4" w:space="0" w:color="auto"/>
              <w:right w:val="single" w:sz="4" w:space="0" w:color="auto"/>
            </w:tcBorders>
            <w:shd w:val="clear" w:color="000000" w:fill="FCE4D6"/>
            <w:vAlign w:val="center"/>
            <w:hideMark/>
          </w:tcPr>
          <w:p w14:paraId="757011D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69</w:t>
            </w:r>
          </w:p>
        </w:tc>
        <w:tc>
          <w:tcPr>
            <w:tcW w:w="611" w:type="dxa"/>
            <w:tcBorders>
              <w:top w:val="nil"/>
              <w:left w:val="nil"/>
              <w:bottom w:val="single" w:sz="4" w:space="0" w:color="auto"/>
              <w:right w:val="single" w:sz="4" w:space="0" w:color="auto"/>
            </w:tcBorders>
            <w:shd w:val="clear" w:color="000000" w:fill="FCE4D6"/>
            <w:vAlign w:val="center"/>
            <w:hideMark/>
          </w:tcPr>
          <w:p w14:paraId="6769F74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55</w:t>
            </w:r>
          </w:p>
        </w:tc>
        <w:tc>
          <w:tcPr>
            <w:tcW w:w="611" w:type="dxa"/>
            <w:tcBorders>
              <w:top w:val="nil"/>
              <w:left w:val="nil"/>
              <w:bottom w:val="single" w:sz="4" w:space="0" w:color="auto"/>
              <w:right w:val="single" w:sz="4" w:space="0" w:color="auto"/>
            </w:tcBorders>
            <w:shd w:val="clear" w:color="000000" w:fill="FCE4D6"/>
            <w:vAlign w:val="center"/>
            <w:hideMark/>
          </w:tcPr>
          <w:p w14:paraId="673FDD8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41</w:t>
            </w:r>
          </w:p>
        </w:tc>
        <w:tc>
          <w:tcPr>
            <w:tcW w:w="611" w:type="dxa"/>
            <w:tcBorders>
              <w:top w:val="nil"/>
              <w:left w:val="nil"/>
              <w:bottom w:val="single" w:sz="4" w:space="0" w:color="auto"/>
              <w:right w:val="single" w:sz="4" w:space="0" w:color="auto"/>
            </w:tcBorders>
            <w:shd w:val="clear" w:color="000000" w:fill="FCE4D6"/>
            <w:vAlign w:val="center"/>
            <w:hideMark/>
          </w:tcPr>
          <w:p w14:paraId="18220DC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28</w:t>
            </w:r>
          </w:p>
        </w:tc>
        <w:tc>
          <w:tcPr>
            <w:tcW w:w="611" w:type="dxa"/>
            <w:tcBorders>
              <w:top w:val="nil"/>
              <w:left w:val="nil"/>
              <w:bottom w:val="single" w:sz="4" w:space="0" w:color="auto"/>
              <w:right w:val="single" w:sz="4" w:space="0" w:color="auto"/>
            </w:tcBorders>
            <w:shd w:val="clear" w:color="000000" w:fill="FCE4D6"/>
            <w:vAlign w:val="center"/>
            <w:hideMark/>
          </w:tcPr>
          <w:p w14:paraId="6D77A30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14</w:t>
            </w:r>
          </w:p>
        </w:tc>
        <w:tc>
          <w:tcPr>
            <w:tcW w:w="611" w:type="dxa"/>
            <w:tcBorders>
              <w:top w:val="nil"/>
              <w:left w:val="nil"/>
              <w:bottom w:val="single" w:sz="4" w:space="0" w:color="auto"/>
              <w:right w:val="single" w:sz="4" w:space="0" w:color="auto"/>
            </w:tcBorders>
            <w:shd w:val="clear" w:color="000000" w:fill="FCE4D6"/>
            <w:vAlign w:val="center"/>
            <w:hideMark/>
          </w:tcPr>
          <w:p w14:paraId="21B5F03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single" w:sz="4" w:space="0" w:color="auto"/>
              <w:right w:val="single" w:sz="8" w:space="0" w:color="auto"/>
            </w:tcBorders>
            <w:shd w:val="clear" w:color="000000" w:fill="FCE4D6"/>
            <w:vAlign w:val="center"/>
            <w:hideMark/>
          </w:tcPr>
          <w:p w14:paraId="5BCCB84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4" w:space="0" w:color="auto"/>
              <w:right w:val="single" w:sz="8" w:space="0" w:color="auto"/>
            </w:tcBorders>
            <w:shd w:val="clear" w:color="000000" w:fill="A9D08E"/>
            <w:vAlign w:val="center"/>
            <w:hideMark/>
          </w:tcPr>
          <w:p w14:paraId="57C58CC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495</w:t>
            </w:r>
          </w:p>
        </w:tc>
      </w:tr>
      <w:tr w:rsidR="00453F64" w:rsidRPr="0026503F" w14:paraId="2F4EE715" w14:textId="77777777" w:rsidTr="00472A2F">
        <w:trPr>
          <w:trHeight w:val="234"/>
        </w:trPr>
        <w:tc>
          <w:tcPr>
            <w:tcW w:w="0" w:type="auto"/>
            <w:vMerge/>
            <w:tcBorders>
              <w:top w:val="nil"/>
              <w:left w:val="single" w:sz="8" w:space="0" w:color="auto"/>
              <w:bottom w:val="single" w:sz="8" w:space="0" w:color="000000"/>
              <w:right w:val="single" w:sz="8" w:space="0" w:color="auto"/>
            </w:tcBorders>
            <w:vAlign w:val="center"/>
            <w:hideMark/>
          </w:tcPr>
          <w:p w14:paraId="5C396E33" w14:textId="77777777" w:rsidR="00453F64" w:rsidRPr="0026503F" w:rsidRDefault="00453F64" w:rsidP="00472A2F">
            <w:pPr>
              <w:spacing w:before="0"/>
              <w:rPr>
                <w:color w:val="000000"/>
                <w:sz w:val="14"/>
                <w:szCs w:val="14"/>
                <w:lang w:eastAsia="en-AU"/>
              </w:rPr>
            </w:pPr>
          </w:p>
        </w:tc>
        <w:tc>
          <w:tcPr>
            <w:tcW w:w="1273" w:type="dxa"/>
            <w:tcBorders>
              <w:top w:val="nil"/>
              <w:left w:val="nil"/>
              <w:bottom w:val="single" w:sz="8" w:space="0" w:color="auto"/>
              <w:right w:val="single" w:sz="8" w:space="0" w:color="auto"/>
            </w:tcBorders>
            <w:shd w:val="clear" w:color="000000" w:fill="FCE4D6"/>
            <w:vAlign w:val="center"/>
            <w:hideMark/>
          </w:tcPr>
          <w:p w14:paraId="2245882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Child asthma</w:t>
            </w:r>
          </w:p>
        </w:tc>
        <w:tc>
          <w:tcPr>
            <w:tcW w:w="611" w:type="dxa"/>
            <w:tcBorders>
              <w:top w:val="nil"/>
              <w:left w:val="nil"/>
              <w:bottom w:val="single" w:sz="8" w:space="0" w:color="auto"/>
              <w:right w:val="single" w:sz="4" w:space="0" w:color="auto"/>
            </w:tcBorders>
            <w:shd w:val="clear" w:color="000000" w:fill="FCE4D6"/>
            <w:vAlign w:val="center"/>
            <w:hideMark/>
          </w:tcPr>
          <w:p w14:paraId="6084E9A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1861</w:t>
            </w:r>
          </w:p>
        </w:tc>
        <w:tc>
          <w:tcPr>
            <w:tcW w:w="611" w:type="dxa"/>
            <w:tcBorders>
              <w:top w:val="nil"/>
              <w:left w:val="nil"/>
              <w:bottom w:val="single" w:sz="8" w:space="0" w:color="auto"/>
              <w:right w:val="single" w:sz="4" w:space="0" w:color="auto"/>
            </w:tcBorders>
            <w:shd w:val="clear" w:color="000000" w:fill="FCE4D6"/>
            <w:vAlign w:val="center"/>
            <w:hideMark/>
          </w:tcPr>
          <w:p w14:paraId="660583D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1628</w:t>
            </w:r>
          </w:p>
        </w:tc>
        <w:tc>
          <w:tcPr>
            <w:tcW w:w="611" w:type="dxa"/>
            <w:tcBorders>
              <w:top w:val="nil"/>
              <w:left w:val="nil"/>
              <w:bottom w:val="single" w:sz="8" w:space="0" w:color="auto"/>
              <w:right w:val="single" w:sz="4" w:space="0" w:color="auto"/>
            </w:tcBorders>
            <w:shd w:val="clear" w:color="000000" w:fill="FCE4D6"/>
            <w:vAlign w:val="center"/>
            <w:hideMark/>
          </w:tcPr>
          <w:p w14:paraId="7C9EA6F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1396</w:t>
            </w:r>
          </w:p>
        </w:tc>
        <w:tc>
          <w:tcPr>
            <w:tcW w:w="611" w:type="dxa"/>
            <w:tcBorders>
              <w:top w:val="nil"/>
              <w:left w:val="nil"/>
              <w:bottom w:val="single" w:sz="8" w:space="0" w:color="auto"/>
              <w:right w:val="single" w:sz="4" w:space="0" w:color="auto"/>
            </w:tcBorders>
            <w:shd w:val="clear" w:color="000000" w:fill="FCE4D6"/>
            <w:vAlign w:val="center"/>
            <w:hideMark/>
          </w:tcPr>
          <w:p w14:paraId="6D783AD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1163</w:t>
            </w:r>
          </w:p>
        </w:tc>
        <w:tc>
          <w:tcPr>
            <w:tcW w:w="611" w:type="dxa"/>
            <w:tcBorders>
              <w:top w:val="nil"/>
              <w:left w:val="nil"/>
              <w:bottom w:val="single" w:sz="8" w:space="0" w:color="auto"/>
              <w:right w:val="single" w:sz="4" w:space="0" w:color="auto"/>
            </w:tcBorders>
            <w:shd w:val="clear" w:color="000000" w:fill="FCE4D6"/>
            <w:vAlign w:val="center"/>
            <w:hideMark/>
          </w:tcPr>
          <w:p w14:paraId="3876B76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931</w:t>
            </w:r>
          </w:p>
        </w:tc>
        <w:tc>
          <w:tcPr>
            <w:tcW w:w="611" w:type="dxa"/>
            <w:tcBorders>
              <w:top w:val="nil"/>
              <w:left w:val="nil"/>
              <w:bottom w:val="single" w:sz="8" w:space="0" w:color="auto"/>
              <w:right w:val="single" w:sz="4" w:space="0" w:color="auto"/>
            </w:tcBorders>
            <w:shd w:val="clear" w:color="000000" w:fill="FCE4D6"/>
            <w:vAlign w:val="center"/>
            <w:hideMark/>
          </w:tcPr>
          <w:p w14:paraId="3D66CE2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698</w:t>
            </w:r>
          </w:p>
        </w:tc>
        <w:tc>
          <w:tcPr>
            <w:tcW w:w="611" w:type="dxa"/>
            <w:tcBorders>
              <w:top w:val="nil"/>
              <w:left w:val="nil"/>
              <w:bottom w:val="single" w:sz="8" w:space="0" w:color="auto"/>
              <w:right w:val="single" w:sz="4" w:space="0" w:color="auto"/>
            </w:tcBorders>
            <w:shd w:val="clear" w:color="000000" w:fill="FCE4D6"/>
            <w:vAlign w:val="center"/>
            <w:hideMark/>
          </w:tcPr>
          <w:p w14:paraId="2BFF589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465</w:t>
            </w:r>
          </w:p>
        </w:tc>
        <w:tc>
          <w:tcPr>
            <w:tcW w:w="611" w:type="dxa"/>
            <w:tcBorders>
              <w:top w:val="nil"/>
              <w:left w:val="nil"/>
              <w:bottom w:val="single" w:sz="8" w:space="0" w:color="auto"/>
              <w:right w:val="single" w:sz="4" w:space="0" w:color="auto"/>
            </w:tcBorders>
            <w:shd w:val="clear" w:color="000000" w:fill="FCE4D6"/>
            <w:vAlign w:val="center"/>
            <w:hideMark/>
          </w:tcPr>
          <w:p w14:paraId="7DF5F84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233</w:t>
            </w:r>
          </w:p>
        </w:tc>
        <w:tc>
          <w:tcPr>
            <w:tcW w:w="611" w:type="dxa"/>
            <w:tcBorders>
              <w:top w:val="nil"/>
              <w:left w:val="nil"/>
              <w:bottom w:val="single" w:sz="8" w:space="0" w:color="auto"/>
              <w:right w:val="single" w:sz="4" w:space="0" w:color="auto"/>
            </w:tcBorders>
            <w:shd w:val="clear" w:color="000000" w:fill="FCE4D6"/>
            <w:vAlign w:val="center"/>
            <w:hideMark/>
          </w:tcPr>
          <w:p w14:paraId="6041FBA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single" w:sz="8" w:space="0" w:color="auto"/>
              <w:right w:val="single" w:sz="8" w:space="0" w:color="auto"/>
            </w:tcBorders>
            <w:shd w:val="clear" w:color="000000" w:fill="FCE4D6"/>
            <w:vAlign w:val="center"/>
            <w:hideMark/>
          </w:tcPr>
          <w:p w14:paraId="5E60234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8" w:space="0" w:color="auto"/>
              <w:right w:val="single" w:sz="8" w:space="0" w:color="auto"/>
            </w:tcBorders>
            <w:shd w:val="clear" w:color="000000" w:fill="A9D08E"/>
            <w:vAlign w:val="center"/>
            <w:hideMark/>
          </w:tcPr>
          <w:p w14:paraId="29369DC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8375</w:t>
            </w:r>
          </w:p>
        </w:tc>
      </w:tr>
      <w:tr w:rsidR="00453F64" w:rsidRPr="0026503F" w14:paraId="5B8453B0" w14:textId="77777777" w:rsidTr="00472A2F">
        <w:trPr>
          <w:trHeight w:val="234"/>
        </w:trPr>
        <w:tc>
          <w:tcPr>
            <w:tcW w:w="0" w:type="auto"/>
            <w:vMerge w:val="restart"/>
            <w:tcBorders>
              <w:top w:val="nil"/>
              <w:left w:val="single" w:sz="8" w:space="0" w:color="auto"/>
              <w:bottom w:val="single" w:sz="8" w:space="0" w:color="000000"/>
              <w:right w:val="single" w:sz="8" w:space="0" w:color="auto"/>
            </w:tcBorders>
            <w:shd w:val="clear" w:color="000000" w:fill="E2EFDA"/>
            <w:vAlign w:val="center"/>
            <w:hideMark/>
          </w:tcPr>
          <w:p w14:paraId="0103CEA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Loy Yang B</w:t>
            </w:r>
          </w:p>
        </w:tc>
        <w:tc>
          <w:tcPr>
            <w:tcW w:w="1273" w:type="dxa"/>
            <w:tcBorders>
              <w:top w:val="nil"/>
              <w:left w:val="nil"/>
              <w:bottom w:val="single" w:sz="4" w:space="0" w:color="auto"/>
              <w:right w:val="single" w:sz="8" w:space="0" w:color="auto"/>
            </w:tcBorders>
            <w:shd w:val="clear" w:color="000000" w:fill="E2EFDA"/>
            <w:vAlign w:val="center"/>
            <w:hideMark/>
          </w:tcPr>
          <w:p w14:paraId="0A1C5F4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Deaths</w:t>
            </w:r>
          </w:p>
        </w:tc>
        <w:tc>
          <w:tcPr>
            <w:tcW w:w="611" w:type="dxa"/>
            <w:tcBorders>
              <w:top w:val="nil"/>
              <w:left w:val="nil"/>
              <w:bottom w:val="single" w:sz="4" w:space="0" w:color="auto"/>
              <w:right w:val="single" w:sz="4" w:space="0" w:color="auto"/>
            </w:tcBorders>
            <w:shd w:val="clear" w:color="000000" w:fill="E2EFDA"/>
            <w:vAlign w:val="center"/>
            <w:hideMark/>
          </w:tcPr>
          <w:p w14:paraId="7D7EC7A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43</w:t>
            </w:r>
          </w:p>
        </w:tc>
        <w:tc>
          <w:tcPr>
            <w:tcW w:w="611" w:type="dxa"/>
            <w:tcBorders>
              <w:top w:val="nil"/>
              <w:left w:val="nil"/>
              <w:bottom w:val="single" w:sz="4" w:space="0" w:color="auto"/>
              <w:right w:val="single" w:sz="4" w:space="0" w:color="auto"/>
            </w:tcBorders>
            <w:shd w:val="clear" w:color="000000" w:fill="E2EFDA"/>
            <w:vAlign w:val="center"/>
            <w:hideMark/>
          </w:tcPr>
          <w:p w14:paraId="03BE603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38</w:t>
            </w:r>
          </w:p>
        </w:tc>
        <w:tc>
          <w:tcPr>
            <w:tcW w:w="611" w:type="dxa"/>
            <w:tcBorders>
              <w:top w:val="nil"/>
              <w:left w:val="nil"/>
              <w:bottom w:val="single" w:sz="4" w:space="0" w:color="auto"/>
              <w:right w:val="single" w:sz="4" w:space="0" w:color="auto"/>
            </w:tcBorders>
            <w:shd w:val="clear" w:color="000000" w:fill="E2EFDA"/>
            <w:vAlign w:val="center"/>
            <w:hideMark/>
          </w:tcPr>
          <w:p w14:paraId="397E210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32</w:t>
            </w:r>
          </w:p>
        </w:tc>
        <w:tc>
          <w:tcPr>
            <w:tcW w:w="611" w:type="dxa"/>
            <w:tcBorders>
              <w:top w:val="nil"/>
              <w:left w:val="nil"/>
              <w:bottom w:val="single" w:sz="4" w:space="0" w:color="auto"/>
              <w:right w:val="single" w:sz="4" w:space="0" w:color="auto"/>
            </w:tcBorders>
            <w:shd w:val="clear" w:color="000000" w:fill="E2EFDA"/>
            <w:vAlign w:val="center"/>
            <w:hideMark/>
          </w:tcPr>
          <w:p w14:paraId="36C5FDD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27</w:t>
            </w:r>
          </w:p>
        </w:tc>
        <w:tc>
          <w:tcPr>
            <w:tcW w:w="611" w:type="dxa"/>
            <w:tcBorders>
              <w:top w:val="nil"/>
              <w:left w:val="nil"/>
              <w:bottom w:val="single" w:sz="4" w:space="0" w:color="auto"/>
              <w:right w:val="single" w:sz="4" w:space="0" w:color="auto"/>
            </w:tcBorders>
            <w:shd w:val="clear" w:color="000000" w:fill="E2EFDA"/>
            <w:vAlign w:val="center"/>
            <w:hideMark/>
          </w:tcPr>
          <w:p w14:paraId="64A7AA9F"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22</w:t>
            </w:r>
          </w:p>
        </w:tc>
        <w:tc>
          <w:tcPr>
            <w:tcW w:w="611" w:type="dxa"/>
            <w:tcBorders>
              <w:top w:val="nil"/>
              <w:left w:val="nil"/>
              <w:bottom w:val="single" w:sz="4" w:space="0" w:color="auto"/>
              <w:right w:val="single" w:sz="4" w:space="0" w:color="auto"/>
            </w:tcBorders>
            <w:shd w:val="clear" w:color="000000" w:fill="E2EFDA"/>
            <w:vAlign w:val="center"/>
            <w:hideMark/>
          </w:tcPr>
          <w:p w14:paraId="0F49723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16</w:t>
            </w:r>
          </w:p>
        </w:tc>
        <w:tc>
          <w:tcPr>
            <w:tcW w:w="611" w:type="dxa"/>
            <w:tcBorders>
              <w:top w:val="nil"/>
              <w:left w:val="nil"/>
              <w:bottom w:val="single" w:sz="4" w:space="0" w:color="auto"/>
              <w:right w:val="single" w:sz="4" w:space="0" w:color="auto"/>
            </w:tcBorders>
            <w:shd w:val="clear" w:color="000000" w:fill="E2EFDA"/>
            <w:vAlign w:val="center"/>
            <w:hideMark/>
          </w:tcPr>
          <w:p w14:paraId="0FAFD41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11</w:t>
            </w:r>
          </w:p>
        </w:tc>
        <w:tc>
          <w:tcPr>
            <w:tcW w:w="611" w:type="dxa"/>
            <w:tcBorders>
              <w:top w:val="nil"/>
              <w:left w:val="nil"/>
              <w:bottom w:val="single" w:sz="4" w:space="0" w:color="auto"/>
              <w:right w:val="single" w:sz="4" w:space="0" w:color="auto"/>
            </w:tcBorders>
            <w:shd w:val="clear" w:color="000000" w:fill="E2EFDA"/>
            <w:vAlign w:val="center"/>
            <w:hideMark/>
          </w:tcPr>
          <w:p w14:paraId="676858F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w:t>
            </w:r>
          </w:p>
        </w:tc>
        <w:tc>
          <w:tcPr>
            <w:tcW w:w="611" w:type="dxa"/>
            <w:tcBorders>
              <w:top w:val="nil"/>
              <w:left w:val="nil"/>
              <w:bottom w:val="single" w:sz="4" w:space="0" w:color="auto"/>
              <w:right w:val="single" w:sz="4" w:space="0" w:color="auto"/>
            </w:tcBorders>
            <w:shd w:val="clear" w:color="000000" w:fill="E2EFDA"/>
            <w:vAlign w:val="center"/>
            <w:hideMark/>
          </w:tcPr>
          <w:p w14:paraId="2929B0B5"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single" w:sz="4" w:space="0" w:color="auto"/>
              <w:right w:val="single" w:sz="8" w:space="0" w:color="auto"/>
            </w:tcBorders>
            <w:shd w:val="clear" w:color="000000" w:fill="E2EFDA"/>
            <w:vAlign w:val="center"/>
            <w:hideMark/>
          </w:tcPr>
          <w:p w14:paraId="3F6CD357"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4" w:space="0" w:color="auto"/>
              <w:right w:val="single" w:sz="8" w:space="0" w:color="auto"/>
            </w:tcBorders>
            <w:shd w:val="clear" w:color="000000" w:fill="A9D08E"/>
            <w:vAlign w:val="center"/>
            <w:hideMark/>
          </w:tcPr>
          <w:p w14:paraId="4CF4844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194</w:t>
            </w:r>
          </w:p>
        </w:tc>
      </w:tr>
      <w:tr w:rsidR="00453F64" w:rsidRPr="0026503F" w14:paraId="59E55789" w14:textId="77777777" w:rsidTr="00472A2F">
        <w:trPr>
          <w:trHeight w:val="226"/>
        </w:trPr>
        <w:tc>
          <w:tcPr>
            <w:tcW w:w="0" w:type="auto"/>
            <w:vMerge/>
            <w:tcBorders>
              <w:top w:val="nil"/>
              <w:left w:val="single" w:sz="8" w:space="0" w:color="auto"/>
              <w:bottom w:val="single" w:sz="8" w:space="0" w:color="000000"/>
              <w:right w:val="single" w:sz="8" w:space="0" w:color="auto"/>
            </w:tcBorders>
            <w:vAlign w:val="center"/>
            <w:hideMark/>
          </w:tcPr>
          <w:p w14:paraId="7E8B7F58" w14:textId="77777777" w:rsidR="00453F64" w:rsidRPr="0026503F" w:rsidRDefault="00453F64" w:rsidP="00472A2F">
            <w:pPr>
              <w:spacing w:before="0"/>
              <w:rPr>
                <w:color w:val="000000"/>
                <w:sz w:val="14"/>
                <w:szCs w:val="14"/>
                <w:lang w:eastAsia="en-AU"/>
              </w:rPr>
            </w:pPr>
          </w:p>
        </w:tc>
        <w:tc>
          <w:tcPr>
            <w:tcW w:w="1273" w:type="dxa"/>
            <w:tcBorders>
              <w:top w:val="nil"/>
              <w:left w:val="nil"/>
              <w:bottom w:val="single" w:sz="4" w:space="0" w:color="auto"/>
              <w:right w:val="single" w:sz="8" w:space="0" w:color="auto"/>
            </w:tcBorders>
            <w:shd w:val="clear" w:color="000000" w:fill="E2EFDA"/>
            <w:vAlign w:val="center"/>
            <w:hideMark/>
          </w:tcPr>
          <w:p w14:paraId="48A14F3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Underweight births</w:t>
            </w:r>
          </w:p>
        </w:tc>
        <w:tc>
          <w:tcPr>
            <w:tcW w:w="611" w:type="dxa"/>
            <w:tcBorders>
              <w:top w:val="nil"/>
              <w:left w:val="nil"/>
              <w:bottom w:val="single" w:sz="4" w:space="0" w:color="auto"/>
              <w:right w:val="single" w:sz="4" w:space="0" w:color="auto"/>
            </w:tcBorders>
            <w:shd w:val="clear" w:color="000000" w:fill="E2EFDA"/>
            <w:vAlign w:val="center"/>
            <w:hideMark/>
          </w:tcPr>
          <w:p w14:paraId="6F6837A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55</w:t>
            </w:r>
          </w:p>
        </w:tc>
        <w:tc>
          <w:tcPr>
            <w:tcW w:w="611" w:type="dxa"/>
            <w:tcBorders>
              <w:top w:val="nil"/>
              <w:left w:val="nil"/>
              <w:bottom w:val="single" w:sz="4" w:space="0" w:color="auto"/>
              <w:right w:val="single" w:sz="4" w:space="0" w:color="auto"/>
            </w:tcBorders>
            <w:shd w:val="clear" w:color="000000" w:fill="E2EFDA"/>
            <w:vAlign w:val="center"/>
            <w:hideMark/>
          </w:tcPr>
          <w:p w14:paraId="0C2C29F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48</w:t>
            </w:r>
          </w:p>
        </w:tc>
        <w:tc>
          <w:tcPr>
            <w:tcW w:w="611" w:type="dxa"/>
            <w:tcBorders>
              <w:top w:val="nil"/>
              <w:left w:val="nil"/>
              <w:bottom w:val="single" w:sz="4" w:space="0" w:color="auto"/>
              <w:right w:val="single" w:sz="4" w:space="0" w:color="auto"/>
            </w:tcBorders>
            <w:shd w:val="clear" w:color="000000" w:fill="E2EFDA"/>
            <w:vAlign w:val="center"/>
            <w:hideMark/>
          </w:tcPr>
          <w:p w14:paraId="155274A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41</w:t>
            </w:r>
          </w:p>
        </w:tc>
        <w:tc>
          <w:tcPr>
            <w:tcW w:w="611" w:type="dxa"/>
            <w:tcBorders>
              <w:top w:val="nil"/>
              <w:left w:val="nil"/>
              <w:bottom w:val="single" w:sz="4" w:space="0" w:color="auto"/>
              <w:right w:val="single" w:sz="4" w:space="0" w:color="auto"/>
            </w:tcBorders>
            <w:shd w:val="clear" w:color="000000" w:fill="E2EFDA"/>
            <w:vAlign w:val="center"/>
            <w:hideMark/>
          </w:tcPr>
          <w:p w14:paraId="1751B33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34</w:t>
            </w:r>
          </w:p>
        </w:tc>
        <w:tc>
          <w:tcPr>
            <w:tcW w:w="611" w:type="dxa"/>
            <w:tcBorders>
              <w:top w:val="nil"/>
              <w:left w:val="nil"/>
              <w:bottom w:val="single" w:sz="4" w:space="0" w:color="auto"/>
              <w:right w:val="single" w:sz="4" w:space="0" w:color="auto"/>
            </w:tcBorders>
            <w:shd w:val="clear" w:color="000000" w:fill="E2EFDA"/>
            <w:vAlign w:val="center"/>
            <w:hideMark/>
          </w:tcPr>
          <w:p w14:paraId="3454ED3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28</w:t>
            </w:r>
          </w:p>
        </w:tc>
        <w:tc>
          <w:tcPr>
            <w:tcW w:w="611" w:type="dxa"/>
            <w:tcBorders>
              <w:top w:val="nil"/>
              <w:left w:val="nil"/>
              <w:bottom w:val="single" w:sz="4" w:space="0" w:color="auto"/>
              <w:right w:val="single" w:sz="4" w:space="0" w:color="auto"/>
            </w:tcBorders>
            <w:shd w:val="clear" w:color="000000" w:fill="E2EFDA"/>
            <w:vAlign w:val="center"/>
            <w:hideMark/>
          </w:tcPr>
          <w:p w14:paraId="391D4593"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21</w:t>
            </w:r>
          </w:p>
        </w:tc>
        <w:tc>
          <w:tcPr>
            <w:tcW w:w="611" w:type="dxa"/>
            <w:tcBorders>
              <w:top w:val="nil"/>
              <w:left w:val="nil"/>
              <w:bottom w:val="single" w:sz="4" w:space="0" w:color="auto"/>
              <w:right w:val="single" w:sz="4" w:space="0" w:color="auto"/>
            </w:tcBorders>
            <w:shd w:val="clear" w:color="000000" w:fill="E2EFDA"/>
            <w:vAlign w:val="center"/>
            <w:hideMark/>
          </w:tcPr>
          <w:p w14:paraId="3302F624"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14</w:t>
            </w:r>
          </w:p>
        </w:tc>
        <w:tc>
          <w:tcPr>
            <w:tcW w:w="611" w:type="dxa"/>
            <w:tcBorders>
              <w:top w:val="nil"/>
              <w:left w:val="nil"/>
              <w:bottom w:val="single" w:sz="4" w:space="0" w:color="auto"/>
              <w:right w:val="single" w:sz="4" w:space="0" w:color="auto"/>
            </w:tcBorders>
            <w:shd w:val="clear" w:color="000000" w:fill="E2EFDA"/>
            <w:vAlign w:val="center"/>
            <w:hideMark/>
          </w:tcPr>
          <w:p w14:paraId="13A97F79"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7</w:t>
            </w:r>
          </w:p>
        </w:tc>
        <w:tc>
          <w:tcPr>
            <w:tcW w:w="611" w:type="dxa"/>
            <w:tcBorders>
              <w:top w:val="nil"/>
              <w:left w:val="nil"/>
              <w:bottom w:val="single" w:sz="4" w:space="0" w:color="auto"/>
              <w:right w:val="single" w:sz="4" w:space="0" w:color="auto"/>
            </w:tcBorders>
            <w:shd w:val="clear" w:color="000000" w:fill="E2EFDA"/>
            <w:vAlign w:val="center"/>
            <w:hideMark/>
          </w:tcPr>
          <w:p w14:paraId="688C07D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single" w:sz="4" w:space="0" w:color="auto"/>
              <w:right w:val="single" w:sz="8" w:space="0" w:color="auto"/>
            </w:tcBorders>
            <w:shd w:val="clear" w:color="000000" w:fill="E2EFDA"/>
            <w:vAlign w:val="center"/>
            <w:hideMark/>
          </w:tcPr>
          <w:p w14:paraId="5F16B15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4" w:space="0" w:color="auto"/>
              <w:right w:val="single" w:sz="8" w:space="0" w:color="auto"/>
            </w:tcBorders>
            <w:shd w:val="clear" w:color="000000" w:fill="A9D08E"/>
            <w:vAlign w:val="center"/>
            <w:hideMark/>
          </w:tcPr>
          <w:p w14:paraId="049EC48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248</w:t>
            </w:r>
          </w:p>
        </w:tc>
      </w:tr>
      <w:tr w:rsidR="00453F64" w:rsidRPr="0026503F" w14:paraId="1B6EB33B" w14:textId="77777777" w:rsidTr="00472A2F">
        <w:trPr>
          <w:trHeight w:val="234"/>
        </w:trPr>
        <w:tc>
          <w:tcPr>
            <w:tcW w:w="0" w:type="auto"/>
            <w:vMerge/>
            <w:tcBorders>
              <w:top w:val="nil"/>
              <w:left w:val="single" w:sz="8" w:space="0" w:color="auto"/>
              <w:bottom w:val="single" w:sz="8" w:space="0" w:color="000000"/>
              <w:right w:val="single" w:sz="8" w:space="0" w:color="auto"/>
            </w:tcBorders>
            <w:vAlign w:val="center"/>
            <w:hideMark/>
          </w:tcPr>
          <w:p w14:paraId="4E5C1855" w14:textId="77777777" w:rsidR="00453F64" w:rsidRPr="0026503F" w:rsidRDefault="00453F64" w:rsidP="00472A2F">
            <w:pPr>
              <w:spacing w:before="0"/>
              <w:rPr>
                <w:color w:val="000000"/>
                <w:sz w:val="14"/>
                <w:szCs w:val="14"/>
                <w:lang w:eastAsia="en-AU"/>
              </w:rPr>
            </w:pPr>
          </w:p>
        </w:tc>
        <w:tc>
          <w:tcPr>
            <w:tcW w:w="1273" w:type="dxa"/>
            <w:tcBorders>
              <w:top w:val="nil"/>
              <w:left w:val="nil"/>
              <w:bottom w:val="nil"/>
              <w:right w:val="single" w:sz="8" w:space="0" w:color="auto"/>
            </w:tcBorders>
            <w:shd w:val="clear" w:color="000000" w:fill="E2EFDA"/>
            <w:vAlign w:val="center"/>
            <w:hideMark/>
          </w:tcPr>
          <w:p w14:paraId="3E1E4E7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Child asthma</w:t>
            </w:r>
          </w:p>
        </w:tc>
        <w:tc>
          <w:tcPr>
            <w:tcW w:w="611" w:type="dxa"/>
            <w:tcBorders>
              <w:top w:val="nil"/>
              <w:left w:val="nil"/>
              <w:bottom w:val="nil"/>
              <w:right w:val="single" w:sz="4" w:space="0" w:color="auto"/>
            </w:tcBorders>
            <w:shd w:val="clear" w:color="000000" w:fill="E2EFDA"/>
            <w:vAlign w:val="center"/>
            <w:hideMark/>
          </w:tcPr>
          <w:p w14:paraId="2BB61AE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931</w:t>
            </w:r>
          </w:p>
        </w:tc>
        <w:tc>
          <w:tcPr>
            <w:tcW w:w="611" w:type="dxa"/>
            <w:tcBorders>
              <w:top w:val="nil"/>
              <w:left w:val="nil"/>
              <w:bottom w:val="nil"/>
              <w:right w:val="single" w:sz="4" w:space="0" w:color="auto"/>
            </w:tcBorders>
            <w:shd w:val="clear" w:color="000000" w:fill="E2EFDA"/>
            <w:vAlign w:val="center"/>
            <w:hideMark/>
          </w:tcPr>
          <w:p w14:paraId="0432F5A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815</w:t>
            </w:r>
          </w:p>
        </w:tc>
        <w:tc>
          <w:tcPr>
            <w:tcW w:w="611" w:type="dxa"/>
            <w:tcBorders>
              <w:top w:val="nil"/>
              <w:left w:val="nil"/>
              <w:bottom w:val="nil"/>
              <w:right w:val="single" w:sz="4" w:space="0" w:color="auto"/>
            </w:tcBorders>
            <w:shd w:val="clear" w:color="000000" w:fill="E2EFDA"/>
            <w:vAlign w:val="center"/>
            <w:hideMark/>
          </w:tcPr>
          <w:p w14:paraId="3207949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698</w:t>
            </w:r>
          </w:p>
        </w:tc>
        <w:tc>
          <w:tcPr>
            <w:tcW w:w="611" w:type="dxa"/>
            <w:tcBorders>
              <w:top w:val="nil"/>
              <w:left w:val="nil"/>
              <w:bottom w:val="nil"/>
              <w:right w:val="single" w:sz="4" w:space="0" w:color="auto"/>
            </w:tcBorders>
            <w:shd w:val="clear" w:color="000000" w:fill="E2EFDA"/>
            <w:vAlign w:val="center"/>
            <w:hideMark/>
          </w:tcPr>
          <w:p w14:paraId="67DC14CF"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582</w:t>
            </w:r>
          </w:p>
        </w:tc>
        <w:tc>
          <w:tcPr>
            <w:tcW w:w="611" w:type="dxa"/>
            <w:tcBorders>
              <w:top w:val="nil"/>
              <w:left w:val="nil"/>
              <w:bottom w:val="nil"/>
              <w:right w:val="single" w:sz="4" w:space="0" w:color="auto"/>
            </w:tcBorders>
            <w:shd w:val="clear" w:color="000000" w:fill="E2EFDA"/>
            <w:vAlign w:val="center"/>
            <w:hideMark/>
          </w:tcPr>
          <w:p w14:paraId="01172CA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466</w:t>
            </w:r>
          </w:p>
        </w:tc>
        <w:tc>
          <w:tcPr>
            <w:tcW w:w="611" w:type="dxa"/>
            <w:tcBorders>
              <w:top w:val="nil"/>
              <w:left w:val="nil"/>
              <w:bottom w:val="nil"/>
              <w:right w:val="single" w:sz="4" w:space="0" w:color="auto"/>
            </w:tcBorders>
            <w:shd w:val="clear" w:color="000000" w:fill="E2EFDA"/>
            <w:vAlign w:val="center"/>
            <w:hideMark/>
          </w:tcPr>
          <w:p w14:paraId="7117F7C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349</w:t>
            </w:r>
          </w:p>
        </w:tc>
        <w:tc>
          <w:tcPr>
            <w:tcW w:w="611" w:type="dxa"/>
            <w:tcBorders>
              <w:top w:val="nil"/>
              <w:left w:val="nil"/>
              <w:bottom w:val="nil"/>
              <w:right w:val="single" w:sz="4" w:space="0" w:color="auto"/>
            </w:tcBorders>
            <w:shd w:val="clear" w:color="000000" w:fill="E2EFDA"/>
            <w:vAlign w:val="center"/>
            <w:hideMark/>
          </w:tcPr>
          <w:p w14:paraId="3F8863B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233</w:t>
            </w:r>
          </w:p>
        </w:tc>
        <w:tc>
          <w:tcPr>
            <w:tcW w:w="611" w:type="dxa"/>
            <w:tcBorders>
              <w:top w:val="nil"/>
              <w:left w:val="nil"/>
              <w:bottom w:val="nil"/>
              <w:right w:val="single" w:sz="4" w:space="0" w:color="auto"/>
            </w:tcBorders>
            <w:shd w:val="clear" w:color="000000" w:fill="E2EFDA"/>
            <w:vAlign w:val="center"/>
            <w:hideMark/>
          </w:tcPr>
          <w:p w14:paraId="6E66E05C"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116</w:t>
            </w:r>
          </w:p>
        </w:tc>
        <w:tc>
          <w:tcPr>
            <w:tcW w:w="611" w:type="dxa"/>
            <w:tcBorders>
              <w:top w:val="nil"/>
              <w:left w:val="nil"/>
              <w:bottom w:val="nil"/>
              <w:right w:val="single" w:sz="4" w:space="0" w:color="auto"/>
            </w:tcBorders>
            <w:shd w:val="clear" w:color="000000" w:fill="E2EFDA"/>
            <w:vAlign w:val="center"/>
            <w:hideMark/>
          </w:tcPr>
          <w:p w14:paraId="7BBA2B0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nil"/>
              <w:left w:val="nil"/>
              <w:bottom w:val="nil"/>
              <w:right w:val="single" w:sz="8" w:space="0" w:color="auto"/>
            </w:tcBorders>
            <w:shd w:val="clear" w:color="000000" w:fill="E2EFDA"/>
            <w:vAlign w:val="center"/>
            <w:hideMark/>
          </w:tcPr>
          <w:p w14:paraId="30124E7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8" w:space="0" w:color="auto"/>
              <w:right w:val="single" w:sz="8" w:space="0" w:color="auto"/>
            </w:tcBorders>
            <w:shd w:val="clear" w:color="000000" w:fill="A9D08E"/>
            <w:vAlign w:val="center"/>
            <w:hideMark/>
          </w:tcPr>
          <w:p w14:paraId="4959F73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4190</w:t>
            </w:r>
          </w:p>
        </w:tc>
      </w:tr>
      <w:tr w:rsidR="00453F64" w:rsidRPr="0026503F" w14:paraId="1AC01E9A" w14:textId="77777777" w:rsidTr="00472A2F">
        <w:trPr>
          <w:trHeight w:val="234"/>
        </w:trPr>
        <w:tc>
          <w:tcPr>
            <w:tcW w:w="0" w:type="auto"/>
            <w:tcBorders>
              <w:top w:val="nil"/>
              <w:left w:val="single" w:sz="8" w:space="0" w:color="auto"/>
              <w:bottom w:val="single" w:sz="8" w:space="0" w:color="auto"/>
              <w:right w:val="single" w:sz="8" w:space="0" w:color="auto"/>
            </w:tcBorders>
            <w:shd w:val="clear" w:color="000000" w:fill="F8CBAD"/>
            <w:vAlign w:val="center"/>
            <w:hideMark/>
          </w:tcPr>
          <w:p w14:paraId="00DEB0A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Total</w:t>
            </w:r>
          </w:p>
        </w:tc>
        <w:tc>
          <w:tcPr>
            <w:tcW w:w="1273" w:type="dxa"/>
            <w:tcBorders>
              <w:top w:val="single" w:sz="8" w:space="0" w:color="auto"/>
              <w:left w:val="nil"/>
              <w:bottom w:val="single" w:sz="8" w:space="0" w:color="auto"/>
              <w:right w:val="nil"/>
            </w:tcBorders>
            <w:shd w:val="clear" w:color="000000" w:fill="F8CBAD"/>
            <w:vAlign w:val="center"/>
            <w:hideMark/>
          </w:tcPr>
          <w:p w14:paraId="7A2AF44A"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 </w:t>
            </w:r>
          </w:p>
        </w:tc>
        <w:tc>
          <w:tcPr>
            <w:tcW w:w="611" w:type="dxa"/>
            <w:tcBorders>
              <w:top w:val="single" w:sz="8" w:space="0" w:color="auto"/>
              <w:left w:val="single" w:sz="8" w:space="0" w:color="auto"/>
              <w:bottom w:val="single" w:sz="8" w:space="0" w:color="auto"/>
              <w:right w:val="single" w:sz="4" w:space="0" w:color="auto"/>
            </w:tcBorders>
            <w:shd w:val="clear" w:color="000000" w:fill="F8CBAD"/>
            <w:vAlign w:val="center"/>
            <w:hideMark/>
          </w:tcPr>
          <w:p w14:paraId="5CEAB8FD"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4631</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33C79BE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4025</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0BB4A62B"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3417</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2C576A68"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2811</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3099E6C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2206</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1B36653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1600</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10D4AB92"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992</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49C6BE4E"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386</w:t>
            </w:r>
          </w:p>
        </w:tc>
        <w:tc>
          <w:tcPr>
            <w:tcW w:w="611" w:type="dxa"/>
            <w:tcBorders>
              <w:top w:val="single" w:sz="8" w:space="0" w:color="auto"/>
              <w:left w:val="nil"/>
              <w:bottom w:val="single" w:sz="8" w:space="0" w:color="auto"/>
              <w:right w:val="single" w:sz="4" w:space="0" w:color="auto"/>
            </w:tcBorders>
            <w:shd w:val="clear" w:color="000000" w:fill="F8CBAD"/>
            <w:vAlign w:val="center"/>
            <w:hideMark/>
          </w:tcPr>
          <w:p w14:paraId="687F8E00"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612" w:type="dxa"/>
            <w:tcBorders>
              <w:top w:val="single" w:sz="8" w:space="0" w:color="auto"/>
              <w:left w:val="nil"/>
              <w:bottom w:val="single" w:sz="8" w:space="0" w:color="auto"/>
              <w:right w:val="single" w:sz="8" w:space="0" w:color="auto"/>
            </w:tcBorders>
            <w:shd w:val="clear" w:color="000000" w:fill="F8CBAD"/>
            <w:vAlign w:val="center"/>
            <w:hideMark/>
          </w:tcPr>
          <w:p w14:paraId="007783C6"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0</w:t>
            </w:r>
          </w:p>
        </w:tc>
        <w:tc>
          <w:tcPr>
            <w:tcW w:w="918" w:type="dxa"/>
            <w:tcBorders>
              <w:top w:val="nil"/>
              <w:left w:val="nil"/>
              <w:bottom w:val="single" w:sz="8" w:space="0" w:color="auto"/>
              <w:right w:val="single" w:sz="8" w:space="0" w:color="auto"/>
            </w:tcBorders>
            <w:shd w:val="clear" w:color="000000" w:fill="F8CBAD"/>
            <w:noWrap/>
            <w:vAlign w:val="center"/>
            <w:hideMark/>
          </w:tcPr>
          <w:p w14:paraId="0406FA61" w14:textId="77777777" w:rsidR="00453F64" w:rsidRPr="0026503F" w:rsidRDefault="00453F64" w:rsidP="00472A2F">
            <w:pPr>
              <w:spacing w:before="0"/>
              <w:jc w:val="center"/>
              <w:rPr>
                <w:color w:val="000000"/>
                <w:sz w:val="14"/>
                <w:szCs w:val="14"/>
                <w:lang w:eastAsia="en-AU"/>
              </w:rPr>
            </w:pPr>
            <w:r w:rsidRPr="0026503F">
              <w:rPr>
                <w:color w:val="000000"/>
                <w:sz w:val="14"/>
                <w:szCs w:val="14"/>
                <w:lang w:eastAsia="en-AU"/>
              </w:rPr>
              <w:t>20068</w:t>
            </w:r>
          </w:p>
        </w:tc>
      </w:tr>
    </w:tbl>
    <w:p w14:paraId="5762C43B" w14:textId="77777777" w:rsidR="00453F64" w:rsidRDefault="00453F64" w:rsidP="00453F64">
      <w:pPr>
        <w:spacing w:after="120" w:line="276" w:lineRule="auto"/>
        <w:jc w:val="both"/>
      </w:pPr>
    </w:p>
    <w:p w14:paraId="030EF486" w14:textId="77777777" w:rsidR="00453F64" w:rsidRDefault="00453F64" w:rsidP="00453F64">
      <w:pPr>
        <w:spacing w:after="120" w:line="276" w:lineRule="auto"/>
        <w:jc w:val="both"/>
      </w:pPr>
    </w:p>
    <w:p w14:paraId="6FC775D2" w14:textId="77777777" w:rsidR="00453F64" w:rsidRDefault="00453F64" w:rsidP="00453F64">
      <w:pPr>
        <w:spacing w:after="120" w:line="276" w:lineRule="auto"/>
        <w:jc w:val="both"/>
      </w:pPr>
    </w:p>
    <w:p w14:paraId="51FFDB86" w14:textId="77777777" w:rsidR="00453F64" w:rsidRDefault="00453F64" w:rsidP="00453F64">
      <w:pPr>
        <w:spacing w:after="120" w:line="276" w:lineRule="auto"/>
        <w:jc w:val="both"/>
      </w:pPr>
    </w:p>
    <w:p w14:paraId="5F95732D" w14:textId="77777777" w:rsidR="00453F64" w:rsidRDefault="00453F64" w:rsidP="00453F64">
      <w:pPr>
        <w:pStyle w:val="Heading3"/>
        <w:numPr>
          <w:ilvl w:val="0"/>
          <w:numId w:val="0"/>
        </w:numPr>
        <w:spacing w:after="120"/>
      </w:pPr>
      <w:r>
        <w:lastRenderedPageBreak/>
        <w:t>Public satisfaction</w:t>
      </w:r>
    </w:p>
    <w:p w14:paraId="03707AD7" w14:textId="77777777" w:rsidR="00453F64" w:rsidRDefault="00453F64" w:rsidP="00453F64">
      <w:pPr>
        <w:spacing w:after="120" w:line="276" w:lineRule="auto"/>
        <w:jc w:val="both"/>
        <w:rPr>
          <w:lang w:val="en-US"/>
        </w:rPr>
      </w:pPr>
      <w:r>
        <w:rPr>
          <w:lang w:val="en-US"/>
        </w:rPr>
        <w:t xml:space="preserve">A measure of complaints against each proposal was used to generate a measurement of the general public's satisfaction with renewable infrastructure. The data for this evaluation was obtained from an Annual Report of the Office of the National Wind Farm Commissioner </w:t>
      </w:r>
      <w:sdt>
        <w:sdtPr>
          <w:rPr>
            <w:lang w:val="en-US"/>
          </w:rPr>
          <w:id w:val="-1553613718"/>
          <w:citation/>
        </w:sdtPr>
        <w:sdtContent>
          <w:r>
            <w:rPr>
              <w:lang w:val="en-US"/>
            </w:rPr>
            <w:fldChar w:fldCharType="begin"/>
          </w:r>
          <w:r>
            <w:instrText xml:space="preserve">CITATION Off19 \n  \t  \l 3081 </w:instrText>
          </w:r>
          <w:r>
            <w:rPr>
              <w:lang w:val="en-US"/>
            </w:rPr>
            <w:fldChar w:fldCharType="separate"/>
          </w:r>
          <w:r>
            <w:rPr>
              <w:noProof/>
            </w:rPr>
            <w:t>(2019)</w:t>
          </w:r>
          <w:r>
            <w:rPr>
              <w:lang w:val="en-US"/>
            </w:rPr>
            <w:fldChar w:fldCharType="end"/>
          </w:r>
        </w:sdtContent>
      </w:sdt>
      <w:r>
        <w:rPr>
          <w:lang w:val="en-US"/>
        </w:rPr>
        <w:t>. The report highlighted the recorded complaints between 2015 and 2019, ranging from topics of project planning processes, construction, and amenity to those of general community engagement, health, and safety. The figures in the report for the whole of Australia were used to calculate an average complaint rate per project, shown in Table F.8 below.</w:t>
      </w:r>
    </w:p>
    <w:p w14:paraId="0D253664" w14:textId="77777777" w:rsidR="00453F64" w:rsidRDefault="00453F64" w:rsidP="00453F64">
      <w:pPr>
        <w:pStyle w:val="Caption"/>
        <w:rPr>
          <w:lang w:val="en-US"/>
        </w:rPr>
      </w:pPr>
      <w:r>
        <w:rPr>
          <w:lang w:val="en-US"/>
        </w:rPr>
        <w:t xml:space="preserve">           </w:t>
      </w:r>
      <w:bookmarkStart w:id="11" w:name="_Hlk85551376"/>
      <w:r>
        <w:rPr>
          <w:lang w:val="en-US"/>
        </w:rPr>
        <w:t>Table F.7: Total physical health impact ALT2</w:t>
      </w:r>
    </w:p>
    <w:bookmarkEnd w:id="11"/>
    <w:tbl>
      <w:tblPr>
        <w:tblW w:w="6659" w:type="dxa"/>
        <w:jc w:val="center"/>
        <w:tblLook w:val="04A0" w:firstRow="1" w:lastRow="0" w:firstColumn="1" w:lastColumn="0" w:noHBand="0" w:noVBand="1"/>
      </w:tblPr>
      <w:tblGrid>
        <w:gridCol w:w="1507"/>
        <w:gridCol w:w="1717"/>
        <w:gridCol w:w="1717"/>
        <w:gridCol w:w="1718"/>
      </w:tblGrid>
      <w:tr w:rsidR="00453F64" w:rsidRPr="00326423" w14:paraId="3134C40C" w14:textId="77777777" w:rsidTr="00472A2F">
        <w:trPr>
          <w:trHeight w:val="384"/>
          <w:jc w:val="center"/>
        </w:trPr>
        <w:tc>
          <w:tcPr>
            <w:tcW w:w="1507" w:type="dxa"/>
            <w:tcBorders>
              <w:top w:val="nil"/>
              <w:left w:val="nil"/>
              <w:bottom w:val="nil"/>
              <w:right w:val="nil"/>
            </w:tcBorders>
            <w:shd w:val="clear" w:color="auto" w:fill="auto"/>
            <w:noWrap/>
            <w:vAlign w:val="bottom"/>
            <w:hideMark/>
          </w:tcPr>
          <w:p w14:paraId="67A45B37" w14:textId="77777777" w:rsidR="00453F64" w:rsidRPr="00326423" w:rsidRDefault="00453F64" w:rsidP="00472A2F">
            <w:pPr>
              <w:spacing w:before="0"/>
              <w:rPr>
                <w:sz w:val="18"/>
                <w:szCs w:val="18"/>
                <w:lang w:eastAsia="en-AU"/>
              </w:rPr>
            </w:pPr>
          </w:p>
        </w:tc>
        <w:tc>
          <w:tcPr>
            <w:tcW w:w="5152" w:type="dxa"/>
            <w:gridSpan w:val="3"/>
            <w:tcBorders>
              <w:top w:val="single" w:sz="8" w:space="0" w:color="auto"/>
              <w:left w:val="single" w:sz="8" w:space="0" w:color="auto"/>
              <w:bottom w:val="single" w:sz="8" w:space="0" w:color="auto"/>
              <w:right w:val="single" w:sz="8" w:space="0" w:color="000000"/>
            </w:tcBorders>
            <w:shd w:val="clear" w:color="000000" w:fill="8EA9DB"/>
            <w:vAlign w:val="center"/>
            <w:hideMark/>
          </w:tcPr>
          <w:p w14:paraId="274C325C"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Actual complaints between November 2015 and December 2019</w:t>
            </w:r>
          </w:p>
        </w:tc>
      </w:tr>
      <w:tr w:rsidR="00453F64" w:rsidRPr="00326423" w14:paraId="6F65EA68" w14:textId="77777777" w:rsidTr="00472A2F">
        <w:trPr>
          <w:trHeight w:val="268"/>
          <w:jc w:val="center"/>
        </w:trPr>
        <w:tc>
          <w:tcPr>
            <w:tcW w:w="1507" w:type="dxa"/>
            <w:tcBorders>
              <w:top w:val="nil"/>
              <w:left w:val="nil"/>
              <w:bottom w:val="nil"/>
              <w:right w:val="nil"/>
            </w:tcBorders>
            <w:shd w:val="clear" w:color="auto" w:fill="auto"/>
            <w:noWrap/>
            <w:vAlign w:val="bottom"/>
            <w:hideMark/>
          </w:tcPr>
          <w:p w14:paraId="5051C4EB" w14:textId="77777777" w:rsidR="00453F64" w:rsidRPr="00326423" w:rsidRDefault="00453F64" w:rsidP="00472A2F">
            <w:pPr>
              <w:spacing w:before="0"/>
              <w:jc w:val="center"/>
              <w:rPr>
                <w:color w:val="000000"/>
                <w:sz w:val="18"/>
                <w:szCs w:val="18"/>
                <w:lang w:eastAsia="en-AU"/>
              </w:rPr>
            </w:pPr>
          </w:p>
        </w:tc>
        <w:tc>
          <w:tcPr>
            <w:tcW w:w="1717" w:type="dxa"/>
            <w:tcBorders>
              <w:top w:val="nil"/>
              <w:left w:val="single" w:sz="4" w:space="0" w:color="auto"/>
              <w:bottom w:val="single" w:sz="4" w:space="0" w:color="auto"/>
              <w:right w:val="single" w:sz="4" w:space="0" w:color="auto"/>
            </w:tcBorders>
            <w:shd w:val="clear" w:color="000000" w:fill="D9E1F2"/>
            <w:vAlign w:val="center"/>
            <w:hideMark/>
          </w:tcPr>
          <w:p w14:paraId="6BFC4CED"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Complaints</w:t>
            </w:r>
          </w:p>
        </w:tc>
        <w:tc>
          <w:tcPr>
            <w:tcW w:w="1717" w:type="dxa"/>
            <w:tcBorders>
              <w:top w:val="nil"/>
              <w:left w:val="nil"/>
              <w:bottom w:val="single" w:sz="4" w:space="0" w:color="auto"/>
              <w:right w:val="single" w:sz="4" w:space="0" w:color="auto"/>
            </w:tcBorders>
            <w:shd w:val="clear" w:color="000000" w:fill="D9E1F2"/>
            <w:vAlign w:val="center"/>
            <w:hideMark/>
          </w:tcPr>
          <w:p w14:paraId="49200CF8"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number of farms</w:t>
            </w:r>
          </w:p>
        </w:tc>
        <w:tc>
          <w:tcPr>
            <w:tcW w:w="1718" w:type="dxa"/>
            <w:tcBorders>
              <w:top w:val="nil"/>
              <w:left w:val="nil"/>
              <w:bottom w:val="single" w:sz="4" w:space="0" w:color="auto"/>
              <w:right w:val="single" w:sz="4" w:space="0" w:color="auto"/>
            </w:tcBorders>
            <w:shd w:val="clear" w:color="000000" w:fill="D9E1F2"/>
            <w:vAlign w:val="center"/>
            <w:hideMark/>
          </w:tcPr>
          <w:p w14:paraId="6D9E5D15"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Approx. complaints per farm</w:t>
            </w:r>
          </w:p>
        </w:tc>
      </w:tr>
      <w:tr w:rsidR="00453F64" w:rsidRPr="00326423" w14:paraId="17A520AA" w14:textId="77777777" w:rsidTr="00472A2F">
        <w:trPr>
          <w:trHeight w:val="268"/>
          <w:jc w:val="center"/>
        </w:trPr>
        <w:tc>
          <w:tcPr>
            <w:tcW w:w="150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3DE9AAF"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Operating wind farms</w:t>
            </w:r>
          </w:p>
        </w:tc>
        <w:tc>
          <w:tcPr>
            <w:tcW w:w="1717" w:type="dxa"/>
            <w:tcBorders>
              <w:top w:val="nil"/>
              <w:left w:val="nil"/>
              <w:bottom w:val="single" w:sz="4" w:space="0" w:color="auto"/>
              <w:right w:val="single" w:sz="4" w:space="0" w:color="auto"/>
            </w:tcBorders>
            <w:shd w:val="clear" w:color="auto" w:fill="auto"/>
            <w:vAlign w:val="center"/>
            <w:hideMark/>
          </w:tcPr>
          <w:p w14:paraId="7DE0EBA2"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70</w:t>
            </w:r>
          </w:p>
        </w:tc>
        <w:tc>
          <w:tcPr>
            <w:tcW w:w="1717" w:type="dxa"/>
            <w:tcBorders>
              <w:top w:val="nil"/>
              <w:left w:val="nil"/>
              <w:bottom w:val="single" w:sz="4" w:space="0" w:color="auto"/>
              <w:right w:val="single" w:sz="4" w:space="0" w:color="auto"/>
            </w:tcBorders>
            <w:shd w:val="clear" w:color="auto" w:fill="auto"/>
            <w:vAlign w:val="center"/>
            <w:hideMark/>
          </w:tcPr>
          <w:p w14:paraId="38BCB1AB"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14</w:t>
            </w:r>
          </w:p>
        </w:tc>
        <w:tc>
          <w:tcPr>
            <w:tcW w:w="1718" w:type="dxa"/>
            <w:tcBorders>
              <w:top w:val="nil"/>
              <w:left w:val="nil"/>
              <w:bottom w:val="single" w:sz="4" w:space="0" w:color="auto"/>
              <w:right w:val="single" w:sz="4" w:space="0" w:color="auto"/>
            </w:tcBorders>
            <w:shd w:val="clear" w:color="auto" w:fill="auto"/>
            <w:vAlign w:val="center"/>
            <w:hideMark/>
          </w:tcPr>
          <w:p w14:paraId="39F8C4DD"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5.0</w:t>
            </w:r>
          </w:p>
        </w:tc>
      </w:tr>
      <w:tr w:rsidR="00453F64" w:rsidRPr="00326423" w14:paraId="665231D0" w14:textId="77777777" w:rsidTr="00472A2F">
        <w:trPr>
          <w:trHeight w:val="268"/>
          <w:jc w:val="center"/>
        </w:trPr>
        <w:tc>
          <w:tcPr>
            <w:tcW w:w="1507" w:type="dxa"/>
            <w:tcBorders>
              <w:top w:val="nil"/>
              <w:left w:val="single" w:sz="4" w:space="0" w:color="auto"/>
              <w:bottom w:val="single" w:sz="4" w:space="0" w:color="auto"/>
              <w:right w:val="single" w:sz="4" w:space="0" w:color="auto"/>
            </w:tcBorders>
            <w:shd w:val="clear" w:color="000000" w:fill="D9E1F2"/>
            <w:vAlign w:val="center"/>
            <w:hideMark/>
          </w:tcPr>
          <w:p w14:paraId="34E2CD16"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Proposed wind farms</w:t>
            </w:r>
          </w:p>
        </w:tc>
        <w:tc>
          <w:tcPr>
            <w:tcW w:w="1717" w:type="dxa"/>
            <w:tcBorders>
              <w:top w:val="nil"/>
              <w:left w:val="nil"/>
              <w:bottom w:val="single" w:sz="4" w:space="0" w:color="auto"/>
              <w:right w:val="single" w:sz="4" w:space="0" w:color="auto"/>
            </w:tcBorders>
            <w:shd w:val="clear" w:color="auto" w:fill="auto"/>
            <w:vAlign w:val="center"/>
            <w:hideMark/>
          </w:tcPr>
          <w:p w14:paraId="7BE288B9"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234</w:t>
            </w:r>
          </w:p>
        </w:tc>
        <w:tc>
          <w:tcPr>
            <w:tcW w:w="1717" w:type="dxa"/>
            <w:tcBorders>
              <w:top w:val="nil"/>
              <w:left w:val="nil"/>
              <w:bottom w:val="single" w:sz="4" w:space="0" w:color="auto"/>
              <w:right w:val="single" w:sz="4" w:space="0" w:color="auto"/>
            </w:tcBorders>
            <w:shd w:val="clear" w:color="auto" w:fill="auto"/>
            <w:vAlign w:val="center"/>
            <w:hideMark/>
          </w:tcPr>
          <w:p w14:paraId="3CA42934"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58</w:t>
            </w:r>
          </w:p>
        </w:tc>
        <w:tc>
          <w:tcPr>
            <w:tcW w:w="1718" w:type="dxa"/>
            <w:tcBorders>
              <w:top w:val="nil"/>
              <w:left w:val="nil"/>
              <w:bottom w:val="single" w:sz="4" w:space="0" w:color="auto"/>
              <w:right w:val="single" w:sz="4" w:space="0" w:color="auto"/>
            </w:tcBorders>
            <w:shd w:val="clear" w:color="auto" w:fill="auto"/>
            <w:vAlign w:val="center"/>
            <w:hideMark/>
          </w:tcPr>
          <w:p w14:paraId="00CD7D72"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4.0</w:t>
            </w:r>
          </w:p>
        </w:tc>
      </w:tr>
      <w:tr w:rsidR="00453F64" w:rsidRPr="00326423" w14:paraId="5F8BAB17" w14:textId="77777777" w:rsidTr="00472A2F">
        <w:trPr>
          <w:trHeight w:val="268"/>
          <w:jc w:val="center"/>
        </w:trPr>
        <w:tc>
          <w:tcPr>
            <w:tcW w:w="1507" w:type="dxa"/>
            <w:tcBorders>
              <w:top w:val="nil"/>
              <w:left w:val="single" w:sz="4" w:space="0" w:color="auto"/>
              <w:bottom w:val="single" w:sz="4" w:space="0" w:color="auto"/>
              <w:right w:val="single" w:sz="4" w:space="0" w:color="auto"/>
            </w:tcBorders>
            <w:shd w:val="clear" w:color="000000" w:fill="D9E1F2"/>
            <w:vAlign w:val="center"/>
            <w:hideMark/>
          </w:tcPr>
          <w:p w14:paraId="7A4DE9A1"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proposed solar farms</w:t>
            </w:r>
          </w:p>
        </w:tc>
        <w:tc>
          <w:tcPr>
            <w:tcW w:w="1717" w:type="dxa"/>
            <w:tcBorders>
              <w:top w:val="nil"/>
              <w:left w:val="nil"/>
              <w:bottom w:val="single" w:sz="4" w:space="0" w:color="auto"/>
              <w:right w:val="single" w:sz="4" w:space="0" w:color="auto"/>
            </w:tcBorders>
            <w:shd w:val="clear" w:color="auto" w:fill="auto"/>
            <w:vAlign w:val="center"/>
            <w:hideMark/>
          </w:tcPr>
          <w:p w14:paraId="1A08AE77"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6</w:t>
            </w:r>
          </w:p>
        </w:tc>
        <w:tc>
          <w:tcPr>
            <w:tcW w:w="1717" w:type="dxa"/>
            <w:tcBorders>
              <w:top w:val="nil"/>
              <w:left w:val="nil"/>
              <w:bottom w:val="single" w:sz="4" w:space="0" w:color="auto"/>
              <w:right w:val="single" w:sz="4" w:space="0" w:color="auto"/>
            </w:tcBorders>
            <w:shd w:val="clear" w:color="auto" w:fill="auto"/>
            <w:vAlign w:val="center"/>
            <w:hideMark/>
          </w:tcPr>
          <w:p w14:paraId="5A19D123"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5</w:t>
            </w:r>
          </w:p>
        </w:tc>
        <w:tc>
          <w:tcPr>
            <w:tcW w:w="1718" w:type="dxa"/>
            <w:tcBorders>
              <w:top w:val="nil"/>
              <w:left w:val="nil"/>
              <w:bottom w:val="single" w:sz="4" w:space="0" w:color="auto"/>
              <w:right w:val="single" w:sz="4" w:space="0" w:color="auto"/>
            </w:tcBorders>
            <w:shd w:val="clear" w:color="auto" w:fill="auto"/>
            <w:vAlign w:val="center"/>
            <w:hideMark/>
          </w:tcPr>
          <w:p w14:paraId="2B79179D" w14:textId="77777777" w:rsidR="00453F64" w:rsidRPr="00326423" w:rsidRDefault="00453F64" w:rsidP="00472A2F">
            <w:pPr>
              <w:spacing w:before="0"/>
              <w:jc w:val="center"/>
              <w:rPr>
                <w:color w:val="000000"/>
                <w:sz w:val="18"/>
                <w:szCs w:val="18"/>
                <w:lang w:eastAsia="en-AU"/>
              </w:rPr>
            </w:pPr>
            <w:r w:rsidRPr="00326423">
              <w:rPr>
                <w:color w:val="000000"/>
                <w:sz w:val="18"/>
                <w:szCs w:val="18"/>
                <w:lang w:eastAsia="en-AU"/>
              </w:rPr>
              <w:t>1.2</w:t>
            </w:r>
          </w:p>
        </w:tc>
      </w:tr>
    </w:tbl>
    <w:p w14:paraId="0C2F6F05" w14:textId="77777777" w:rsidR="00453F64" w:rsidRDefault="00453F64" w:rsidP="00453F64">
      <w:pPr>
        <w:spacing w:after="120" w:line="276" w:lineRule="auto"/>
        <w:jc w:val="both"/>
        <w:rPr>
          <w:lang w:val="en-US"/>
        </w:rPr>
      </w:pPr>
      <w:r>
        <w:rPr>
          <w:lang w:val="en-US"/>
        </w:rPr>
        <w:t>As seen in Table F.8, the wind farm related complaints are divided between ‘operating’ wind farms and ‘proposed’ wind farms. The complaints per wind farm were summed together to form a ‘9.0’ ratio for wind farms. The calculated ratios for each form of the project were multiplied by the predicted projects. It must be noted that there were several ‘other’ complaints in response to unspecified types of projects. Therefore, some additional complaints were added to each solution as an average between the wind-related complaints and solar-related complaints. The total number of predicted complaints about each solution are shown in Table F.8 below</w:t>
      </w:r>
    </w:p>
    <w:p w14:paraId="12C2C83E" w14:textId="77777777" w:rsidR="00453F64" w:rsidRDefault="00453F64" w:rsidP="00453F64">
      <w:pPr>
        <w:pStyle w:val="Caption"/>
        <w:rPr>
          <w:lang w:val="en-US"/>
        </w:rPr>
      </w:pPr>
      <w:r>
        <w:rPr>
          <w:lang w:val="en-US"/>
        </w:rPr>
        <w:t>Table F.7: Total physical health impact ALT2</w:t>
      </w:r>
    </w:p>
    <w:tbl>
      <w:tblPr>
        <w:tblW w:w="0" w:type="auto"/>
        <w:tblLook w:val="04A0" w:firstRow="1" w:lastRow="0" w:firstColumn="1" w:lastColumn="0" w:noHBand="0" w:noVBand="1"/>
      </w:tblPr>
      <w:tblGrid>
        <w:gridCol w:w="575"/>
        <w:gridCol w:w="1122"/>
        <w:gridCol w:w="1123"/>
        <w:gridCol w:w="1122"/>
        <w:gridCol w:w="1122"/>
        <w:gridCol w:w="1122"/>
        <w:gridCol w:w="1123"/>
        <w:gridCol w:w="1123"/>
        <w:gridCol w:w="627"/>
      </w:tblGrid>
      <w:tr w:rsidR="00453F64" w:rsidRPr="0055290C" w14:paraId="6794AD84" w14:textId="77777777" w:rsidTr="00472A2F">
        <w:trPr>
          <w:trHeight w:val="300"/>
        </w:trPr>
        <w:tc>
          <w:tcPr>
            <w:tcW w:w="0" w:type="auto"/>
            <w:tcBorders>
              <w:top w:val="nil"/>
              <w:left w:val="nil"/>
              <w:bottom w:val="nil"/>
              <w:right w:val="nil"/>
            </w:tcBorders>
            <w:shd w:val="clear" w:color="auto" w:fill="auto"/>
            <w:noWrap/>
            <w:vAlign w:val="bottom"/>
            <w:hideMark/>
          </w:tcPr>
          <w:p w14:paraId="5588B98E" w14:textId="77777777" w:rsidR="00453F64" w:rsidRPr="0055290C" w:rsidRDefault="00453F64" w:rsidP="00472A2F">
            <w:pPr>
              <w:spacing w:before="0"/>
              <w:rPr>
                <w:sz w:val="18"/>
                <w:szCs w:val="18"/>
                <w:lang w:eastAsia="en-AU"/>
              </w:rPr>
            </w:pPr>
          </w:p>
        </w:tc>
        <w:tc>
          <w:tcPr>
            <w:tcW w:w="3367" w:type="dxa"/>
            <w:gridSpan w:val="3"/>
            <w:tcBorders>
              <w:top w:val="single" w:sz="8" w:space="0" w:color="auto"/>
              <w:left w:val="single" w:sz="8" w:space="0" w:color="auto"/>
              <w:bottom w:val="single" w:sz="8" w:space="0" w:color="auto"/>
              <w:right w:val="single" w:sz="8" w:space="0" w:color="000000"/>
            </w:tcBorders>
            <w:shd w:val="clear" w:color="000000" w:fill="8EA9DB"/>
            <w:noWrap/>
            <w:vAlign w:val="bottom"/>
            <w:hideMark/>
          </w:tcPr>
          <w:p w14:paraId="79435DEA" w14:textId="77777777" w:rsidR="00453F64" w:rsidRPr="0055290C" w:rsidRDefault="00453F64" w:rsidP="00472A2F">
            <w:pPr>
              <w:spacing w:before="0"/>
              <w:jc w:val="center"/>
              <w:rPr>
                <w:b/>
                <w:color w:val="000000"/>
                <w:sz w:val="18"/>
                <w:szCs w:val="18"/>
                <w:lang w:eastAsia="en-AU"/>
              </w:rPr>
            </w:pPr>
            <w:r w:rsidRPr="0055290C">
              <w:rPr>
                <w:b/>
                <w:color w:val="000000"/>
                <w:sz w:val="18"/>
                <w:szCs w:val="18"/>
                <w:lang w:eastAsia="en-AU"/>
              </w:rPr>
              <w:t>Wind</w:t>
            </w:r>
          </w:p>
        </w:tc>
        <w:tc>
          <w:tcPr>
            <w:tcW w:w="3367" w:type="dxa"/>
            <w:gridSpan w:val="3"/>
            <w:tcBorders>
              <w:top w:val="single" w:sz="8" w:space="0" w:color="auto"/>
              <w:left w:val="nil"/>
              <w:bottom w:val="single" w:sz="8" w:space="0" w:color="auto"/>
              <w:right w:val="single" w:sz="8" w:space="0" w:color="000000"/>
            </w:tcBorders>
            <w:shd w:val="clear" w:color="000000" w:fill="FFD966"/>
            <w:noWrap/>
            <w:vAlign w:val="bottom"/>
            <w:hideMark/>
          </w:tcPr>
          <w:p w14:paraId="2876D857" w14:textId="77777777" w:rsidR="00453F64" w:rsidRPr="0055290C" w:rsidRDefault="00453F64" w:rsidP="00472A2F">
            <w:pPr>
              <w:spacing w:before="0"/>
              <w:jc w:val="center"/>
              <w:rPr>
                <w:b/>
                <w:color w:val="000000"/>
                <w:sz w:val="18"/>
                <w:szCs w:val="18"/>
                <w:lang w:eastAsia="en-AU"/>
              </w:rPr>
            </w:pPr>
            <w:r w:rsidRPr="0055290C">
              <w:rPr>
                <w:b/>
                <w:color w:val="000000"/>
                <w:sz w:val="18"/>
                <w:szCs w:val="18"/>
                <w:lang w:eastAsia="en-AU"/>
              </w:rPr>
              <w:t>Solar</w:t>
            </w:r>
          </w:p>
        </w:tc>
        <w:tc>
          <w:tcPr>
            <w:tcW w:w="0" w:type="auto"/>
            <w:tcBorders>
              <w:top w:val="single" w:sz="8" w:space="0" w:color="auto"/>
              <w:left w:val="nil"/>
              <w:bottom w:val="single" w:sz="8" w:space="0" w:color="auto"/>
              <w:right w:val="single" w:sz="8" w:space="0" w:color="auto"/>
            </w:tcBorders>
            <w:shd w:val="clear" w:color="000000" w:fill="AEAAAA"/>
            <w:noWrap/>
            <w:vAlign w:val="center"/>
            <w:hideMark/>
          </w:tcPr>
          <w:p w14:paraId="72563EAB" w14:textId="77777777" w:rsidR="00453F64" w:rsidRPr="0055290C" w:rsidRDefault="00453F64" w:rsidP="00472A2F">
            <w:pPr>
              <w:spacing w:before="0"/>
              <w:jc w:val="center"/>
              <w:rPr>
                <w:b/>
                <w:color w:val="000000"/>
                <w:sz w:val="18"/>
                <w:szCs w:val="18"/>
                <w:lang w:eastAsia="en-AU"/>
              </w:rPr>
            </w:pPr>
            <w:r w:rsidRPr="0055290C">
              <w:rPr>
                <w:b/>
                <w:color w:val="000000"/>
                <w:sz w:val="18"/>
                <w:szCs w:val="18"/>
                <w:lang w:eastAsia="en-AU"/>
              </w:rPr>
              <w:t>Other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71AF27BF" w14:textId="77777777" w:rsidR="00453F64" w:rsidRPr="0055290C" w:rsidRDefault="00453F64" w:rsidP="00472A2F">
            <w:pPr>
              <w:spacing w:before="0"/>
              <w:jc w:val="center"/>
              <w:rPr>
                <w:b/>
                <w:color w:val="000000"/>
                <w:sz w:val="18"/>
                <w:szCs w:val="18"/>
                <w:lang w:eastAsia="en-AU"/>
              </w:rPr>
            </w:pPr>
            <w:r w:rsidRPr="0055290C">
              <w:rPr>
                <w:b/>
                <w:color w:val="000000"/>
                <w:sz w:val="18"/>
                <w:szCs w:val="18"/>
                <w:lang w:eastAsia="en-AU"/>
              </w:rPr>
              <w:t>Total</w:t>
            </w:r>
          </w:p>
        </w:tc>
      </w:tr>
      <w:tr w:rsidR="00453F64" w:rsidRPr="0055290C" w14:paraId="614D11AB" w14:textId="77777777" w:rsidTr="00472A2F">
        <w:trPr>
          <w:trHeight w:val="880"/>
        </w:trPr>
        <w:tc>
          <w:tcPr>
            <w:tcW w:w="0" w:type="auto"/>
            <w:tcBorders>
              <w:top w:val="nil"/>
              <w:left w:val="nil"/>
              <w:bottom w:val="nil"/>
              <w:right w:val="nil"/>
            </w:tcBorders>
            <w:shd w:val="clear" w:color="auto" w:fill="auto"/>
            <w:vAlign w:val="center"/>
            <w:hideMark/>
          </w:tcPr>
          <w:p w14:paraId="4DD186C8" w14:textId="77777777" w:rsidR="00453F64" w:rsidRPr="0055290C" w:rsidRDefault="00453F64" w:rsidP="00472A2F">
            <w:pPr>
              <w:spacing w:before="0"/>
              <w:jc w:val="center"/>
              <w:rPr>
                <w:rFonts w:ascii="Calibri" w:hAnsi="Calibri" w:cs="Calibri"/>
                <w:b/>
                <w:bCs/>
                <w:color w:val="000000"/>
                <w:sz w:val="18"/>
                <w:szCs w:val="18"/>
                <w:lang w:eastAsia="en-AU"/>
              </w:rPr>
            </w:pPr>
          </w:p>
        </w:tc>
        <w:tc>
          <w:tcPr>
            <w:tcW w:w="1122" w:type="dxa"/>
            <w:tcBorders>
              <w:top w:val="nil"/>
              <w:left w:val="single" w:sz="4" w:space="0" w:color="auto"/>
              <w:bottom w:val="nil"/>
              <w:right w:val="single" w:sz="4" w:space="0" w:color="auto"/>
            </w:tcBorders>
            <w:shd w:val="clear" w:color="000000" w:fill="B4C6E7"/>
            <w:vAlign w:val="center"/>
            <w:hideMark/>
          </w:tcPr>
          <w:p w14:paraId="7A2C7AB9"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Number of proposed wind farms</w:t>
            </w:r>
          </w:p>
        </w:tc>
        <w:tc>
          <w:tcPr>
            <w:tcW w:w="1123" w:type="dxa"/>
            <w:tcBorders>
              <w:top w:val="nil"/>
              <w:left w:val="nil"/>
              <w:bottom w:val="nil"/>
              <w:right w:val="single" w:sz="4" w:space="0" w:color="auto"/>
            </w:tcBorders>
            <w:shd w:val="clear" w:color="000000" w:fill="B4C6E7"/>
            <w:vAlign w:val="center"/>
            <w:hideMark/>
          </w:tcPr>
          <w:p w14:paraId="176D03C5"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Estimated complaints per wind farm</w:t>
            </w:r>
          </w:p>
        </w:tc>
        <w:tc>
          <w:tcPr>
            <w:tcW w:w="1122" w:type="dxa"/>
            <w:tcBorders>
              <w:top w:val="nil"/>
              <w:left w:val="nil"/>
              <w:bottom w:val="nil"/>
              <w:right w:val="single" w:sz="4" w:space="0" w:color="auto"/>
            </w:tcBorders>
            <w:shd w:val="clear" w:color="000000" w:fill="B4C6E7"/>
            <w:vAlign w:val="center"/>
            <w:hideMark/>
          </w:tcPr>
          <w:p w14:paraId="4C365A15"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Total complaints</w:t>
            </w:r>
          </w:p>
        </w:tc>
        <w:tc>
          <w:tcPr>
            <w:tcW w:w="1122" w:type="dxa"/>
            <w:tcBorders>
              <w:top w:val="nil"/>
              <w:left w:val="nil"/>
              <w:bottom w:val="nil"/>
              <w:right w:val="single" w:sz="4" w:space="0" w:color="auto"/>
            </w:tcBorders>
            <w:shd w:val="clear" w:color="000000" w:fill="FFE699"/>
            <w:vAlign w:val="center"/>
            <w:hideMark/>
          </w:tcPr>
          <w:p w14:paraId="5C2AB656"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Number of proposed solar farms</w:t>
            </w:r>
          </w:p>
        </w:tc>
        <w:tc>
          <w:tcPr>
            <w:tcW w:w="1122" w:type="dxa"/>
            <w:tcBorders>
              <w:top w:val="nil"/>
              <w:left w:val="nil"/>
              <w:bottom w:val="nil"/>
              <w:right w:val="single" w:sz="4" w:space="0" w:color="auto"/>
            </w:tcBorders>
            <w:shd w:val="clear" w:color="000000" w:fill="FFE699"/>
            <w:vAlign w:val="center"/>
            <w:hideMark/>
          </w:tcPr>
          <w:p w14:paraId="6DA1F1DB"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Estimated complaints per solar farm</w:t>
            </w:r>
          </w:p>
        </w:tc>
        <w:tc>
          <w:tcPr>
            <w:tcW w:w="1123" w:type="dxa"/>
            <w:tcBorders>
              <w:top w:val="nil"/>
              <w:left w:val="nil"/>
              <w:bottom w:val="nil"/>
              <w:right w:val="single" w:sz="4" w:space="0" w:color="auto"/>
            </w:tcBorders>
            <w:shd w:val="clear" w:color="000000" w:fill="FFE699"/>
            <w:vAlign w:val="center"/>
            <w:hideMark/>
          </w:tcPr>
          <w:p w14:paraId="78C85EFC"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Total complaints</w:t>
            </w:r>
          </w:p>
        </w:tc>
        <w:tc>
          <w:tcPr>
            <w:tcW w:w="1123" w:type="dxa"/>
            <w:tcBorders>
              <w:top w:val="nil"/>
              <w:left w:val="nil"/>
              <w:bottom w:val="nil"/>
              <w:right w:val="nil"/>
            </w:tcBorders>
            <w:shd w:val="clear" w:color="000000" w:fill="D0CECE"/>
            <w:vAlign w:val="center"/>
            <w:hideMark/>
          </w:tcPr>
          <w:p w14:paraId="39F0D046"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Total complaints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72E877" w14:textId="77777777" w:rsidR="00453F64" w:rsidRPr="0055290C" w:rsidRDefault="00453F64" w:rsidP="00472A2F">
            <w:pPr>
              <w:spacing w:before="0"/>
              <w:rPr>
                <w:b/>
                <w:color w:val="000000"/>
                <w:sz w:val="18"/>
                <w:szCs w:val="18"/>
                <w:lang w:eastAsia="en-AU"/>
              </w:rPr>
            </w:pPr>
          </w:p>
        </w:tc>
      </w:tr>
      <w:tr w:rsidR="00453F64" w:rsidRPr="0055290C" w14:paraId="516BAA49" w14:textId="77777777" w:rsidTr="00472A2F">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p w14:paraId="64ABB14C" w14:textId="77777777" w:rsidR="00453F64" w:rsidRPr="0055290C" w:rsidRDefault="00453F64" w:rsidP="00472A2F">
            <w:pPr>
              <w:spacing w:before="0"/>
              <w:jc w:val="center"/>
              <w:rPr>
                <w:rFonts w:ascii="Calibri" w:hAnsi="Calibri" w:cs="Calibri"/>
                <w:color w:val="000000"/>
                <w:sz w:val="18"/>
                <w:szCs w:val="18"/>
                <w:lang w:eastAsia="en-AU"/>
              </w:rPr>
            </w:pPr>
            <w:r w:rsidRPr="0055290C">
              <w:rPr>
                <w:rFonts w:ascii="Calibri" w:hAnsi="Calibri" w:cs="Calibri"/>
                <w:color w:val="000000"/>
                <w:sz w:val="18"/>
                <w:szCs w:val="18"/>
                <w:lang w:eastAsia="en-AU"/>
              </w:rPr>
              <w:t xml:space="preserve">BAU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9BDAB32"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6C5D56EE"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9.0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3DCEA63"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108</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D18B09B"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32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73BFF94"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73C89F5D"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38.4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296A160"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73.2</w:t>
            </w:r>
          </w:p>
        </w:tc>
        <w:tc>
          <w:tcPr>
            <w:tcW w:w="0" w:type="auto"/>
            <w:tcBorders>
              <w:top w:val="nil"/>
              <w:left w:val="nil"/>
              <w:bottom w:val="single" w:sz="4" w:space="0" w:color="auto"/>
              <w:right w:val="single" w:sz="4" w:space="0" w:color="auto"/>
            </w:tcBorders>
            <w:shd w:val="clear" w:color="000000" w:fill="E2EFDA"/>
            <w:noWrap/>
            <w:vAlign w:val="center"/>
            <w:hideMark/>
          </w:tcPr>
          <w:p w14:paraId="17B9E3FA"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219.6</w:t>
            </w:r>
          </w:p>
        </w:tc>
      </w:tr>
      <w:tr w:rsidR="00453F64" w:rsidRPr="0055290C" w14:paraId="7256FE7C" w14:textId="77777777" w:rsidTr="00472A2F">
        <w:trPr>
          <w:trHeight w:val="290"/>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2A70A2C4" w14:textId="77777777" w:rsidR="00453F64" w:rsidRPr="0055290C" w:rsidRDefault="00453F64" w:rsidP="00472A2F">
            <w:pPr>
              <w:spacing w:before="0"/>
              <w:jc w:val="center"/>
              <w:rPr>
                <w:rFonts w:ascii="Calibri" w:hAnsi="Calibri" w:cs="Calibri"/>
                <w:color w:val="000000"/>
                <w:sz w:val="18"/>
                <w:szCs w:val="18"/>
                <w:lang w:eastAsia="en-AU"/>
              </w:rPr>
            </w:pPr>
            <w:r w:rsidRPr="0055290C">
              <w:rPr>
                <w:rFonts w:ascii="Calibri" w:hAnsi="Calibri" w:cs="Calibri"/>
                <w:color w:val="000000"/>
                <w:sz w:val="18"/>
                <w:szCs w:val="18"/>
                <w:lang w:eastAsia="en-AU"/>
              </w:rPr>
              <w:t>ALT1</w:t>
            </w:r>
          </w:p>
        </w:tc>
        <w:tc>
          <w:tcPr>
            <w:tcW w:w="1122" w:type="dxa"/>
            <w:tcBorders>
              <w:top w:val="nil"/>
              <w:left w:val="nil"/>
              <w:bottom w:val="single" w:sz="4" w:space="0" w:color="auto"/>
              <w:right w:val="single" w:sz="4" w:space="0" w:color="auto"/>
            </w:tcBorders>
            <w:shd w:val="clear" w:color="auto" w:fill="auto"/>
            <w:vAlign w:val="center"/>
            <w:hideMark/>
          </w:tcPr>
          <w:p w14:paraId="3E20F06D"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12</w:t>
            </w:r>
          </w:p>
        </w:tc>
        <w:tc>
          <w:tcPr>
            <w:tcW w:w="1123" w:type="dxa"/>
            <w:tcBorders>
              <w:top w:val="nil"/>
              <w:left w:val="nil"/>
              <w:bottom w:val="single" w:sz="4" w:space="0" w:color="auto"/>
              <w:right w:val="single" w:sz="4" w:space="0" w:color="auto"/>
            </w:tcBorders>
            <w:shd w:val="clear" w:color="auto" w:fill="auto"/>
            <w:vAlign w:val="center"/>
            <w:hideMark/>
          </w:tcPr>
          <w:p w14:paraId="10B45A6B"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9.0</w:t>
            </w:r>
          </w:p>
        </w:tc>
        <w:tc>
          <w:tcPr>
            <w:tcW w:w="1122" w:type="dxa"/>
            <w:tcBorders>
              <w:top w:val="nil"/>
              <w:left w:val="nil"/>
              <w:bottom w:val="single" w:sz="4" w:space="0" w:color="auto"/>
              <w:right w:val="single" w:sz="4" w:space="0" w:color="auto"/>
            </w:tcBorders>
            <w:shd w:val="clear" w:color="auto" w:fill="auto"/>
            <w:vAlign w:val="center"/>
            <w:hideMark/>
          </w:tcPr>
          <w:p w14:paraId="71FD8605"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108</w:t>
            </w:r>
          </w:p>
        </w:tc>
        <w:tc>
          <w:tcPr>
            <w:tcW w:w="1122" w:type="dxa"/>
            <w:tcBorders>
              <w:top w:val="nil"/>
              <w:left w:val="nil"/>
              <w:bottom w:val="single" w:sz="4" w:space="0" w:color="auto"/>
              <w:right w:val="single" w:sz="4" w:space="0" w:color="auto"/>
            </w:tcBorders>
            <w:shd w:val="clear" w:color="auto" w:fill="auto"/>
            <w:vAlign w:val="center"/>
            <w:hideMark/>
          </w:tcPr>
          <w:p w14:paraId="260B7524"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32</w:t>
            </w:r>
          </w:p>
        </w:tc>
        <w:tc>
          <w:tcPr>
            <w:tcW w:w="1122" w:type="dxa"/>
            <w:tcBorders>
              <w:top w:val="nil"/>
              <w:left w:val="nil"/>
              <w:bottom w:val="single" w:sz="4" w:space="0" w:color="auto"/>
              <w:right w:val="single" w:sz="4" w:space="0" w:color="auto"/>
            </w:tcBorders>
            <w:shd w:val="clear" w:color="auto" w:fill="auto"/>
            <w:vAlign w:val="center"/>
            <w:hideMark/>
          </w:tcPr>
          <w:p w14:paraId="20999B5B"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1.2</w:t>
            </w:r>
          </w:p>
        </w:tc>
        <w:tc>
          <w:tcPr>
            <w:tcW w:w="1123" w:type="dxa"/>
            <w:tcBorders>
              <w:top w:val="nil"/>
              <w:left w:val="nil"/>
              <w:bottom w:val="single" w:sz="4" w:space="0" w:color="auto"/>
              <w:right w:val="single" w:sz="4" w:space="0" w:color="auto"/>
            </w:tcBorders>
            <w:shd w:val="clear" w:color="auto" w:fill="auto"/>
            <w:vAlign w:val="center"/>
            <w:hideMark/>
          </w:tcPr>
          <w:p w14:paraId="3FE9AB27"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38.4</w:t>
            </w:r>
          </w:p>
        </w:tc>
        <w:tc>
          <w:tcPr>
            <w:tcW w:w="1123" w:type="dxa"/>
            <w:tcBorders>
              <w:top w:val="nil"/>
              <w:left w:val="nil"/>
              <w:bottom w:val="single" w:sz="4" w:space="0" w:color="auto"/>
              <w:right w:val="single" w:sz="4" w:space="0" w:color="auto"/>
            </w:tcBorders>
            <w:shd w:val="clear" w:color="auto" w:fill="auto"/>
            <w:noWrap/>
            <w:vAlign w:val="center"/>
            <w:hideMark/>
          </w:tcPr>
          <w:p w14:paraId="0257E0BF"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73.2</w:t>
            </w:r>
          </w:p>
        </w:tc>
        <w:tc>
          <w:tcPr>
            <w:tcW w:w="0" w:type="auto"/>
            <w:tcBorders>
              <w:top w:val="nil"/>
              <w:left w:val="nil"/>
              <w:bottom w:val="single" w:sz="4" w:space="0" w:color="auto"/>
              <w:right w:val="single" w:sz="4" w:space="0" w:color="auto"/>
            </w:tcBorders>
            <w:shd w:val="clear" w:color="000000" w:fill="E2EFDA"/>
            <w:noWrap/>
            <w:vAlign w:val="center"/>
            <w:hideMark/>
          </w:tcPr>
          <w:p w14:paraId="0055B03F"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219.6</w:t>
            </w:r>
          </w:p>
        </w:tc>
      </w:tr>
      <w:tr w:rsidR="00453F64" w:rsidRPr="0055290C" w14:paraId="171B051F" w14:textId="77777777" w:rsidTr="00472A2F">
        <w:trPr>
          <w:trHeight w:val="290"/>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0E6DC239" w14:textId="77777777" w:rsidR="00453F64" w:rsidRPr="0055290C" w:rsidRDefault="00453F64" w:rsidP="00472A2F">
            <w:pPr>
              <w:spacing w:before="0"/>
              <w:jc w:val="center"/>
              <w:rPr>
                <w:rFonts w:ascii="Calibri" w:hAnsi="Calibri" w:cs="Calibri"/>
                <w:color w:val="000000"/>
                <w:sz w:val="18"/>
                <w:szCs w:val="18"/>
                <w:lang w:eastAsia="en-AU"/>
              </w:rPr>
            </w:pPr>
            <w:r w:rsidRPr="0055290C">
              <w:rPr>
                <w:rFonts w:ascii="Calibri" w:hAnsi="Calibri" w:cs="Calibri"/>
                <w:color w:val="000000"/>
                <w:sz w:val="18"/>
                <w:szCs w:val="18"/>
                <w:lang w:eastAsia="en-AU"/>
              </w:rPr>
              <w:t>ALT2</w:t>
            </w:r>
          </w:p>
        </w:tc>
        <w:tc>
          <w:tcPr>
            <w:tcW w:w="1122" w:type="dxa"/>
            <w:tcBorders>
              <w:top w:val="nil"/>
              <w:left w:val="nil"/>
              <w:bottom w:val="single" w:sz="4" w:space="0" w:color="auto"/>
              <w:right w:val="single" w:sz="4" w:space="0" w:color="auto"/>
            </w:tcBorders>
            <w:shd w:val="clear" w:color="auto" w:fill="auto"/>
            <w:vAlign w:val="center"/>
            <w:hideMark/>
          </w:tcPr>
          <w:p w14:paraId="23C0ACA5"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17</w:t>
            </w:r>
          </w:p>
        </w:tc>
        <w:tc>
          <w:tcPr>
            <w:tcW w:w="1123" w:type="dxa"/>
            <w:tcBorders>
              <w:top w:val="nil"/>
              <w:left w:val="nil"/>
              <w:bottom w:val="single" w:sz="4" w:space="0" w:color="auto"/>
              <w:right w:val="single" w:sz="4" w:space="0" w:color="auto"/>
            </w:tcBorders>
            <w:shd w:val="clear" w:color="auto" w:fill="auto"/>
            <w:vAlign w:val="center"/>
            <w:hideMark/>
          </w:tcPr>
          <w:p w14:paraId="31AC08AA"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9.0</w:t>
            </w:r>
          </w:p>
        </w:tc>
        <w:tc>
          <w:tcPr>
            <w:tcW w:w="1122" w:type="dxa"/>
            <w:tcBorders>
              <w:top w:val="nil"/>
              <w:left w:val="nil"/>
              <w:bottom w:val="single" w:sz="4" w:space="0" w:color="auto"/>
              <w:right w:val="single" w:sz="4" w:space="0" w:color="auto"/>
            </w:tcBorders>
            <w:shd w:val="clear" w:color="auto" w:fill="auto"/>
            <w:vAlign w:val="center"/>
            <w:hideMark/>
          </w:tcPr>
          <w:p w14:paraId="2FD5299E"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153</w:t>
            </w:r>
          </w:p>
        </w:tc>
        <w:tc>
          <w:tcPr>
            <w:tcW w:w="1122" w:type="dxa"/>
            <w:tcBorders>
              <w:top w:val="nil"/>
              <w:left w:val="nil"/>
              <w:bottom w:val="single" w:sz="4" w:space="0" w:color="auto"/>
              <w:right w:val="single" w:sz="4" w:space="0" w:color="auto"/>
            </w:tcBorders>
            <w:shd w:val="clear" w:color="auto" w:fill="auto"/>
            <w:vAlign w:val="center"/>
            <w:hideMark/>
          </w:tcPr>
          <w:p w14:paraId="1FAA4D4B"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50</w:t>
            </w:r>
          </w:p>
        </w:tc>
        <w:tc>
          <w:tcPr>
            <w:tcW w:w="1122" w:type="dxa"/>
            <w:tcBorders>
              <w:top w:val="nil"/>
              <w:left w:val="nil"/>
              <w:bottom w:val="single" w:sz="4" w:space="0" w:color="auto"/>
              <w:right w:val="single" w:sz="4" w:space="0" w:color="auto"/>
            </w:tcBorders>
            <w:shd w:val="clear" w:color="auto" w:fill="auto"/>
            <w:vAlign w:val="center"/>
            <w:hideMark/>
          </w:tcPr>
          <w:p w14:paraId="6364073E"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1.2</w:t>
            </w:r>
          </w:p>
        </w:tc>
        <w:tc>
          <w:tcPr>
            <w:tcW w:w="1123" w:type="dxa"/>
            <w:tcBorders>
              <w:top w:val="nil"/>
              <w:left w:val="nil"/>
              <w:bottom w:val="single" w:sz="4" w:space="0" w:color="auto"/>
              <w:right w:val="single" w:sz="4" w:space="0" w:color="auto"/>
            </w:tcBorders>
            <w:shd w:val="clear" w:color="auto" w:fill="auto"/>
            <w:vAlign w:val="center"/>
            <w:hideMark/>
          </w:tcPr>
          <w:p w14:paraId="0F76BCEE"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60</w:t>
            </w:r>
          </w:p>
        </w:tc>
        <w:tc>
          <w:tcPr>
            <w:tcW w:w="1123" w:type="dxa"/>
            <w:tcBorders>
              <w:top w:val="nil"/>
              <w:left w:val="nil"/>
              <w:bottom w:val="single" w:sz="4" w:space="0" w:color="auto"/>
              <w:right w:val="single" w:sz="4" w:space="0" w:color="auto"/>
            </w:tcBorders>
            <w:shd w:val="clear" w:color="auto" w:fill="auto"/>
            <w:noWrap/>
            <w:vAlign w:val="center"/>
            <w:hideMark/>
          </w:tcPr>
          <w:p w14:paraId="593A9D0C"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106.5</w:t>
            </w:r>
          </w:p>
        </w:tc>
        <w:tc>
          <w:tcPr>
            <w:tcW w:w="0" w:type="auto"/>
            <w:tcBorders>
              <w:top w:val="nil"/>
              <w:left w:val="nil"/>
              <w:bottom w:val="single" w:sz="4" w:space="0" w:color="auto"/>
              <w:right w:val="single" w:sz="4" w:space="0" w:color="auto"/>
            </w:tcBorders>
            <w:shd w:val="clear" w:color="000000" w:fill="E2EFDA"/>
            <w:noWrap/>
            <w:vAlign w:val="center"/>
            <w:hideMark/>
          </w:tcPr>
          <w:p w14:paraId="38A7C41B" w14:textId="77777777" w:rsidR="00453F64" w:rsidRPr="0055290C" w:rsidRDefault="00453F64" w:rsidP="00472A2F">
            <w:pPr>
              <w:spacing w:before="0"/>
              <w:jc w:val="center"/>
              <w:rPr>
                <w:color w:val="000000"/>
                <w:sz w:val="18"/>
                <w:szCs w:val="18"/>
                <w:lang w:eastAsia="en-AU"/>
              </w:rPr>
            </w:pPr>
            <w:r w:rsidRPr="0055290C">
              <w:rPr>
                <w:color w:val="000000"/>
                <w:sz w:val="18"/>
                <w:szCs w:val="18"/>
                <w:lang w:eastAsia="en-AU"/>
              </w:rPr>
              <w:t>319.5</w:t>
            </w:r>
          </w:p>
        </w:tc>
      </w:tr>
    </w:tbl>
    <w:p w14:paraId="02A02A6A" w14:textId="77777777" w:rsidR="00453F64" w:rsidRDefault="00453F64" w:rsidP="00453F64">
      <w:pPr>
        <w:spacing w:after="120" w:line="276" w:lineRule="auto"/>
        <w:jc w:val="both"/>
        <w:rPr>
          <w:lang w:val="en-US"/>
        </w:rPr>
      </w:pPr>
    </w:p>
    <w:p w14:paraId="5587E82B" w14:textId="77777777" w:rsidR="00453F64" w:rsidRPr="001A1B8A" w:rsidRDefault="00453F64" w:rsidP="00453F64">
      <w:pPr>
        <w:spacing w:before="0"/>
        <w:rPr>
          <w:lang w:val="en-US"/>
        </w:rPr>
      </w:pPr>
      <w:r>
        <w:rPr>
          <w:lang w:val="en-US"/>
        </w:rPr>
        <w:br w:type="page"/>
      </w:r>
    </w:p>
    <w:p w14:paraId="59E29449" w14:textId="77777777" w:rsidR="00453F64" w:rsidRDefault="00453F64" w:rsidP="00453F64">
      <w:pPr>
        <w:pStyle w:val="Heading2"/>
        <w:numPr>
          <w:ilvl w:val="0"/>
          <w:numId w:val="0"/>
        </w:numPr>
        <w:ind w:left="578" w:hanging="578"/>
        <w:rPr>
          <w:lang w:val="en-US"/>
        </w:rPr>
      </w:pPr>
      <w:r>
        <w:rPr>
          <w:lang w:val="en-US"/>
        </w:rPr>
        <w:lastRenderedPageBreak/>
        <w:t>Appendix G: Economic Cost Metrics</w:t>
      </w:r>
    </w:p>
    <w:p w14:paraId="645F9D1E" w14:textId="77777777" w:rsidR="00453F64" w:rsidRDefault="00453F64" w:rsidP="00453F64">
      <w:pPr>
        <w:pStyle w:val="Heading3"/>
        <w:numPr>
          <w:ilvl w:val="0"/>
          <w:numId w:val="0"/>
        </w:numPr>
        <w:spacing w:after="120"/>
        <w:ind w:left="720" w:hanging="720"/>
      </w:pPr>
      <w:r>
        <w:t>Capital Cost</w:t>
      </w:r>
    </w:p>
    <w:p w14:paraId="431B779E" w14:textId="77777777" w:rsidR="00453F64" w:rsidRDefault="00453F64" w:rsidP="00453F64">
      <w:pPr>
        <w:spacing w:after="120" w:line="276" w:lineRule="auto"/>
        <w:jc w:val="both"/>
        <w:rPr>
          <w:lang w:val="en-US"/>
        </w:rPr>
      </w:pPr>
      <w:r>
        <w:rPr>
          <w:lang w:val="en-US"/>
        </w:rPr>
        <w:t>For most of the projects in each solution, the estimated capital cost was derived from project information available online, such as information on the company’s website or estimates from sources such as AEMO. This estimated capital cost data allowed the estimation of a large proportion of the proposed projects, which allowed us to find trends in the capital cost of the projects as a per MW value. The total capital expenditure required for each solution is detailed in Table G.1. Since these projects will be commencing over the following ten years, the values were discounted across the timeline between now and 2030</w:t>
      </w:r>
      <w:r w:rsidRPr="00F53634">
        <w:rPr>
          <w:lang w:val="en-US"/>
        </w:rPr>
        <w:t xml:space="preserve"> </w:t>
      </w:r>
      <w:r>
        <w:rPr>
          <w:lang w:val="en-US"/>
        </w:rPr>
        <w:t>to give an approximate Net Present Cost (NPC) value in 2030. For this report, it was assumed that expenditure is to be evenly distributed across each year, which will provide a reasonable estimate of capital expenditure for comparison between the solutions. The NPC is detailed in Table G.2. The Australian Government commonly uses a 7% discount rate for infrastructure projects</w:t>
      </w:r>
      <w:sdt>
        <w:sdtPr>
          <w:rPr>
            <w:lang w:val="en-US"/>
          </w:rPr>
          <w:id w:val="-2080355090"/>
          <w:citation/>
        </w:sdtPr>
        <w:sdtContent>
          <w:r>
            <w:rPr>
              <w:lang w:val="en-US"/>
            </w:rPr>
            <w:fldChar w:fldCharType="begin"/>
          </w:r>
          <w:r>
            <w:instrText xml:space="preserve"> CITATION Jon18 \l 3081 </w:instrText>
          </w:r>
          <w:r>
            <w:rPr>
              <w:lang w:val="en-US"/>
            </w:rPr>
            <w:fldChar w:fldCharType="separate"/>
          </w:r>
          <w:r>
            <w:rPr>
              <w:noProof/>
            </w:rPr>
            <w:t xml:space="preserve"> (Deans, 2018)</w:t>
          </w:r>
          <w:r>
            <w:rPr>
              <w:lang w:val="en-US"/>
            </w:rPr>
            <w:fldChar w:fldCharType="end"/>
          </w:r>
        </w:sdtContent>
      </w:sdt>
      <w:r>
        <w:rPr>
          <w:lang w:val="en-US"/>
        </w:rPr>
        <w:t xml:space="preserve"> and therefore, a 7% discount rate was used. However, a sensitivity analysis revealed that any sensible discount rate did not influence the outcome of this metric. </w:t>
      </w:r>
    </w:p>
    <w:p w14:paraId="0FC8BB92" w14:textId="77777777" w:rsidR="00453F64" w:rsidRPr="00D85EA9" w:rsidRDefault="00453F64" w:rsidP="00453F64">
      <w:pPr>
        <w:pStyle w:val="Caption"/>
        <w:rPr>
          <w:lang w:val="en-US"/>
        </w:rPr>
      </w:pPr>
      <w:r w:rsidRPr="00D85EA9">
        <w:rPr>
          <w:lang w:val="en-US"/>
        </w:rPr>
        <w:t xml:space="preserve">Table </w:t>
      </w:r>
      <w:r>
        <w:rPr>
          <w:lang w:val="en-US"/>
        </w:rPr>
        <w:t>G</w:t>
      </w:r>
      <w:r w:rsidRPr="00D85EA9">
        <w:rPr>
          <w:lang w:val="en-US"/>
        </w:rPr>
        <w:t>.1: Total capital expenditure required for each proposed solution</w:t>
      </w:r>
    </w:p>
    <w:tbl>
      <w:tblPr>
        <w:tblW w:w="9144" w:type="dxa"/>
        <w:jc w:val="center"/>
        <w:tblLook w:val="04A0" w:firstRow="1" w:lastRow="0" w:firstColumn="1" w:lastColumn="0" w:noHBand="0" w:noVBand="1"/>
      </w:tblPr>
      <w:tblGrid>
        <w:gridCol w:w="1938"/>
        <w:gridCol w:w="2402"/>
        <w:gridCol w:w="2402"/>
        <w:gridCol w:w="2402"/>
      </w:tblGrid>
      <w:tr w:rsidR="00453F64" w:rsidRPr="00F97969" w14:paraId="3FC550CE" w14:textId="77777777" w:rsidTr="00472A2F">
        <w:trPr>
          <w:trHeight w:val="15"/>
          <w:jc w:val="center"/>
        </w:trPr>
        <w:tc>
          <w:tcPr>
            <w:tcW w:w="1938" w:type="dxa"/>
            <w:tcBorders>
              <w:top w:val="nil"/>
              <w:left w:val="nil"/>
              <w:bottom w:val="nil"/>
              <w:right w:val="nil"/>
            </w:tcBorders>
            <w:shd w:val="clear" w:color="auto" w:fill="auto"/>
            <w:noWrap/>
            <w:vAlign w:val="bottom"/>
            <w:hideMark/>
          </w:tcPr>
          <w:p w14:paraId="22D09B58" w14:textId="77777777" w:rsidR="00453F64" w:rsidRPr="00F97969" w:rsidRDefault="00453F64" w:rsidP="00472A2F">
            <w:pPr>
              <w:spacing w:before="0"/>
              <w:rPr>
                <w:rFonts w:ascii="Times" w:hAnsi="Times"/>
                <w:sz w:val="21"/>
                <w:szCs w:val="21"/>
              </w:rPr>
            </w:pPr>
          </w:p>
        </w:tc>
        <w:tc>
          <w:tcPr>
            <w:tcW w:w="2402"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14:paraId="37E44780" w14:textId="77777777" w:rsidR="00453F64" w:rsidRPr="00F97969" w:rsidRDefault="00453F64" w:rsidP="00472A2F">
            <w:pPr>
              <w:spacing w:before="0"/>
              <w:jc w:val="center"/>
              <w:rPr>
                <w:rFonts w:ascii="Times" w:hAnsi="Times" w:cs="Calibri"/>
                <w:b/>
                <w:color w:val="000000"/>
                <w:sz w:val="21"/>
                <w:szCs w:val="21"/>
              </w:rPr>
            </w:pPr>
            <w:r w:rsidRPr="00F97969">
              <w:rPr>
                <w:rFonts w:ascii="Times" w:hAnsi="Times" w:cs="Calibri"/>
                <w:b/>
                <w:color w:val="000000"/>
                <w:sz w:val="21"/>
                <w:szCs w:val="21"/>
              </w:rPr>
              <w:t>BAU ($m)</w:t>
            </w:r>
          </w:p>
        </w:tc>
        <w:tc>
          <w:tcPr>
            <w:tcW w:w="2402" w:type="dxa"/>
            <w:tcBorders>
              <w:top w:val="single" w:sz="8" w:space="0" w:color="auto"/>
              <w:left w:val="nil"/>
              <w:bottom w:val="single" w:sz="8" w:space="0" w:color="auto"/>
              <w:right w:val="single" w:sz="4" w:space="0" w:color="auto"/>
            </w:tcBorders>
            <w:shd w:val="clear" w:color="000000" w:fill="D9E1F2"/>
            <w:noWrap/>
            <w:vAlign w:val="bottom"/>
            <w:hideMark/>
          </w:tcPr>
          <w:p w14:paraId="4B97CCBF" w14:textId="77777777" w:rsidR="00453F64" w:rsidRPr="00F97969" w:rsidRDefault="00453F64" w:rsidP="00472A2F">
            <w:pPr>
              <w:spacing w:before="0"/>
              <w:jc w:val="center"/>
              <w:rPr>
                <w:rFonts w:ascii="Times" w:hAnsi="Times" w:cs="Calibri"/>
                <w:b/>
                <w:color w:val="000000"/>
                <w:sz w:val="21"/>
                <w:szCs w:val="21"/>
              </w:rPr>
            </w:pPr>
            <w:r w:rsidRPr="00F97969">
              <w:rPr>
                <w:rFonts w:ascii="Times" w:hAnsi="Times" w:cs="Calibri"/>
                <w:b/>
                <w:color w:val="000000"/>
                <w:sz w:val="21"/>
                <w:szCs w:val="21"/>
              </w:rPr>
              <w:t>ALT1 ($m)</w:t>
            </w:r>
          </w:p>
        </w:tc>
        <w:tc>
          <w:tcPr>
            <w:tcW w:w="2402" w:type="dxa"/>
            <w:tcBorders>
              <w:top w:val="single" w:sz="8" w:space="0" w:color="auto"/>
              <w:left w:val="nil"/>
              <w:bottom w:val="single" w:sz="8" w:space="0" w:color="auto"/>
              <w:right w:val="single" w:sz="8" w:space="0" w:color="auto"/>
            </w:tcBorders>
            <w:shd w:val="clear" w:color="000000" w:fill="E2EFDA"/>
            <w:noWrap/>
            <w:vAlign w:val="bottom"/>
            <w:hideMark/>
          </w:tcPr>
          <w:p w14:paraId="19968DA9" w14:textId="77777777" w:rsidR="00453F64" w:rsidRPr="00F97969" w:rsidRDefault="00453F64" w:rsidP="00472A2F">
            <w:pPr>
              <w:spacing w:before="0"/>
              <w:jc w:val="center"/>
              <w:rPr>
                <w:rFonts w:ascii="Times" w:hAnsi="Times" w:cs="Calibri"/>
                <w:b/>
                <w:color w:val="000000"/>
                <w:sz w:val="21"/>
                <w:szCs w:val="21"/>
              </w:rPr>
            </w:pPr>
            <w:r w:rsidRPr="00F97969">
              <w:rPr>
                <w:rFonts w:ascii="Times" w:hAnsi="Times" w:cs="Calibri"/>
                <w:b/>
                <w:color w:val="000000"/>
                <w:sz w:val="21"/>
                <w:szCs w:val="21"/>
              </w:rPr>
              <w:t>ALT2 ($m)</w:t>
            </w:r>
          </w:p>
        </w:tc>
      </w:tr>
      <w:tr w:rsidR="00453F64" w:rsidRPr="00F97969" w14:paraId="34B8EB4F" w14:textId="77777777" w:rsidTr="00472A2F">
        <w:trPr>
          <w:trHeight w:val="15"/>
          <w:jc w:val="center"/>
        </w:trPr>
        <w:tc>
          <w:tcPr>
            <w:tcW w:w="1938"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14:paraId="0FB9C276"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Solar</w:t>
            </w:r>
          </w:p>
        </w:tc>
        <w:tc>
          <w:tcPr>
            <w:tcW w:w="2402" w:type="dxa"/>
            <w:tcBorders>
              <w:top w:val="nil"/>
              <w:left w:val="nil"/>
              <w:bottom w:val="single" w:sz="4" w:space="0" w:color="auto"/>
              <w:right w:val="single" w:sz="4" w:space="0" w:color="auto"/>
            </w:tcBorders>
            <w:shd w:val="clear" w:color="000000" w:fill="FCE4D6"/>
            <w:noWrap/>
            <w:vAlign w:val="bottom"/>
            <w:hideMark/>
          </w:tcPr>
          <w:p w14:paraId="6465D140"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5549.6</w:t>
            </w:r>
          </w:p>
        </w:tc>
        <w:tc>
          <w:tcPr>
            <w:tcW w:w="2402" w:type="dxa"/>
            <w:tcBorders>
              <w:top w:val="nil"/>
              <w:left w:val="nil"/>
              <w:bottom w:val="single" w:sz="4" w:space="0" w:color="auto"/>
              <w:right w:val="single" w:sz="4" w:space="0" w:color="auto"/>
            </w:tcBorders>
            <w:shd w:val="clear" w:color="000000" w:fill="FCE4D6"/>
            <w:noWrap/>
            <w:vAlign w:val="bottom"/>
            <w:hideMark/>
          </w:tcPr>
          <w:p w14:paraId="311980C8"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0</w:t>
            </w:r>
          </w:p>
        </w:tc>
        <w:tc>
          <w:tcPr>
            <w:tcW w:w="2402" w:type="dxa"/>
            <w:tcBorders>
              <w:top w:val="nil"/>
              <w:left w:val="nil"/>
              <w:bottom w:val="single" w:sz="4" w:space="0" w:color="auto"/>
              <w:right w:val="single" w:sz="8" w:space="0" w:color="auto"/>
            </w:tcBorders>
            <w:shd w:val="clear" w:color="000000" w:fill="FCE4D6"/>
            <w:noWrap/>
            <w:vAlign w:val="bottom"/>
            <w:hideMark/>
          </w:tcPr>
          <w:p w14:paraId="3A6E4E26"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2518</w:t>
            </w:r>
          </w:p>
        </w:tc>
      </w:tr>
      <w:tr w:rsidR="00453F64" w:rsidRPr="00F97969" w14:paraId="30E7BDB1" w14:textId="77777777" w:rsidTr="00472A2F">
        <w:trPr>
          <w:trHeight w:val="15"/>
          <w:jc w:val="center"/>
        </w:trPr>
        <w:tc>
          <w:tcPr>
            <w:tcW w:w="1938" w:type="dxa"/>
            <w:tcBorders>
              <w:top w:val="nil"/>
              <w:left w:val="single" w:sz="8" w:space="0" w:color="auto"/>
              <w:bottom w:val="single" w:sz="4" w:space="0" w:color="auto"/>
              <w:right w:val="single" w:sz="4" w:space="0" w:color="auto"/>
            </w:tcBorders>
            <w:shd w:val="clear" w:color="000000" w:fill="FCE4D6"/>
            <w:noWrap/>
            <w:vAlign w:val="bottom"/>
            <w:hideMark/>
          </w:tcPr>
          <w:p w14:paraId="352817EE"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Wind</w:t>
            </w:r>
          </w:p>
        </w:tc>
        <w:tc>
          <w:tcPr>
            <w:tcW w:w="2402" w:type="dxa"/>
            <w:tcBorders>
              <w:top w:val="nil"/>
              <w:left w:val="nil"/>
              <w:bottom w:val="single" w:sz="4" w:space="0" w:color="auto"/>
              <w:right w:val="single" w:sz="4" w:space="0" w:color="auto"/>
            </w:tcBorders>
            <w:shd w:val="clear" w:color="000000" w:fill="FCE4D6"/>
            <w:noWrap/>
            <w:vAlign w:val="bottom"/>
            <w:hideMark/>
          </w:tcPr>
          <w:p w14:paraId="5E2AE452"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2954.8</w:t>
            </w:r>
          </w:p>
        </w:tc>
        <w:tc>
          <w:tcPr>
            <w:tcW w:w="2402" w:type="dxa"/>
            <w:tcBorders>
              <w:top w:val="nil"/>
              <w:left w:val="nil"/>
              <w:bottom w:val="single" w:sz="4" w:space="0" w:color="auto"/>
              <w:right w:val="single" w:sz="4" w:space="0" w:color="auto"/>
            </w:tcBorders>
            <w:shd w:val="clear" w:color="000000" w:fill="FCE4D6"/>
            <w:noWrap/>
            <w:vAlign w:val="bottom"/>
            <w:hideMark/>
          </w:tcPr>
          <w:p w14:paraId="2E85F5FB"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0</w:t>
            </w:r>
          </w:p>
        </w:tc>
        <w:tc>
          <w:tcPr>
            <w:tcW w:w="2402" w:type="dxa"/>
            <w:tcBorders>
              <w:top w:val="nil"/>
              <w:left w:val="nil"/>
              <w:bottom w:val="single" w:sz="4" w:space="0" w:color="auto"/>
              <w:right w:val="single" w:sz="8" w:space="0" w:color="auto"/>
            </w:tcBorders>
            <w:shd w:val="clear" w:color="000000" w:fill="FCE4D6"/>
            <w:noWrap/>
            <w:vAlign w:val="bottom"/>
            <w:hideMark/>
          </w:tcPr>
          <w:p w14:paraId="643A7001"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3480</w:t>
            </w:r>
          </w:p>
        </w:tc>
      </w:tr>
      <w:tr w:rsidR="00453F64" w:rsidRPr="00F97969" w14:paraId="287F504E" w14:textId="77777777" w:rsidTr="00472A2F">
        <w:trPr>
          <w:trHeight w:val="15"/>
          <w:jc w:val="center"/>
        </w:trPr>
        <w:tc>
          <w:tcPr>
            <w:tcW w:w="1938" w:type="dxa"/>
            <w:tcBorders>
              <w:top w:val="nil"/>
              <w:left w:val="single" w:sz="8" w:space="0" w:color="auto"/>
              <w:bottom w:val="single" w:sz="4" w:space="0" w:color="auto"/>
              <w:right w:val="single" w:sz="4" w:space="0" w:color="auto"/>
            </w:tcBorders>
            <w:shd w:val="clear" w:color="000000" w:fill="FCE4D6"/>
            <w:noWrap/>
            <w:vAlign w:val="bottom"/>
            <w:hideMark/>
          </w:tcPr>
          <w:p w14:paraId="4564F549"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Offshore Wind</w:t>
            </w:r>
          </w:p>
        </w:tc>
        <w:tc>
          <w:tcPr>
            <w:tcW w:w="2402" w:type="dxa"/>
            <w:tcBorders>
              <w:top w:val="nil"/>
              <w:left w:val="nil"/>
              <w:bottom w:val="single" w:sz="4" w:space="0" w:color="auto"/>
              <w:right w:val="single" w:sz="4" w:space="0" w:color="auto"/>
            </w:tcBorders>
            <w:shd w:val="clear" w:color="000000" w:fill="FCE4D6"/>
            <w:noWrap/>
            <w:vAlign w:val="bottom"/>
            <w:hideMark/>
          </w:tcPr>
          <w:p w14:paraId="4D22BE05"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0</w:t>
            </w:r>
          </w:p>
        </w:tc>
        <w:tc>
          <w:tcPr>
            <w:tcW w:w="2402" w:type="dxa"/>
            <w:tcBorders>
              <w:top w:val="nil"/>
              <w:left w:val="nil"/>
              <w:bottom w:val="single" w:sz="4" w:space="0" w:color="auto"/>
              <w:right w:val="single" w:sz="4" w:space="0" w:color="auto"/>
            </w:tcBorders>
            <w:shd w:val="clear" w:color="000000" w:fill="FCE4D6"/>
            <w:noWrap/>
            <w:vAlign w:val="bottom"/>
            <w:hideMark/>
          </w:tcPr>
          <w:p w14:paraId="48E0B11D"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0</w:t>
            </w:r>
          </w:p>
        </w:tc>
        <w:tc>
          <w:tcPr>
            <w:tcW w:w="2402" w:type="dxa"/>
            <w:tcBorders>
              <w:top w:val="nil"/>
              <w:left w:val="nil"/>
              <w:bottom w:val="single" w:sz="4" w:space="0" w:color="auto"/>
              <w:right w:val="single" w:sz="8" w:space="0" w:color="auto"/>
            </w:tcBorders>
            <w:shd w:val="clear" w:color="000000" w:fill="FCE4D6"/>
            <w:noWrap/>
            <w:vAlign w:val="bottom"/>
            <w:hideMark/>
          </w:tcPr>
          <w:p w14:paraId="6EF78391"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16588.5</w:t>
            </w:r>
          </w:p>
        </w:tc>
      </w:tr>
      <w:tr w:rsidR="00453F64" w:rsidRPr="00F97969" w14:paraId="40283002" w14:textId="77777777" w:rsidTr="00472A2F">
        <w:trPr>
          <w:trHeight w:val="15"/>
          <w:jc w:val="center"/>
        </w:trPr>
        <w:tc>
          <w:tcPr>
            <w:tcW w:w="1938" w:type="dxa"/>
            <w:tcBorders>
              <w:top w:val="nil"/>
              <w:left w:val="single" w:sz="8" w:space="0" w:color="auto"/>
              <w:bottom w:val="single" w:sz="4" w:space="0" w:color="auto"/>
              <w:right w:val="single" w:sz="4" w:space="0" w:color="auto"/>
            </w:tcBorders>
            <w:shd w:val="clear" w:color="000000" w:fill="FCE4D6"/>
            <w:noWrap/>
            <w:vAlign w:val="bottom"/>
            <w:hideMark/>
          </w:tcPr>
          <w:p w14:paraId="37389947"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 xml:space="preserve">Storage </w:t>
            </w:r>
          </w:p>
        </w:tc>
        <w:tc>
          <w:tcPr>
            <w:tcW w:w="2402" w:type="dxa"/>
            <w:tcBorders>
              <w:top w:val="nil"/>
              <w:left w:val="nil"/>
              <w:bottom w:val="single" w:sz="4" w:space="0" w:color="auto"/>
              <w:right w:val="single" w:sz="4" w:space="0" w:color="auto"/>
            </w:tcBorders>
            <w:shd w:val="clear" w:color="000000" w:fill="FCE4D6"/>
            <w:noWrap/>
            <w:vAlign w:val="bottom"/>
            <w:hideMark/>
          </w:tcPr>
          <w:p w14:paraId="115D0393"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425.8</w:t>
            </w:r>
          </w:p>
        </w:tc>
        <w:tc>
          <w:tcPr>
            <w:tcW w:w="2402" w:type="dxa"/>
            <w:tcBorders>
              <w:top w:val="nil"/>
              <w:left w:val="nil"/>
              <w:bottom w:val="single" w:sz="4" w:space="0" w:color="auto"/>
              <w:right w:val="single" w:sz="4" w:space="0" w:color="auto"/>
            </w:tcBorders>
            <w:shd w:val="clear" w:color="000000" w:fill="FCE4D6"/>
            <w:noWrap/>
            <w:vAlign w:val="bottom"/>
            <w:hideMark/>
          </w:tcPr>
          <w:p w14:paraId="385EDC85"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2169.55</w:t>
            </w:r>
          </w:p>
        </w:tc>
        <w:tc>
          <w:tcPr>
            <w:tcW w:w="2402" w:type="dxa"/>
            <w:tcBorders>
              <w:top w:val="nil"/>
              <w:left w:val="nil"/>
              <w:bottom w:val="single" w:sz="4" w:space="0" w:color="auto"/>
              <w:right w:val="single" w:sz="8" w:space="0" w:color="auto"/>
            </w:tcBorders>
            <w:shd w:val="clear" w:color="000000" w:fill="FCE4D6"/>
            <w:noWrap/>
            <w:vAlign w:val="bottom"/>
            <w:hideMark/>
          </w:tcPr>
          <w:p w14:paraId="2A3EA40C"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4383.45</w:t>
            </w:r>
          </w:p>
        </w:tc>
      </w:tr>
      <w:tr w:rsidR="00453F64" w:rsidRPr="00F97969" w14:paraId="58ADBEF1" w14:textId="77777777" w:rsidTr="00472A2F">
        <w:trPr>
          <w:trHeight w:val="15"/>
          <w:jc w:val="center"/>
        </w:trPr>
        <w:tc>
          <w:tcPr>
            <w:tcW w:w="1938" w:type="dxa"/>
            <w:tcBorders>
              <w:top w:val="nil"/>
              <w:left w:val="single" w:sz="8" w:space="0" w:color="auto"/>
              <w:bottom w:val="single" w:sz="4" w:space="0" w:color="auto"/>
              <w:right w:val="single" w:sz="4" w:space="0" w:color="auto"/>
            </w:tcBorders>
            <w:shd w:val="clear" w:color="000000" w:fill="FCE4D6"/>
            <w:noWrap/>
            <w:vAlign w:val="bottom"/>
            <w:hideMark/>
          </w:tcPr>
          <w:p w14:paraId="60C699C9"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Transmission</w:t>
            </w:r>
          </w:p>
        </w:tc>
        <w:tc>
          <w:tcPr>
            <w:tcW w:w="2402" w:type="dxa"/>
            <w:tcBorders>
              <w:top w:val="nil"/>
              <w:left w:val="nil"/>
              <w:bottom w:val="single" w:sz="4" w:space="0" w:color="auto"/>
              <w:right w:val="single" w:sz="4" w:space="0" w:color="auto"/>
            </w:tcBorders>
            <w:shd w:val="clear" w:color="000000" w:fill="FCE4D6"/>
            <w:noWrap/>
            <w:vAlign w:val="bottom"/>
            <w:hideMark/>
          </w:tcPr>
          <w:p w14:paraId="3E06A4C9"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4935.0</w:t>
            </w:r>
          </w:p>
        </w:tc>
        <w:tc>
          <w:tcPr>
            <w:tcW w:w="2402" w:type="dxa"/>
            <w:tcBorders>
              <w:top w:val="nil"/>
              <w:left w:val="nil"/>
              <w:bottom w:val="single" w:sz="4" w:space="0" w:color="auto"/>
              <w:right w:val="single" w:sz="4" w:space="0" w:color="auto"/>
            </w:tcBorders>
            <w:shd w:val="clear" w:color="000000" w:fill="FCE4D6"/>
            <w:noWrap/>
            <w:vAlign w:val="bottom"/>
            <w:hideMark/>
          </w:tcPr>
          <w:p w14:paraId="1FEC9B06"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13435</w:t>
            </w:r>
          </w:p>
        </w:tc>
        <w:tc>
          <w:tcPr>
            <w:tcW w:w="2402" w:type="dxa"/>
            <w:tcBorders>
              <w:top w:val="nil"/>
              <w:left w:val="nil"/>
              <w:bottom w:val="single" w:sz="4" w:space="0" w:color="auto"/>
              <w:right w:val="single" w:sz="8" w:space="0" w:color="auto"/>
            </w:tcBorders>
            <w:shd w:val="clear" w:color="000000" w:fill="FCE4D6"/>
            <w:noWrap/>
            <w:vAlign w:val="bottom"/>
            <w:hideMark/>
          </w:tcPr>
          <w:p w14:paraId="5303ED26"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6069</w:t>
            </w:r>
          </w:p>
        </w:tc>
      </w:tr>
      <w:tr w:rsidR="00453F64" w:rsidRPr="00F97969" w14:paraId="0C6529CB" w14:textId="77777777" w:rsidTr="00472A2F">
        <w:trPr>
          <w:trHeight w:val="15"/>
          <w:jc w:val="center"/>
        </w:trPr>
        <w:tc>
          <w:tcPr>
            <w:tcW w:w="1938" w:type="dxa"/>
            <w:tcBorders>
              <w:top w:val="nil"/>
              <w:left w:val="single" w:sz="8" w:space="0" w:color="auto"/>
              <w:bottom w:val="nil"/>
              <w:right w:val="single" w:sz="4" w:space="0" w:color="auto"/>
            </w:tcBorders>
            <w:shd w:val="clear" w:color="000000" w:fill="FCE4D6"/>
            <w:noWrap/>
            <w:vAlign w:val="bottom"/>
            <w:hideMark/>
          </w:tcPr>
          <w:p w14:paraId="1C831239"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From BAU</w:t>
            </w:r>
          </w:p>
        </w:tc>
        <w:tc>
          <w:tcPr>
            <w:tcW w:w="2402" w:type="dxa"/>
            <w:tcBorders>
              <w:top w:val="nil"/>
              <w:left w:val="nil"/>
              <w:bottom w:val="nil"/>
              <w:right w:val="single" w:sz="4" w:space="0" w:color="auto"/>
            </w:tcBorders>
            <w:shd w:val="clear" w:color="000000" w:fill="FCE4D6"/>
            <w:noWrap/>
            <w:vAlign w:val="bottom"/>
            <w:hideMark/>
          </w:tcPr>
          <w:p w14:paraId="6B5ED30C"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0</w:t>
            </w:r>
          </w:p>
        </w:tc>
        <w:tc>
          <w:tcPr>
            <w:tcW w:w="2402" w:type="dxa"/>
            <w:tcBorders>
              <w:top w:val="nil"/>
              <w:left w:val="nil"/>
              <w:bottom w:val="nil"/>
              <w:right w:val="single" w:sz="4" w:space="0" w:color="auto"/>
            </w:tcBorders>
            <w:shd w:val="clear" w:color="000000" w:fill="FCE4D6"/>
            <w:noWrap/>
            <w:vAlign w:val="bottom"/>
            <w:hideMark/>
          </w:tcPr>
          <w:p w14:paraId="2FD351FF"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8530.63</w:t>
            </w:r>
          </w:p>
        </w:tc>
        <w:tc>
          <w:tcPr>
            <w:tcW w:w="2402" w:type="dxa"/>
            <w:tcBorders>
              <w:top w:val="nil"/>
              <w:left w:val="nil"/>
              <w:bottom w:val="nil"/>
              <w:right w:val="single" w:sz="8" w:space="0" w:color="auto"/>
            </w:tcBorders>
            <w:shd w:val="clear" w:color="000000" w:fill="FCE4D6"/>
            <w:noWrap/>
            <w:vAlign w:val="bottom"/>
            <w:hideMark/>
          </w:tcPr>
          <w:p w14:paraId="58FD66FF"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8530.63</w:t>
            </w:r>
          </w:p>
        </w:tc>
      </w:tr>
      <w:tr w:rsidR="00453F64" w:rsidRPr="00F97969" w14:paraId="7E983AD2" w14:textId="77777777" w:rsidTr="00472A2F">
        <w:trPr>
          <w:trHeight w:val="15"/>
          <w:jc w:val="center"/>
        </w:trPr>
        <w:tc>
          <w:tcPr>
            <w:tcW w:w="1938" w:type="dxa"/>
            <w:tcBorders>
              <w:top w:val="single" w:sz="8" w:space="0" w:color="auto"/>
              <w:left w:val="single" w:sz="8" w:space="0" w:color="auto"/>
              <w:bottom w:val="single" w:sz="8" w:space="0" w:color="auto"/>
              <w:right w:val="single" w:sz="4" w:space="0" w:color="auto"/>
            </w:tcBorders>
            <w:shd w:val="clear" w:color="000000" w:fill="D0CECE"/>
            <w:noWrap/>
            <w:vAlign w:val="bottom"/>
            <w:hideMark/>
          </w:tcPr>
          <w:p w14:paraId="20010C77" w14:textId="77777777" w:rsidR="00453F64" w:rsidRPr="00F97969" w:rsidRDefault="00453F64" w:rsidP="00472A2F">
            <w:pPr>
              <w:spacing w:before="0"/>
              <w:rPr>
                <w:rFonts w:ascii="Times" w:hAnsi="Times" w:cs="Calibri"/>
                <w:b/>
                <w:color w:val="000000"/>
                <w:sz w:val="21"/>
                <w:szCs w:val="21"/>
              </w:rPr>
            </w:pPr>
            <w:r w:rsidRPr="00F97969">
              <w:rPr>
                <w:rFonts w:ascii="Times" w:hAnsi="Times" w:cs="Calibri"/>
                <w:b/>
                <w:color w:val="000000"/>
                <w:sz w:val="21"/>
                <w:szCs w:val="21"/>
              </w:rPr>
              <w:t xml:space="preserve">Total Capital Cost </w:t>
            </w:r>
          </w:p>
        </w:tc>
        <w:tc>
          <w:tcPr>
            <w:tcW w:w="2402" w:type="dxa"/>
            <w:tcBorders>
              <w:top w:val="single" w:sz="8" w:space="0" w:color="auto"/>
              <w:left w:val="nil"/>
              <w:bottom w:val="single" w:sz="8" w:space="0" w:color="auto"/>
              <w:right w:val="single" w:sz="4" w:space="0" w:color="auto"/>
            </w:tcBorders>
            <w:shd w:val="clear" w:color="000000" w:fill="FFF2CC"/>
            <w:noWrap/>
            <w:vAlign w:val="bottom"/>
            <w:hideMark/>
          </w:tcPr>
          <w:p w14:paraId="63480227"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13865.18</w:t>
            </w:r>
          </w:p>
        </w:tc>
        <w:tc>
          <w:tcPr>
            <w:tcW w:w="2402" w:type="dxa"/>
            <w:tcBorders>
              <w:top w:val="single" w:sz="8" w:space="0" w:color="auto"/>
              <w:left w:val="nil"/>
              <w:bottom w:val="single" w:sz="8" w:space="0" w:color="auto"/>
              <w:right w:val="single" w:sz="4" w:space="0" w:color="auto"/>
            </w:tcBorders>
            <w:shd w:val="clear" w:color="000000" w:fill="D9E1F2"/>
            <w:noWrap/>
            <w:vAlign w:val="bottom"/>
            <w:hideMark/>
          </w:tcPr>
          <w:p w14:paraId="5C877299"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24135.18</w:t>
            </w:r>
          </w:p>
        </w:tc>
        <w:tc>
          <w:tcPr>
            <w:tcW w:w="2402" w:type="dxa"/>
            <w:tcBorders>
              <w:top w:val="single" w:sz="8" w:space="0" w:color="auto"/>
              <w:left w:val="nil"/>
              <w:bottom w:val="single" w:sz="8" w:space="0" w:color="auto"/>
              <w:right w:val="single" w:sz="8" w:space="0" w:color="auto"/>
            </w:tcBorders>
            <w:shd w:val="clear" w:color="000000" w:fill="E2EFDA"/>
            <w:noWrap/>
            <w:vAlign w:val="bottom"/>
            <w:hideMark/>
          </w:tcPr>
          <w:p w14:paraId="53444F04" w14:textId="77777777" w:rsidR="00453F64" w:rsidRPr="00F97969" w:rsidRDefault="00453F64" w:rsidP="00472A2F">
            <w:pPr>
              <w:spacing w:before="0"/>
              <w:jc w:val="center"/>
              <w:rPr>
                <w:rFonts w:ascii="Times" w:hAnsi="Times" w:cs="Calibri"/>
                <w:color w:val="000000"/>
                <w:sz w:val="21"/>
                <w:szCs w:val="21"/>
              </w:rPr>
            </w:pPr>
            <w:r w:rsidRPr="00F97969">
              <w:rPr>
                <w:rFonts w:ascii="Times" w:hAnsi="Times" w:cs="Calibri"/>
                <w:color w:val="000000"/>
                <w:sz w:val="21"/>
                <w:szCs w:val="21"/>
              </w:rPr>
              <w:t>41569.58</w:t>
            </w:r>
          </w:p>
        </w:tc>
      </w:tr>
    </w:tbl>
    <w:p w14:paraId="3115797C" w14:textId="77777777" w:rsidR="00453F64" w:rsidRPr="00D85EA9" w:rsidRDefault="00453F64" w:rsidP="00453F64">
      <w:pPr>
        <w:pStyle w:val="Caption"/>
        <w:rPr>
          <w:lang w:val="en-US"/>
        </w:rPr>
      </w:pPr>
      <w:r w:rsidRPr="00D85EA9">
        <w:rPr>
          <w:lang w:val="en-US"/>
        </w:rPr>
        <w:t xml:space="preserve">Table </w:t>
      </w:r>
      <w:r>
        <w:rPr>
          <w:lang w:val="en-US"/>
        </w:rPr>
        <w:t>G</w:t>
      </w:r>
      <w:r w:rsidRPr="00D85EA9">
        <w:rPr>
          <w:lang w:val="en-US"/>
        </w:rPr>
        <w:t>.</w:t>
      </w:r>
      <w:r>
        <w:rPr>
          <w:lang w:val="en-US"/>
        </w:rPr>
        <w:t>2</w:t>
      </w:r>
      <w:r w:rsidRPr="00D85EA9">
        <w:rPr>
          <w:lang w:val="en-US"/>
        </w:rPr>
        <w:t xml:space="preserve">: </w:t>
      </w:r>
      <w:r>
        <w:rPr>
          <w:lang w:val="en-US"/>
        </w:rPr>
        <w:t>Final</w:t>
      </w:r>
      <w:r w:rsidRPr="00D85EA9">
        <w:rPr>
          <w:lang w:val="en-US"/>
        </w:rPr>
        <w:t xml:space="preserve"> capital expenditure </w:t>
      </w:r>
      <w:r>
        <w:rPr>
          <w:lang w:val="en-US"/>
        </w:rPr>
        <w:t>NPC to be used in nBL analysis</w:t>
      </w:r>
    </w:p>
    <w:tbl>
      <w:tblPr>
        <w:tblW w:w="9108" w:type="dxa"/>
        <w:jc w:val="center"/>
        <w:tblLook w:val="04A0" w:firstRow="1" w:lastRow="0" w:firstColumn="1" w:lastColumn="0" w:noHBand="0" w:noVBand="1"/>
      </w:tblPr>
      <w:tblGrid>
        <w:gridCol w:w="559"/>
        <w:gridCol w:w="997"/>
        <w:gridCol w:w="1398"/>
        <w:gridCol w:w="562"/>
        <w:gridCol w:w="1094"/>
        <w:gridCol w:w="1398"/>
        <w:gridCol w:w="563"/>
        <w:gridCol w:w="1182"/>
        <w:gridCol w:w="1398"/>
      </w:tblGrid>
      <w:tr w:rsidR="00453F64" w:rsidRPr="00027210" w14:paraId="5BC418CD" w14:textId="77777777" w:rsidTr="00472A2F">
        <w:trPr>
          <w:trHeight w:val="2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1FE252CE"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BAU</w:t>
            </w:r>
          </w:p>
        </w:tc>
        <w:tc>
          <w:tcPr>
            <w:tcW w:w="0" w:type="auto"/>
            <w:gridSpan w:val="3"/>
            <w:tcBorders>
              <w:top w:val="single" w:sz="8" w:space="0" w:color="auto"/>
              <w:left w:val="nil"/>
              <w:bottom w:val="single" w:sz="8" w:space="0" w:color="auto"/>
              <w:right w:val="single" w:sz="8" w:space="0" w:color="000000"/>
            </w:tcBorders>
            <w:shd w:val="clear" w:color="000000" w:fill="D9E1F2"/>
            <w:noWrap/>
            <w:vAlign w:val="center"/>
            <w:hideMark/>
          </w:tcPr>
          <w:p w14:paraId="488F6A9F"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ALT 1</w:t>
            </w:r>
          </w:p>
        </w:tc>
        <w:tc>
          <w:tcPr>
            <w:tcW w:w="0" w:type="auto"/>
            <w:gridSpan w:val="3"/>
            <w:tcBorders>
              <w:top w:val="single" w:sz="8" w:space="0" w:color="auto"/>
              <w:left w:val="nil"/>
              <w:bottom w:val="single" w:sz="8" w:space="0" w:color="auto"/>
              <w:right w:val="single" w:sz="8" w:space="0" w:color="000000"/>
            </w:tcBorders>
            <w:shd w:val="clear" w:color="000000" w:fill="E2EFDA"/>
            <w:noWrap/>
            <w:vAlign w:val="center"/>
            <w:hideMark/>
          </w:tcPr>
          <w:p w14:paraId="40FA4209"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ALT 2</w:t>
            </w:r>
          </w:p>
        </w:tc>
      </w:tr>
      <w:tr w:rsidR="00453F64" w:rsidRPr="00027210" w14:paraId="7279707D"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0CF85FE5"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Year</w:t>
            </w:r>
          </w:p>
        </w:tc>
        <w:tc>
          <w:tcPr>
            <w:tcW w:w="997" w:type="dxa"/>
            <w:tcBorders>
              <w:top w:val="nil"/>
              <w:left w:val="nil"/>
              <w:bottom w:val="single" w:sz="4" w:space="0" w:color="auto"/>
              <w:right w:val="single" w:sz="4" w:space="0" w:color="auto"/>
            </w:tcBorders>
            <w:shd w:val="clear" w:color="000000" w:fill="FCE4D6"/>
            <w:noWrap/>
            <w:vAlign w:val="center"/>
            <w:hideMark/>
          </w:tcPr>
          <w:p w14:paraId="2F838B7D"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Capital cost ($m)</w:t>
            </w:r>
          </w:p>
        </w:tc>
        <w:tc>
          <w:tcPr>
            <w:tcW w:w="0" w:type="auto"/>
            <w:tcBorders>
              <w:top w:val="nil"/>
              <w:left w:val="nil"/>
              <w:bottom w:val="single" w:sz="4" w:space="0" w:color="auto"/>
              <w:right w:val="single" w:sz="8" w:space="0" w:color="auto"/>
            </w:tcBorders>
            <w:shd w:val="clear" w:color="000000" w:fill="FCE4D6"/>
            <w:noWrap/>
            <w:vAlign w:val="center"/>
            <w:hideMark/>
          </w:tcPr>
          <w:p w14:paraId="648B1632"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Present cost ($m)</w:t>
            </w:r>
          </w:p>
        </w:tc>
        <w:tc>
          <w:tcPr>
            <w:tcW w:w="562" w:type="dxa"/>
            <w:tcBorders>
              <w:top w:val="nil"/>
              <w:left w:val="nil"/>
              <w:bottom w:val="single" w:sz="4" w:space="0" w:color="auto"/>
              <w:right w:val="single" w:sz="4" w:space="0" w:color="auto"/>
            </w:tcBorders>
            <w:shd w:val="clear" w:color="000000" w:fill="FCE4D6"/>
            <w:noWrap/>
            <w:vAlign w:val="center"/>
            <w:hideMark/>
          </w:tcPr>
          <w:p w14:paraId="46DF698F"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Year</w:t>
            </w:r>
          </w:p>
        </w:tc>
        <w:tc>
          <w:tcPr>
            <w:tcW w:w="1094" w:type="dxa"/>
            <w:tcBorders>
              <w:top w:val="nil"/>
              <w:left w:val="nil"/>
              <w:bottom w:val="single" w:sz="4" w:space="0" w:color="auto"/>
              <w:right w:val="single" w:sz="4" w:space="0" w:color="auto"/>
            </w:tcBorders>
            <w:shd w:val="clear" w:color="000000" w:fill="FCE4D6"/>
            <w:noWrap/>
            <w:vAlign w:val="center"/>
            <w:hideMark/>
          </w:tcPr>
          <w:p w14:paraId="03E17449"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Capital cost ($m)</w:t>
            </w:r>
          </w:p>
        </w:tc>
        <w:tc>
          <w:tcPr>
            <w:tcW w:w="0" w:type="auto"/>
            <w:tcBorders>
              <w:top w:val="nil"/>
              <w:left w:val="nil"/>
              <w:bottom w:val="single" w:sz="4" w:space="0" w:color="auto"/>
              <w:right w:val="single" w:sz="8" w:space="0" w:color="auto"/>
            </w:tcBorders>
            <w:shd w:val="clear" w:color="000000" w:fill="FCE4D6"/>
            <w:noWrap/>
            <w:vAlign w:val="center"/>
            <w:hideMark/>
          </w:tcPr>
          <w:p w14:paraId="7B36C61E"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Present cost ($m)</w:t>
            </w:r>
          </w:p>
        </w:tc>
        <w:tc>
          <w:tcPr>
            <w:tcW w:w="563" w:type="dxa"/>
            <w:tcBorders>
              <w:top w:val="nil"/>
              <w:left w:val="nil"/>
              <w:bottom w:val="single" w:sz="4" w:space="0" w:color="auto"/>
              <w:right w:val="single" w:sz="4" w:space="0" w:color="auto"/>
            </w:tcBorders>
            <w:shd w:val="clear" w:color="000000" w:fill="FCE4D6"/>
            <w:noWrap/>
            <w:vAlign w:val="center"/>
            <w:hideMark/>
          </w:tcPr>
          <w:p w14:paraId="7F5B768A"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Year</w:t>
            </w:r>
          </w:p>
        </w:tc>
        <w:tc>
          <w:tcPr>
            <w:tcW w:w="1182" w:type="dxa"/>
            <w:tcBorders>
              <w:top w:val="nil"/>
              <w:left w:val="nil"/>
              <w:bottom w:val="single" w:sz="4" w:space="0" w:color="auto"/>
              <w:right w:val="single" w:sz="4" w:space="0" w:color="auto"/>
            </w:tcBorders>
            <w:shd w:val="clear" w:color="000000" w:fill="FCE4D6"/>
            <w:noWrap/>
            <w:vAlign w:val="center"/>
            <w:hideMark/>
          </w:tcPr>
          <w:p w14:paraId="72DF7FE5"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Capital cost ($m)</w:t>
            </w:r>
          </w:p>
        </w:tc>
        <w:tc>
          <w:tcPr>
            <w:tcW w:w="0" w:type="auto"/>
            <w:tcBorders>
              <w:top w:val="nil"/>
              <w:left w:val="nil"/>
              <w:bottom w:val="single" w:sz="4" w:space="0" w:color="auto"/>
              <w:right w:val="single" w:sz="8" w:space="0" w:color="auto"/>
            </w:tcBorders>
            <w:shd w:val="clear" w:color="000000" w:fill="FCE4D6"/>
            <w:noWrap/>
            <w:vAlign w:val="center"/>
            <w:hideMark/>
          </w:tcPr>
          <w:p w14:paraId="033A6676"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Present cost ($m)</w:t>
            </w:r>
          </w:p>
        </w:tc>
      </w:tr>
      <w:tr w:rsidR="00453F64" w:rsidRPr="00027210" w14:paraId="2D0DE675"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37DD7163"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w:t>
            </w:r>
          </w:p>
        </w:tc>
        <w:tc>
          <w:tcPr>
            <w:tcW w:w="997" w:type="dxa"/>
            <w:tcBorders>
              <w:top w:val="nil"/>
              <w:left w:val="nil"/>
              <w:bottom w:val="single" w:sz="4" w:space="0" w:color="auto"/>
              <w:right w:val="single" w:sz="4" w:space="0" w:color="auto"/>
            </w:tcBorders>
            <w:shd w:val="clear" w:color="000000" w:fill="FCE4D6"/>
            <w:noWrap/>
            <w:vAlign w:val="center"/>
            <w:hideMark/>
          </w:tcPr>
          <w:p w14:paraId="4553A4D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34E725E5"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1295.81</w:t>
            </w:r>
          </w:p>
        </w:tc>
        <w:tc>
          <w:tcPr>
            <w:tcW w:w="562" w:type="dxa"/>
            <w:tcBorders>
              <w:top w:val="nil"/>
              <w:left w:val="nil"/>
              <w:bottom w:val="single" w:sz="4" w:space="0" w:color="auto"/>
              <w:right w:val="single" w:sz="4" w:space="0" w:color="auto"/>
            </w:tcBorders>
            <w:shd w:val="clear" w:color="000000" w:fill="FCE4D6"/>
            <w:noWrap/>
            <w:vAlign w:val="center"/>
            <w:hideMark/>
          </w:tcPr>
          <w:p w14:paraId="22A5839B"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w:t>
            </w:r>
          </w:p>
        </w:tc>
        <w:tc>
          <w:tcPr>
            <w:tcW w:w="1094" w:type="dxa"/>
            <w:tcBorders>
              <w:top w:val="nil"/>
              <w:left w:val="nil"/>
              <w:bottom w:val="single" w:sz="4" w:space="0" w:color="auto"/>
              <w:right w:val="single" w:sz="4" w:space="0" w:color="auto"/>
            </w:tcBorders>
            <w:shd w:val="clear" w:color="000000" w:fill="FCE4D6"/>
            <w:noWrap/>
            <w:vAlign w:val="center"/>
            <w:hideMark/>
          </w:tcPr>
          <w:p w14:paraId="42B69AB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725B1ECC"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2255.62</w:t>
            </w:r>
          </w:p>
        </w:tc>
        <w:tc>
          <w:tcPr>
            <w:tcW w:w="563" w:type="dxa"/>
            <w:tcBorders>
              <w:top w:val="nil"/>
              <w:left w:val="nil"/>
              <w:bottom w:val="single" w:sz="4" w:space="0" w:color="auto"/>
              <w:right w:val="single" w:sz="4" w:space="0" w:color="auto"/>
            </w:tcBorders>
            <w:shd w:val="clear" w:color="000000" w:fill="FCE4D6"/>
            <w:noWrap/>
            <w:vAlign w:val="center"/>
            <w:hideMark/>
          </w:tcPr>
          <w:p w14:paraId="2CB965A8"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w:t>
            </w:r>
          </w:p>
        </w:tc>
        <w:tc>
          <w:tcPr>
            <w:tcW w:w="1182" w:type="dxa"/>
            <w:tcBorders>
              <w:top w:val="nil"/>
              <w:left w:val="nil"/>
              <w:bottom w:val="single" w:sz="4" w:space="0" w:color="auto"/>
              <w:right w:val="single" w:sz="4" w:space="0" w:color="auto"/>
            </w:tcBorders>
            <w:shd w:val="clear" w:color="000000" w:fill="FCE4D6"/>
            <w:noWrap/>
            <w:vAlign w:val="center"/>
            <w:hideMark/>
          </w:tcPr>
          <w:p w14:paraId="5F7DA71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727FD4A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3885.01</w:t>
            </w:r>
          </w:p>
        </w:tc>
      </w:tr>
      <w:tr w:rsidR="00453F64" w:rsidRPr="00027210" w14:paraId="2FC6C1C3"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094EDD9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w:t>
            </w:r>
          </w:p>
        </w:tc>
        <w:tc>
          <w:tcPr>
            <w:tcW w:w="997" w:type="dxa"/>
            <w:tcBorders>
              <w:top w:val="nil"/>
              <w:left w:val="nil"/>
              <w:bottom w:val="single" w:sz="4" w:space="0" w:color="auto"/>
              <w:right w:val="single" w:sz="4" w:space="0" w:color="auto"/>
            </w:tcBorders>
            <w:shd w:val="clear" w:color="000000" w:fill="FCE4D6"/>
            <w:noWrap/>
            <w:vAlign w:val="center"/>
            <w:hideMark/>
          </w:tcPr>
          <w:p w14:paraId="319891F9"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4524D14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1211.04</w:t>
            </w:r>
          </w:p>
        </w:tc>
        <w:tc>
          <w:tcPr>
            <w:tcW w:w="562" w:type="dxa"/>
            <w:tcBorders>
              <w:top w:val="nil"/>
              <w:left w:val="nil"/>
              <w:bottom w:val="single" w:sz="4" w:space="0" w:color="auto"/>
              <w:right w:val="single" w:sz="4" w:space="0" w:color="auto"/>
            </w:tcBorders>
            <w:shd w:val="clear" w:color="000000" w:fill="FCE4D6"/>
            <w:noWrap/>
            <w:vAlign w:val="center"/>
            <w:hideMark/>
          </w:tcPr>
          <w:p w14:paraId="307E5AA1"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w:t>
            </w:r>
          </w:p>
        </w:tc>
        <w:tc>
          <w:tcPr>
            <w:tcW w:w="1094" w:type="dxa"/>
            <w:tcBorders>
              <w:top w:val="nil"/>
              <w:left w:val="nil"/>
              <w:bottom w:val="single" w:sz="4" w:space="0" w:color="auto"/>
              <w:right w:val="single" w:sz="4" w:space="0" w:color="auto"/>
            </w:tcBorders>
            <w:shd w:val="clear" w:color="000000" w:fill="FCE4D6"/>
            <w:noWrap/>
            <w:vAlign w:val="center"/>
            <w:hideMark/>
          </w:tcPr>
          <w:p w14:paraId="7A679C4A"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73E3BFDC"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2108.06</w:t>
            </w:r>
          </w:p>
        </w:tc>
        <w:tc>
          <w:tcPr>
            <w:tcW w:w="563" w:type="dxa"/>
            <w:tcBorders>
              <w:top w:val="nil"/>
              <w:left w:val="nil"/>
              <w:bottom w:val="single" w:sz="4" w:space="0" w:color="auto"/>
              <w:right w:val="single" w:sz="4" w:space="0" w:color="auto"/>
            </w:tcBorders>
            <w:shd w:val="clear" w:color="000000" w:fill="FCE4D6"/>
            <w:noWrap/>
            <w:vAlign w:val="center"/>
            <w:hideMark/>
          </w:tcPr>
          <w:p w14:paraId="03445A3B"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w:t>
            </w:r>
          </w:p>
        </w:tc>
        <w:tc>
          <w:tcPr>
            <w:tcW w:w="1182" w:type="dxa"/>
            <w:tcBorders>
              <w:top w:val="nil"/>
              <w:left w:val="nil"/>
              <w:bottom w:val="single" w:sz="4" w:space="0" w:color="auto"/>
              <w:right w:val="single" w:sz="4" w:space="0" w:color="auto"/>
            </w:tcBorders>
            <w:shd w:val="clear" w:color="000000" w:fill="FCE4D6"/>
            <w:noWrap/>
            <w:vAlign w:val="center"/>
            <w:hideMark/>
          </w:tcPr>
          <w:p w14:paraId="70462DEC"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4F5CA22F"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3630.85</w:t>
            </w:r>
          </w:p>
        </w:tc>
      </w:tr>
      <w:tr w:rsidR="00453F64" w:rsidRPr="00027210" w14:paraId="55135A20"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770423C3"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w:t>
            </w:r>
          </w:p>
        </w:tc>
        <w:tc>
          <w:tcPr>
            <w:tcW w:w="997" w:type="dxa"/>
            <w:tcBorders>
              <w:top w:val="nil"/>
              <w:left w:val="nil"/>
              <w:bottom w:val="single" w:sz="4" w:space="0" w:color="auto"/>
              <w:right w:val="single" w:sz="4" w:space="0" w:color="auto"/>
            </w:tcBorders>
            <w:shd w:val="clear" w:color="000000" w:fill="FCE4D6"/>
            <w:noWrap/>
            <w:vAlign w:val="center"/>
            <w:hideMark/>
          </w:tcPr>
          <w:p w14:paraId="74DCEC71"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5A67ADF3"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1131.81</w:t>
            </w:r>
          </w:p>
        </w:tc>
        <w:tc>
          <w:tcPr>
            <w:tcW w:w="562" w:type="dxa"/>
            <w:tcBorders>
              <w:top w:val="nil"/>
              <w:left w:val="nil"/>
              <w:bottom w:val="single" w:sz="4" w:space="0" w:color="auto"/>
              <w:right w:val="single" w:sz="4" w:space="0" w:color="auto"/>
            </w:tcBorders>
            <w:shd w:val="clear" w:color="000000" w:fill="FCE4D6"/>
            <w:noWrap/>
            <w:vAlign w:val="center"/>
            <w:hideMark/>
          </w:tcPr>
          <w:p w14:paraId="568929B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w:t>
            </w:r>
          </w:p>
        </w:tc>
        <w:tc>
          <w:tcPr>
            <w:tcW w:w="1094" w:type="dxa"/>
            <w:tcBorders>
              <w:top w:val="nil"/>
              <w:left w:val="nil"/>
              <w:bottom w:val="single" w:sz="4" w:space="0" w:color="auto"/>
              <w:right w:val="single" w:sz="4" w:space="0" w:color="auto"/>
            </w:tcBorders>
            <w:shd w:val="clear" w:color="000000" w:fill="FCE4D6"/>
            <w:noWrap/>
            <w:vAlign w:val="center"/>
            <w:hideMark/>
          </w:tcPr>
          <w:p w14:paraId="6711C3D7"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2F930D1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1970.15</w:t>
            </w:r>
          </w:p>
        </w:tc>
        <w:tc>
          <w:tcPr>
            <w:tcW w:w="563" w:type="dxa"/>
            <w:tcBorders>
              <w:top w:val="nil"/>
              <w:left w:val="nil"/>
              <w:bottom w:val="single" w:sz="4" w:space="0" w:color="auto"/>
              <w:right w:val="single" w:sz="4" w:space="0" w:color="auto"/>
            </w:tcBorders>
            <w:shd w:val="clear" w:color="000000" w:fill="FCE4D6"/>
            <w:noWrap/>
            <w:vAlign w:val="center"/>
            <w:hideMark/>
          </w:tcPr>
          <w:p w14:paraId="3768DF4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w:t>
            </w:r>
          </w:p>
        </w:tc>
        <w:tc>
          <w:tcPr>
            <w:tcW w:w="1182" w:type="dxa"/>
            <w:tcBorders>
              <w:top w:val="nil"/>
              <w:left w:val="nil"/>
              <w:bottom w:val="single" w:sz="4" w:space="0" w:color="auto"/>
              <w:right w:val="single" w:sz="4" w:space="0" w:color="auto"/>
            </w:tcBorders>
            <w:shd w:val="clear" w:color="000000" w:fill="FCE4D6"/>
            <w:noWrap/>
            <w:vAlign w:val="center"/>
            <w:hideMark/>
          </w:tcPr>
          <w:p w14:paraId="4D497C2E"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172DDA1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3393.32</w:t>
            </w:r>
          </w:p>
        </w:tc>
      </w:tr>
      <w:tr w:rsidR="00453F64" w:rsidRPr="00027210" w14:paraId="5A38152F"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62754DF2"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w:t>
            </w:r>
          </w:p>
        </w:tc>
        <w:tc>
          <w:tcPr>
            <w:tcW w:w="997" w:type="dxa"/>
            <w:tcBorders>
              <w:top w:val="nil"/>
              <w:left w:val="nil"/>
              <w:bottom w:val="single" w:sz="4" w:space="0" w:color="auto"/>
              <w:right w:val="single" w:sz="4" w:space="0" w:color="auto"/>
            </w:tcBorders>
            <w:shd w:val="clear" w:color="000000" w:fill="FCE4D6"/>
            <w:noWrap/>
            <w:vAlign w:val="center"/>
            <w:hideMark/>
          </w:tcPr>
          <w:p w14:paraId="493C325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25638C32"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1057.77</w:t>
            </w:r>
          </w:p>
        </w:tc>
        <w:tc>
          <w:tcPr>
            <w:tcW w:w="562" w:type="dxa"/>
            <w:tcBorders>
              <w:top w:val="nil"/>
              <w:left w:val="nil"/>
              <w:bottom w:val="single" w:sz="4" w:space="0" w:color="auto"/>
              <w:right w:val="single" w:sz="4" w:space="0" w:color="auto"/>
            </w:tcBorders>
            <w:shd w:val="clear" w:color="000000" w:fill="FCE4D6"/>
            <w:noWrap/>
            <w:vAlign w:val="center"/>
            <w:hideMark/>
          </w:tcPr>
          <w:p w14:paraId="77061F2C"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w:t>
            </w:r>
          </w:p>
        </w:tc>
        <w:tc>
          <w:tcPr>
            <w:tcW w:w="1094" w:type="dxa"/>
            <w:tcBorders>
              <w:top w:val="nil"/>
              <w:left w:val="nil"/>
              <w:bottom w:val="single" w:sz="4" w:space="0" w:color="auto"/>
              <w:right w:val="single" w:sz="4" w:space="0" w:color="auto"/>
            </w:tcBorders>
            <w:shd w:val="clear" w:color="000000" w:fill="FCE4D6"/>
            <w:noWrap/>
            <w:vAlign w:val="center"/>
            <w:hideMark/>
          </w:tcPr>
          <w:p w14:paraId="40E6BFF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6F60210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1841.26</w:t>
            </w:r>
          </w:p>
        </w:tc>
        <w:tc>
          <w:tcPr>
            <w:tcW w:w="563" w:type="dxa"/>
            <w:tcBorders>
              <w:top w:val="nil"/>
              <w:left w:val="nil"/>
              <w:bottom w:val="single" w:sz="4" w:space="0" w:color="auto"/>
              <w:right w:val="single" w:sz="4" w:space="0" w:color="auto"/>
            </w:tcBorders>
            <w:shd w:val="clear" w:color="000000" w:fill="FCE4D6"/>
            <w:noWrap/>
            <w:vAlign w:val="center"/>
            <w:hideMark/>
          </w:tcPr>
          <w:p w14:paraId="55E0EF4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w:t>
            </w:r>
          </w:p>
        </w:tc>
        <w:tc>
          <w:tcPr>
            <w:tcW w:w="1182" w:type="dxa"/>
            <w:tcBorders>
              <w:top w:val="nil"/>
              <w:left w:val="nil"/>
              <w:bottom w:val="single" w:sz="4" w:space="0" w:color="auto"/>
              <w:right w:val="single" w:sz="4" w:space="0" w:color="auto"/>
            </w:tcBorders>
            <w:shd w:val="clear" w:color="000000" w:fill="FCE4D6"/>
            <w:noWrap/>
            <w:vAlign w:val="center"/>
            <w:hideMark/>
          </w:tcPr>
          <w:p w14:paraId="31474A1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16F1EDAF"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3171.32</w:t>
            </w:r>
          </w:p>
        </w:tc>
      </w:tr>
      <w:tr w:rsidR="00453F64" w:rsidRPr="00027210" w14:paraId="5C985868"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3491984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5</w:t>
            </w:r>
          </w:p>
        </w:tc>
        <w:tc>
          <w:tcPr>
            <w:tcW w:w="997" w:type="dxa"/>
            <w:tcBorders>
              <w:top w:val="nil"/>
              <w:left w:val="nil"/>
              <w:bottom w:val="single" w:sz="4" w:space="0" w:color="auto"/>
              <w:right w:val="single" w:sz="4" w:space="0" w:color="auto"/>
            </w:tcBorders>
            <w:shd w:val="clear" w:color="000000" w:fill="FCE4D6"/>
            <w:noWrap/>
            <w:vAlign w:val="center"/>
            <w:hideMark/>
          </w:tcPr>
          <w:p w14:paraId="508B73FE"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10EDCAD1"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988.57</w:t>
            </w:r>
          </w:p>
        </w:tc>
        <w:tc>
          <w:tcPr>
            <w:tcW w:w="562" w:type="dxa"/>
            <w:tcBorders>
              <w:top w:val="nil"/>
              <w:left w:val="nil"/>
              <w:bottom w:val="single" w:sz="4" w:space="0" w:color="auto"/>
              <w:right w:val="single" w:sz="4" w:space="0" w:color="auto"/>
            </w:tcBorders>
            <w:shd w:val="clear" w:color="000000" w:fill="FCE4D6"/>
            <w:noWrap/>
            <w:vAlign w:val="center"/>
            <w:hideMark/>
          </w:tcPr>
          <w:p w14:paraId="0D8A6ADA"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5</w:t>
            </w:r>
          </w:p>
        </w:tc>
        <w:tc>
          <w:tcPr>
            <w:tcW w:w="1094" w:type="dxa"/>
            <w:tcBorders>
              <w:top w:val="nil"/>
              <w:left w:val="nil"/>
              <w:bottom w:val="single" w:sz="4" w:space="0" w:color="auto"/>
              <w:right w:val="single" w:sz="4" w:space="0" w:color="auto"/>
            </w:tcBorders>
            <w:shd w:val="clear" w:color="000000" w:fill="FCE4D6"/>
            <w:noWrap/>
            <w:vAlign w:val="center"/>
            <w:hideMark/>
          </w:tcPr>
          <w:p w14:paraId="1231E625"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1F56CEB8"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1720.81</w:t>
            </w:r>
          </w:p>
        </w:tc>
        <w:tc>
          <w:tcPr>
            <w:tcW w:w="563" w:type="dxa"/>
            <w:tcBorders>
              <w:top w:val="nil"/>
              <w:left w:val="nil"/>
              <w:bottom w:val="single" w:sz="4" w:space="0" w:color="auto"/>
              <w:right w:val="single" w:sz="4" w:space="0" w:color="auto"/>
            </w:tcBorders>
            <w:shd w:val="clear" w:color="000000" w:fill="FCE4D6"/>
            <w:noWrap/>
            <w:vAlign w:val="center"/>
            <w:hideMark/>
          </w:tcPr>
          <w:p w14:paraId="604521F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5</w:t>
            </w:r>
          </w:p>
        </w:tc>
        <w:tc>
          <w:tcPr>
            <w:tcW w:w="1182" w:type="dxa"/>
            <w:tcBorders>
              <w:top w:val="nil"/>
              <w:left w:val="nil"/>
              <w:bottom w:val="single" w:sz="4" w:space="0" w:color="auto"/>
              <w:right w:val="single" w:sz="4" w:space="0" w:color="auto"/>
            </w:tcBorders>
            <w:shd w:val="clear" w:color="000000" w:fill="FCE4D6"/>
            <w:noWrap/>
            <w:vAlign w:val="center"/>
            <w:hideMark/>
          </w:tcPr>
          <w:p w14:paraId="5733DDC3"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7BCF590E"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2963.85</w:t>
            </w:r>
          </w:p>
        </w:tc>
      </w:tr>
      <w:tr w:rsidR="00453F64" w:rsidRPr="00027210" w14:paraId="57130BDE"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5B84846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6</w:t>
            </w:r>
          </w:p>
        </w:tc>
        <w:tc>
          <w:tcPr>
            <w:tcW w:w="997" w:type="dxa"/>
            <w:tcBorders>
              <w:top w:val="nil"/>
              <w:left w:val="nil"/>
              <w:bottom w:val="single" w:sz="4" w:space="0" w:color="auto"/>
              <w:right w:val="single" w:sz="4" w:space="0" w:color="auto"/>
            </w:tcBorders>
            <w:shd w:val="clear" w:color="000000" w:fill="FCE4D6"/>
            <w:noWrap/>
            <w:vAlign w:val="center"/>
            <w:hideMark/>
          </w:tcPr>
          <w:p w14:paraId="05D7DEC7"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458A21BA"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923.90</w:t>
            </w:r>
          </w:p>
        </w:tc>
        <w:tc>
          <w:tcPr>
            <w:tcW w:w="562" w:type="dxa"/>
            <w:tcBorders>
              <w:top w:val="nil"/>
              <w:left w:val="nil"/>
              <w:bottom w:val="single" w:sz="4" w:space="0" w:color="auto"/>
              <w:right w:val="single" w:sz="4" w:space="0" w:color="auto"/>
            </w:tcBorders>
            <w:shd w:val="clear" w:color="000000" w:fill="FCE4D6"/>
            <w:noWrap/>
            <w:vAlign w:val="center"/>
            <w:hideMark/>
          </w:tcPr>
          <w:p w14:paraId="5F3CC791"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6</w:t>
            </w:r>
          </w:p>
        </w:tc>
        <w:tc>
          <w:tcPr>
            <w:tcW w:w="1094" w:type="dxa"/>
            <w:tcBorders>
              <w:top w:val="nil"/>
              <w:left w:val="nil"/>
              <w:bottom w:val="single" w:sz="4" w:space="0" w:color="auto"/>
              <w:right w:val="single" w:sz="4" w:space="0" w:color="auto"/>
            </w:tcBorders>
            <w:shd w:val="clear" w:color="000000" w:fill="FCE4D6"/>
            <w:noWrap/>
            <w:vAlign w:val="center"/>
            <w:hideMark/>
          </w:tcPr>
          <w:p w14:paraId="39C0EE3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397F0347"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1608.23</w:t>
            </w:r>
          </w:p>
        </w:tc>
        <w:tc>
          <w:tcPr>
            <w:tcW w:w="563" w:type="dxa"/>
            <w:tcBorders>
              <w:top w:val="nil"/>
              <w:left w:val="nil"/>
              <w:bottom w:val="single" w:sz="4" w:space="0" w:color="auto"/>
              <w:right w:val="single" w:sz="4" w:space="0" w:color="auto"/>
            </w:tcBorders>
            <w:shd w:val="clear" w:color="000000" w:fill="FCE4D6"/>
            <w:noWrap/>
            <w:vAlign w:val="center"/>
            <w:hideMark/>
          </w:tcPr>
          <w:p w14:paraId="58AD9215"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6</w:t>
            </w:r>
          </w:p>
        </w:tc>
        <w:tc>
          <w:tcPr>
            <w:tcW w:w="1182" w:type="dxa"/>
            <w:tcBorders>
              <w:top w:val="nil"/>
              <w:left w:val="nil"/>
              <w:bottom w:val="single" w:sz="4" w:space="0" w:color="auto"/>
              <w:right w:val="single" w:sz="4" w:space="0" w:color="auto"/>
            </w:tcBorders>
            <w:shd w:val="clear" w:color="000000" w:fill="FCE4D6"/>
            <w:noWrap/>
            <w:vAlign w:val="center"/>
            <w:hideMark/>
          </w:tcPr>
          <w:p w14:paraId="15CA20EC"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065DC9CA"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2769.96</w:t>
            </w:r>
          </w:p>
        </w:tc>
      </w:tr>
      <w:tr w:rsidR="00453F64" w:rsidRPr="00027210" w14:paraId="43DDB11D"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10BB3A6A"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7</w:t>
            </w:r>
          </w:p>
        </w:tc>
        <w:tc>
          <w:tcPr>
            <w:tcW w:w="997" w:type="dxa"/>
            <w:tcBorders>
              <w:top w:val="nil"/>
              <w:left w:val="nil"/>
              <w:bottom w:val="single" w:sz="4" w:space="0" w:color="auto"/>
              <w:right w:val="single" w:sz="4" w:space="0" w:color="auto"/>
            </w:tcBorders>
            <w:shd w:val="clear" w:color="000000" w:fill="FCE4D6"/>
            <w:noWrap/>
            <w:vAlign w:val="center"/>
            <w:hideMark/>
          </w:tcPr>
          <w:p w14:paraId="79BCA429"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54F2A6D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863.45</w:t>
            </w:r>
          </w:p>
        </w:tc>
        <w:tc>
          <w:tcPr>
            <w:tcW w:w="562" w:type="dxa"/>
            <w:tcBorders>
              <w:top w:val="nil"/>
              <w:left w:val="nil"/>
              <w:bottom w:val="single" w:sz="4" w:space="0" w:color="auto"/>
              <w:right w:val="single" w:sz="4" w:space="0" w:color="auto"/>
            </w:tcBorders>
            <w:shd w:val="clear" w:color="000000" w:fill="FCE4D6"/>
            <w:noWrap/>
            <w:vAlign w:val="center"/>
            <w:hideMark/>
          </w:tcPr>
          <w:p w14:paraId="7BF66562"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7</w:t>
            </w:r>
          </w:p>
        </w:tc>
        <w:tc>
          <w:tcPr>
            <w:tcW w:w="1094" w:type="dxa"/>
            <w:tcBorders>
              <w:top w:val="nil"/>
              <w:left w:val="nil"/>
              <w:bottom w:val="single" w:sz="4" w:space="0" w:color="auto"/>
              <w:right w:val="single" w:sz="4" w:space="0" w:color="auto"/>
            </w:tcBorders>
            <w:shd w:val="clear" w:color="000000" w:fill="FCE4D6"/>
            <w:noWrap/>
            <w:vAlign w:val="center"/>
            <w:hideMark/>
          </w:tcPr>
          <w:p w14:paraId="369C490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24AB59A8"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1503.02</w:t>
            </w:r>
          </w:p>
        </w:tc>
        <w:tc>
          <w:tcPr>
            <w:tcW w:w="563" w:type="dxa"/>
            <w:tcBorders>
              <w:top w:val="nil"/>
              <w:left w:val="nil"/>
              <w:bottom w:val="single" w:sz="4" w:space="0" w:color="auto"/>
              <w:right w:val="single" w:sz="4" w:space="0" w:color="auto"/>
            </w:tcBorders>
            <w:shd w:val="clear" w:color="000000" w:fill="FCE4D6"/>
            <w:noWrap/>
            <w:vAlign w:val="center"/>
            <w:hideMark/>
          </w:tcPr>
          <w:p w14:paraId="5C9B450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7</w:t>
            </w:r>
          </w:p>
        </w:tc>
        <w:tc>
          <w:tcPr>
            <w:tcW w:w="1182" w:type="dxa"/>
            <w:tcBorders>
              <w:top w:val="nil"/>
              <w:left w:val="nil"/>
              <w:bottom w:val="single" w:sz="4" w:space="0" w:color="auto"/>
              <w:right w:val="single" w:sz="4" w:space="0" w:color="auto"/>
            </w:tcBorders>
            <w:shd w:val="clear" w:color="000000" w:fill="FCE4D6"/>
            <w:noWrap/>
            <w:vAlign w:val="center"/>
            <w:hideMark/>
          </w:tcPr>
          <w:p w14:paraId="4BB39321"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4320295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2588.74</w:t>
            </w:r>
          </w:p>
        </w:tc>
      </w:tr>
      <w:tr w:rsidR="00453F64" w:rsidRPr="00027210" w14:paraId="513790B3"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2AE07137"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8</w:t>
            </w:r>
          </w:p>
        </w:tc>
        <w:tc>
          <w:tcPr>
            <w:tcW w:w="997" w:type="dxa"/>
            <w:tcBorders>
              <w:top w:val="nil"/>
              <w:left w:val="nil"/>
              <w:bottom w:val="single" w:sz="4" w:space="0" w:color="auto"/>
              <w:right w:val="single" w:sz="4" w:space="0" w:color="auto"/>
            </w:tcBorders>
            <w:shd w:val="clear" w:color="000000" w:fill="FCE4D6"/>
            <w:noWrap/>
            <w:vAlign w:val="center"/>
            <w:hideMark/>
          </w:tcPr>
          <w:p w14:paraId="7F640FFC"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3CC641EA"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806.97</w:t>
            </w:r>
          </w:p>
        </w:tc>
        <w:tc>
          <w:tcPr>
            <w:tcW w:w="562" w:type="dxa"/>
            <w:tcBorders>
              <w:top w:val="nil"/>
              <w:left w:val="nil"/>
              <w:bottom w:val="single" w:sz="4" w:space="0" w:color="auto"/>
              <w:right w:val="single" w:sz="4" w:space="0" w:color="auto"/>
            </w:tcBorders>
            <w:shd w:val="clear" w:color="000000" w:fill="FCE4D6"/>
            <w:noWrap/>
            <w:vAlign w:val="center"/>
            <w:hideMark/>
          </w:tcPr>
          <w:p w14:paraId="1CDB8228"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8</w:t>
            </w:r>
          </w:p>
        </w:tc>
        <w:tc>
          <w:tcPr>
            <w:tcW w:w="1094" w:type="dxa"/>
            <w:tcBorders>
              <w:top w:val="nil"/>
              <w:left w:val="nil"/>
              <w:bottom w:val="single" w:sz="4" w:space="0" w:color="auto"/>
              <w:right w:val="single" w:sz="4" w:space="0" w:color="auto"/>
            </w:tcBorders>
            <w:shd w:val="clear" w:color="000000" w:fill="FCE4D6"/>
            <w:noWrap/>
            <w:vAlign w:val="center"/>
            <w:hideMark/>
          </w:tcPr>
          <w:p w14:paraId="2C1CEB5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6C7CFB8F"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1404.69</w:t>
            </w:r>
          </w:p>
        </w:tc>
        <w:tc>
          <w:tcPr>
            <w:tcW w:w="563" w:type="dxa"/>
            <w:tcBorders>
              <w:top w:val="nil"/>
              <w:left w:val="nil"/>
              <w:bottom w:val="single" w:sz="4" w:space="0" w:color="auto"/>
              <w:right w:val="single" w:sz="4" w:space="0" w:color="auto"/>
            </w:tcBorders>
            <w:shd w:val="clear" w:color="000000" w:fill="FCE4D6"/>
            <w:noWrap/>
            <w:vAlign w:val="center"/>
            <w:hideMark/>
          </w:tcPr>
          <w:p w14:paraId="11CB9B6E"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8</w:t>
            </w:r>
          </w:p>
        </w:tc>
        <w:tc>
          <w:tcPr>
            <w:tcW w:w="1182" w:type="dxa"/>
            <w:tcBorders>
              <w:top w:val="nil"/>
              <w:left w:val="nil"/>
              <w:bottom w:val="single" w:sz="4" w:space="0" w:color="auto"/>
              <w:right w:val="single" w:sz="4" w:space="0" w:color="auto"/>
            </w:tcBorders>
            <w:shd w:val="clear" w:color="000000" w:fill="FCE4D6"/>
            <w:noWrap/>
            <w:vAlign w:val="center"/>
            <w:hideMark/>
          </w:tcPr>
          <w:p w14:paraId="4B1695D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3C7E3803"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2419.39</w:t>
            </w:r>
          </w:p>
        </w:tc>
      </w:tr>
      <w:tr w:rsidR="00453F64" w:rsidRPr="00027210" w14:paraId="280E4114" w14:textId="77777777" w:rsidTr="00472A2F">
        <w:trPr>
          <w:trHeight w:val="20"/>
          <w:jc w:val="center"/>
        </w:trPr>
        <w:tc>
          <w:tcPr>
            <w:tcW w:w="559" w:type="dxa"/>
            <w:tcBorders>
              <w:top w:val="nil"/>
              <w:left w:val="single" w:sz="8" w:space="0" w:color="auto"/>
              <w:bottom w:val="single" w:sz="4" w:space="0" w:color="auto"/>
              <w:right w:val="single" w:sz="4" w:space="0" w:color="auto"/>
            </w:tcBorders>
            <w:shd w:val="clear" w:color="000000" w:fill="FCE4D6"/>
            <w:noWrap/>
            <w:vAlign w:val="center"/>
            <w:hideMark/>
          </w:tcPr>
          <w:p w14:paraId="5BB6F30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9</w:t>
            </w:r>
          </w:p>
        </w:tc>
        <w:tc>
          <w:tcPr>
            <w:tcW w:w="997" w:type="dxa"/>
            <w:tcBorders>
              <w:top w:val="nil"/>
              <w:left w:val="nil"/>
              <w:bottom w:val="single" w:sz="4" w:space="0" w:color="auto"/>
              <w:right w:val="single" w:sz="4" w:space="0" w:color="auto"/>
            </w:tcBorders>
            <w:shd w:val="clear" w:color="000000" w:fill="FCE4D6"/>
            <w:noWrap/>
            <w:vAlign w:val="center"/>
            <w:hideMark/>
          </w:tcPr>
          <w:p w14:paraId="1497134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4" w:space="0" w:color="auto"/>
              <w:right w:val="single" w:sz="8" w:space="0" w:color="auto"/>
            </w:tcBorders>
            <w:shd w:val="clear" w:color="000000" w:fill="FCE4D6"/>
            <w:noWrap/>
            <w:vAlign w:val="center"/>
            <w:hideMark/>
          </w:tcPr>
          <w:p w14:paraId="02CACD81"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754.17</w:t>
            </w:r>
          </w:p>
        </w:tc>
        <w:tc>
          <w:tcPr>
            <w:tcW w:w="562" w:type="dxa"/>
            <w:tcBorders>
              <w:top w:val="nil"/>
              <w:left w:val="nil"/>
              <w:bottom w:val="single" w:sz="4" w:space="0" w:color="auto"/>
              <w:right w:val="single" w:sz="4" w:space="0" w:color="auto"/>
            </w:tcBorders>
            <w:shd w:val="clear" w:color="000000" w:fill="FCE4D6"/>
            <w:noWrap/>
            <w:vAlign w:val="center"/>
            <w:hideMark/>
          </w:tcPr>
          <w:p w14:paraId="393A916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9</w:t>
            </w:r>
          </w:p>
        </w:tc>
        <w:tc>
          <w:tcPr>
            <w:tcW w:w="1094" w:type="dxa"/>
            <w:tcBorders>
              <w:top w:val="nil"/>
              <w:left w:val="nil"/>
              <w:bottom w:val="single" w:sz="4" w:space="0" w:color="auto"/>
              <w:right w:val="single" w:sz="4" w:space="0" w:color="auto"/>
            </w:tcBorders>
            <w:shd w:val="clear" w:color="000000" w:fill="FCE4D6"/>
            <w:noWrap/>
            <w:vAlign w:val="center"/>
            <w:hideMark/>
          </w:tcPr>
          <w:p w14:paraId="16E7DC9B"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4" w:space="0" w:color="auto"/>
              <w:right w:val="single" w:sz="8" w:space="0" w:color="auto"/>
            </w:tcBorders>
            <w:shd w:val="clear" w:color="000000" w:fill="FCE4D6"/>
            <w:noWrap/>
            <w:vAlign w:val="center"/>
            <w:hideMark/>
          </w:tcPr>
          <w:p w14:paraId="5806F0C9"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1312.79</w:t>
            </w:r>
          </w:p>
        </w:tc>
        <w:tc>
          <w:tcPr>
            <w:tcW w:w="563" w:type="dxa"/>
            <w:tcBorders>
              <w:top w:val="nil"/>
              <w:left w:val="nil"/>
              <w:bottom w:val="single" w:sz="4" w:space="0" w:color="auto"/>
              <w:right w:val="single" w:sz="4" w:space="0" w:color="auto"/>
            </w:tcBorders>
            <w:shd w:val="clear" w:color="000000" w:fill="FCE4D6"/>
            <w:noWrap/>
            <w:vAlign w:val="center"/>
            <w:hideMark/>
          </w:tcPr>
          <w:p w14:paraId="1D503DFE"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9</w:t>
            </w:r>
          </w:p>
        </w:tc>
        <w:tc>
          <w:tcPr>
            <w:tcW w:w="1182" w:type="dxa"/>
            <w:tcBorders>
              <w:top w:val="nil"/>
              <w:left w:val="nil"/>
              <w:bottom w:val="single" w:sz="4" w:space="0" w:color="auto"/>
              <w:right w:val="single" w:sz="4" w:space="0" w:color="auto"/>
            </w:tcBorders>
            <w:shd w:val="clear" w:color="000000" w:fill="FCE4D6"/>
            <w:noWrap/>
            <w:vAlign w:val="center"/>
            <w:hideMark/>
          </w:tcPr>
          <w:p w14:paraId="2A66ED20"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4" w:space="0" w:color="auto"/>
              <w:right w:val="single" w:sz="8" w:space="0" w:color="auto"/>
            </w:tcBorders>
            <w:shd w:val="clear" w:color="000000" w:fill="FCE4D6"/>
            <w:noWrap/>
            <w:vAlign w:val="center"/>
            <w:hideMark/>
          </w:tcPr>
          <w:p w14:paraId="49A3B2C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2261.11</w:t>
            </w:r>
          </w:p>
        </w:tc>
      </w:tr>
      <w:tr w:rsidR="00453F64" w:rsidRPr="00027210" w14:paraId="3F609BF2" w14:textId="77777777" w:rsidTr="00472A2F">
        <w:trPr>
          <w:trHeight w:val="20"/>
          <w:jc w:val="center"/>
        </w:trPr>
        <w:tc>
          <w:tcPr>
            <w:tcW w:w="559" w:type="dxa"/>
            <w:tcBorders>
              <w:top w:val="nil"/>
              <w:left w:val="single" w:sz="8" w:space="0" w:color="auto"/>
              <w:bottom w:val="single" w:sz="8" w:space="0" w:color="auto"/>
              <w:right w:val="single" w:sz="4" w:space="0" w:color="auto"/>
            </w:tcBorders>
            <w:shd w:val="clear" w:color="000000" w:fill="FCE4D6"/>
            <w:noWrap/>
            <w:vAlign w:val="center"/>
            <w:hideMark/>
          </w:tcPr>
          <w:p w14:paraId="45E36C5D"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10</w:t>
            </w:r>
          </w:p>
        </w:tc>
        <w:tc>
          <w:tcPr>
            <w:tcW w:w="997" w:type="dxa"/>
            <w:tcBorders>
              <w:top w:val="nil"/>
              <w:left w:val="nil"/>
              <w:bottom w:val="single" w:sz="8" w:space="0" w:color="auto"/>
              <w:right w:val="single" w:sz="4" w:space="0" w:color="auto"/>
            </w:tcBorders>
            <w:shd w:val="clear" w:color="000000" w:fill="FCE4D6"/>
            <w:noWrap/>
            <w:vAlign w:val="center"/>
            <w:hideMark/>
          </w:tcPr>
          <w:p w14:paraId="40C10C4B"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1386.52</w:t>
            </w:r>
          </w:p>
        </w:tc>
        <w:tc>
          <w:tcPr>
            <w:tcW w:w="0" w:type="auto"/>
            <w:tcBorders>
              <w:top w:val="nil"/>
              <w:left w:val="nil"/>
              <w:bottom w:val="single" w:sz="8" w:space="0" w:color="auto"/>
              <w:right w:val="single" w:sz="8" w:space="0" w:color="auto"/>
            </w:tcBorders>
            <w:shd w:val="clear" w:color="000000" w:fill="FCE4D6"/>
            <w:noWrap/>
            <w:vAlign w:val="center"/>
            <w:hideMark/>
          </w:tcPr>
          <w:p w14:paraId="49017149"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704.84</w:t>
            </w:r>
          </w:p>
        </w:tc>
        <w:tc>
          <w:tcPr>
            <w:tcW w:w="562" w:type="dxa"/>
            <w:tcBorders>
              <w:top w:val="nil"/>
              <w:left w:val="nil"/>
              <w:bottom w:val="single" w:sz="8" w:space="0" w:color="auto"/>
              <w:right w:val="single" w:sz="4" w:space="0" w:color="auto"/>
            </w:tcBorders>
            <w:shd w:val="clear" w:color="000000" w:fill="FCE4D6"/>
            <w:noWrap/>
            <w:vAlign w:val="center"/>
            <w:hideMark/>
          </w:tcPr>
          <w:p w14:paraId="5763E7C4"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10</w:t>
            </w:r>
          </w:p>
        </w:tc>
        <w:tc>
          <w:tcPr>
            <w:tcW w:w="1094" w:type="dxa"/>
            <w:tcBorders>
              <w:top w:val="nil"/>
              <w:left w:val="nil"/>
              <w:bottom w:val="single" w:sz="8" w:space="0" w:color="auto"/>
              <w:right w:val="single" w:sz="4" w:space="0" w:color="auto"/>
            </w:tcBorders>
            <w:shd w:val="clear" w:color="000000" w:fill="FCE4D6"/>
            <w:noWrap/>
            <w:vAlign w:val="center"/>
            <w:hideMark/>
          </w:tcPr>
          <w:p w14:paraId="2EBF39C6"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2413.52</w:t>
            </w:r>
          </w:p>
        </w:tc>
        <w:tc>
          <w:tcPr>
            <w:tcW w:w="0" w:type="auto"/>
            <w:tcBorders>
              <w:top w:val="nil"/>
              <w:left w:val="nil"/>
              <w:bottom w:val="single" w:sz="8" w:space="0" w:color="auto"/>
              <w:right w:val="single" w:sz="8" w:space="0" w:color="auto"/>
            </w:tcBorders>
            <w:shd w:val="clear" w:color="000000" w:fill="FCE4D6"/>
            <w:noWrap/>
            <w:vAlign w:val="center"/>
            <w:hideMark/>
          </w:tcPr>
          <w:p w14:paraId="79182629"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1226.91</w:t>
            </w:r>
          </w:p>
        </w:tc>
        <w:tc>
          <w:tcPr>
            <w:tcW w:w="563" w:type="dxa"/>
            <w:tcBorders>
              <w:top w:val="nil"/>
              <w:left w:val="nil"/>
              <w:bottom w:val="single" w:sz="8" w:space="0" w:color="auto"/>
              <w:right w:val="single" w:sz="4" w:space="0" w:color="auto"/>
            </w:tcBorders>
            <w:shd w:val="clear" w:color="000000" w:fill="FCE4D6"/>
            <w:noWrap/>
            <w:vAlign w:val="center"/>
            <w:hideMark/>
          </w:tcPr>
          <w:p w14:paraId="2E7CECCE"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10</w:t>
            </w:r>
          </w:p>
        </w:tc>
        <w:tc>
          <w:tcPr>
            <w:tcW w:w="1182" w:type="dxa"/>
            <w:tcBorders>
              <w:top w:val="nil"/>
              <w:left w:val="nil"/>
              <w:bottom w:val="single" w:sz="8" w:space="0" w:color="auto"/>
              <w:right w:val="single" w:sz="4" w:space="0" w:color="auto"/>
            </w:tcBorders>
            <w:shd w:val="clear" w:color="000000" w:fill="FCE4D6"/>
            <w:noWrap/>
            <w:vAlign w:val="center"/>
            <w:hideMark/>
          </w:tcPr>
          <w:p w14:paraId="099562B2"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4156.96</w:t>
            </w:r>
          </w:p>
        </w:tc>
        <w:tc>
          <w:tcPr>
            <w:tcW w:w="0" w:type="auto"/>
            <w:tcBorders>
              <w:top w:val="nil"/>
              <w:left w:val="nil"/>
              <w:bottom w:val="single" w:sz="8" w:space="0" w:color="auto"/>
              <w:right w:val="single" w:sz="8" w:space="0" w:color="auto"/>
            </w:tcBorders>
            <w:shd w:val="clear" w:color="000000" w:fill="FCE4D6"/>
            <w:noWrap/>
            <w:vAlign w:val="center"/>
            <w:hideMark/>
          </w:tcPr>
          <w:p w14:paraId="42F8018F" w14:textId="77777777" w:rsidR="00453F64" w:rsidRPr="00027210" w:rsidRDefault="00453F64" w:rsidP="00472A2F">
            <w:pPr>
              <w:spacing w:before="0"/>
              <w:jc w:val="center"/>
              <w:rPr>
                <w:rFonts w:ascii="Times" w:hAnsi="Times" w:cs="Calibri"/>
                <w:color w:val="000000"/>
                <w:sz w:val="16"/>
                <w:szCs w:val="16"/>
              </w:rPr>
            </w:pPr>
            <w:r w:rsidRPr="00027210">
              <w:rPr>
                <w:rFonts w:ascii="Times" w:hAnsi="Times" w:cs="Calibri"/>
                <w:color w:val="000000"/>
                <w:sz w:val="16"/>
                <w:szCs w:val="16"/>
              </w:rPr>
              <w:t>2113.19</w:t>
            </w:r>
          </w:p>
        </w:tc>
      </w:tr>
      <w:tr w:rsidR="00453F64" w:rsidRPr="00027210" w14:paraId="61A98229" w14:textId="77777777" w:rsidTr="00472A2F">
        <w:trPr>
          <w:trHeight w:val="20"/>
          <w:jc w:val="center"/>
        </w:trPr>
        <w:tc>
          <w:tcPr>
            <w:tcW w:w="559" w:type="dxa"/>
            <w:tcBorders>
              <w:top w:val="nil"/>
              <w:left w:val="single" w:sz="8" w:space="0" w:color="auto"/>
              <w:bottom w:val="single" w:sz="8" w:space="0" w:color="auto"/>
              <w:right w:val="nil"/>
            </w:tcBorders>
            <w:shd w:val="clear" w:color="000000" w:fill="FFF2CC"/>
            <w:noWrap/>
            <w:vAlign w:val="center"/>
            <w:hideMark/>
          </w:tcPr>
          <w:p w14:paraId="784B7A50"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NPC</w:t>
            </w:r>
          </w:p>
        </w:tc>
        <w:tc>
          <w:tcPr>
            <w:tcW w:w="997" w:type="dxa"/>
            <w:tcBorders>
              <w:top w:val="nil"/>
              <w:left w:val="nil"/>
              <w:bottom w:val="single" w:sz="8" w:space="0" w:color="auto"/>
              <w:right w:val="nil"/>
            </w:tcBorders>
            <w:shd w:val="clear" w:color="000000" w:fill="FFF2CC"/>
            <w:noWrap/>
            <w:vAlign w:val="center"/>
            <w:hideMark/>
          </w:tcPr>
          <w:p w14:paraId="02A04262" w14:textId="77777777" w:rsidR="00453F64" w:rsidRPr="00027210" w:rsidRDefault="00453F64" w:rsidP="00472A2F">
            <w:pPr>
              <w:spacing w:before="0"/>
              <w:jc w:val="center"/>
              <w:rPr>
                <w:rFonts w:ascii="Times" w:hAnsi="Times" w:cs="Calibri"/>
                <w:b/>
                <w:color w:val="000000"/>
                <w:sz w:val="16"/>
                <w:szCs w:val="16"/>
              </w:rPr>
            </w:pPr>
          </w:p>
        </w:tc>
        <w:tc>
          <w:tcPr>
            <w:tcW w:w="0" w:type="auto"/>
            <w:tcBorders>
              <w:top w:val="nil"/>
              <w:left w:val="nil"/>
              <w:bottom w:val="single" w:sz="8" w:space="0" w:color="auto"/>
              <w:right w:val="single" w:sz="8" w:space="0" w:color="auto"/>
            </w:tcBorders>
            <w:shd w:val="clear" w:color="000000" w:fill="FFF2CC"/>
            <w:noWrap/>
            <w:vAlign w:val="center"/>
            <w:hideMark/>
          </w:tcPr>
          <w:p w14:paraId="591F4BB1"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9738.32</w:t>
            </w:r>
          </w:p>
        </w:tc>
        <w:tc>
          <w:tcPr>
            <w:tcW w:w="562" w:type="dxa"/>
            <w:tcBorders>
              <w:top w:val="nil"/>
              <w:left w:val="nil"/>
              <w:bottom w:val="single" w:sz="8" w:space="0" w:color="auto"/>
              <w:right w:val="nil"/>
            </w:tcBorders>
            <w:shd w:val="clear" w:color="000000" w:fill="D9E1F2"/>
            <w:noWrap/>
            <w:vAlign w:val="center"/>
            <w:hideMark/>
          </w:tcPr>
          <w:p w14:paraId="20A7B7F2"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NPC</w:t>
            </w:r>
          </w:p>
        </w:tc>
        <w:tc>
          <w:tcPr>
            <w:tcW w:w="1094" w:type="dxa"/>
            <w:tcBorders>
              <w:top w:val="nil"/>
              <w:left w:val="nil"/>
              <w:bottom w:val="single" w:sz="8" w:space="0" w:color="auto"/>
              <w:right w:val="nil"/>
            </w:tcBorders>
            <w:shd w:val="clear" w:color="000000" w:fill="D9E1F2"/>
            <w:noWrap/>
            <w:vAlign w:val="center"/>
            <w:hideMark/>
          </w:tcPr>
          <w:p w14:paraId="5D4885F2" w14:textId="77777777" w:rsidR="00453F64" w:rsidRPr="00027210" w:rsidRDefault="00453F64" w:rsidP="00472A2F">
            <w:pPr>
              <w:spacing w:before="0"/>
              <w:jc w:val="center"/>
              <w:rPr>
                <w:rFonts w:ascii="Times" w:hAnsi="Times" w:cs="Calibri"/>
                <w:b/>
                <w:color w:val="000000"/>
                <w:sz w:val="16"/>
                <w:szCs w:val="16"/>
              </w:rPr>
            </w:pPr>
          </w:p>
        </w:tc>
        <w:tc>
          <w:tcPr>
            <w:tcW w:w="0" w:type="auto"/>
            <w:tcBorders>
              <w:top w:val="nil"/>
              <w:left w:val="nil"/>
              <w:bottom w:val="single" w:sz="8" w:space="0" w:color="auto"/>
              <w:right w:val="single" w:sz="8" w:space="0" w:color="auto"/>
            </w:tcBorders>
            <w:shd w:val="clear" w:color="000000" w:fill="D9E1F2"/>
            <w:noWrap/>
            <w:vAlign w:val="center"/>
            <w:hideMark/>
          </w:tcPr>
          <w:p w14:paraId="4247763F"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16951.54</w:t>
            </w:r>
          </w:p>
        </w:tc>
        <w:tc>
          <w:tcPr>
            <w:tcW w:w="563" w:type="dxa"/>
            <w:tcBorders>
              <w:top w:val="nil"/>
              <w:left w:val="nil"/>
              <w:bottom w:val="single" w:sz="8" w:space="0" w:color="auto"/>
              <w:right w:val="nil"/>
            </w:tcBorders>
            <w:shd w:val="clear" w:color="000000" w:fill="E2EFDA"/>
            <w:noWrap/>
            <w:vAlign w:val="center"/>
            <w:hideMark/>
          </w:tcPr>
          <w:p w14:paraId="4A9026DA"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NPC</w:t>
            </w:r>
          </w:p>
        </w:tc>
        <w:tc>
          <w:tcPr>
            <w:tcW w:w="1182" w:type="dxa"/>
            <w:tcBorders>
              <w:top w:val="nil"/>
              <w:left w:val="nil"/>
              <w:bottom w:val="single" w:sz="8" w:space="0" w:color="auto"/>
              <w:right w:val="nil"/>
            </w:tcBorders>
            <w:shd w:val="clear" w:color="000000" w:fill="E2EFDA"/>
            <w:noWrap/>
            <w:vAlign w:val="center"/>
            <w:hideMark/>
          </w:tcPr>
          <w:p w14:paraId="172F5C7A" w14:textId="77777777" w:rsidR="00453F64" w:rsidRPr="00027210" w:rsidRDefault="00453F64" w:rsidP="00472A2F">
            <w:pPr>
              <w:spacing w:before="0"/>
              <w:jc w:val="center"/>
              <w:rPr>
                <w:rFonts w:ascii="Times" w:hAnsi="Times" w:cs="Calibri"/>
                <w:b/>
                <w:color w:val="000000"/>
                <w:sz w:val="16"/>
                <w:szCs w:val="16"/>
              </w:rPr>
            </w:pPr>
          </w:p>
        </w:tc>
        <w:tc>
          <w:tcPr>
            <w:tcW w:w="0" w:type="auto"/>
            <w:tcBorders>
              <w:top w:val="nil"/>
              <w:left w:val="nil"/>
              <w:bottom w:val="single" w:sz="8" w:space="0" w:color="auto"/>
              <w:right w:val="single" w:sz="8" w:space="0" w:color="auto"/>
            </w:tcBorders>
            <w:shd w:val="clear" w:color="000000" w:fill="E2EFDA"/>
            <w:noWrap/>
            <w:vAlign w:val="center"/>
            <w:hideMark/>
          </w:tcPr>
          <w:p w14:paraId="0EFB81A6" w14:textId="77777777" w:rsidR="00453F64" w:rsidRPr="00027210" w:rsidRDefault="00453F64" w:rsidP="00472A2F">
            <w:pPr>
              <w:spacing w:before="0"/>
              <w:jc w:val="center"/>
              <w:rPr>
                <w:rFonts w:ascii="Times" w:hAnsi="Times" w:cs="Calibri"/>
                <w:b/>
                <w:color w:val="000000"/>
                <w:sz w:val="16"/>
                <w:szCs w:val="16"/>
              </w:rPr>
            </w:pPr>
            <w:r w:rsidRPr="00027210">
              <w:rPr>
                <w:rFonts w:ascii="Times" w:hAnsi="Times" w:cs="Calibri"/>
                <w:b/>
                <w:color w:val="000000"/>
                <w:sz w:val="16"/>
                <w:szCs w:val="16"/>
              </w:rPr>
              <w:t>29196.73</w:t>
            </w:r>
          </w:p>
        </w:tc>
      </w:tr>
    </w:tbl>
    <w:p w14:paraId="3EF35C53" w14:textId="77777777" w:rsidR="00453F64" w:rsidRDefault="00453F64" w:rsidP="00453F64">
      <w:pPr>
        <w:pStyle w:val="Heading3"/>
        <w:numPr>
          <w:ilvl w:val="0"/>
          <w:numId w:val="0"/>
        </w:numPr>
        <w:spacing w:after="120"/>
        <w:ind w:left="720" w:hanging="720"/>
      </w:pPr>
      <w:r>
        <w:t xml:space="preserve">Annual Operation and Maintenance Cost </w:t>
      </w:r>
    </w:p>
    <w:p w14:paraId="1929B88B" w14:textId="77777777" w:rsidR="00453F64" w:rsidRDefault="00453F64" w:rsidP="00453F64">
      <w:pPr>
        <w:spacing w:line="276" w:lineRule="auto"/>
        <w:jc w:val="both"/>
        <w:rPr>
          <w:lang w:val="en-US"/>
        </w:rPr>
      </w:pPr>
      <w:r>
        <w:rPr>
          <w:lang w:val="en-US"/>
        </w:rPr>
        <w:t>The annual operation and maintenance costs for each proposal were gathered through research conducted to approximate the annual O&amp;M costs of all the proposed new infrastructure. The methods were:</w:t>
      </w:r>
    </w:p>
    <w:p w14:paraId="70995E8C" w14:textId="77777777" w:rsidR="00453F64" w:rsidRDefault="00453F64" w:rsidP="00453F64">
      <w:pPr>
        <w:pStyle w:val="ListBullet"/>
        <w:jc w:val="both"/>
        <w:rPr>
          <w:lang w:val="en-US"/>
        </w:rPr>
      </w:pPr>
      <w:r>
        <w:rPr>
          <w:lang w:val="en-US"/>
        </w:rPr>
        <w:t>O&amp;M costs were</w:t>
      </w:r>
      <w:r w:rsidRPr="00D81120">
        <w:rPr>
          <w:lang w:val="en-US"/>
        </w:rPr>
        <w:t xml:space="preserve"> gathered from a report prepared by Aurecon for AEMO</w:t>
      </w:r>
      <w:r>
        <w:rPr>
          <w:lang w:val="en-US"/>
        </w:rPr>
        <w:t xml:space="preserve">. This report uses </w:t>
      </w:r>
      <w:r w:rsidRPr="00D81120">
        <w:rPr>
          <w:lang w:val="en-US"/>
        </w:rPr>
        <w:t xml:space="preserve">Aurecon’s internal database of projects, recent bid information from </w:t>
      </w:r>
      <w:r>
        <w:rPr>
          <w:lang w:val="en-US"/>
        </w:rPr>
        <w:t>EPC (</w:t>
      </w:r>
      <w:r w:rsidRPr="00D81120">
        <w:rPr>
          <w:lang w:val="en-US"/>
        </w:rPr>
        <w:t>Energy Performance Contract</w:t>
      </w:r>
      <w:r>
        <w:rPr>
          <w:lang w:val="en-US"/>
        </w:rPr>
        <w:t>),</w:t>
      </w:r>
      <w:r w:rsidRPr="00D81120">
        <w:rPr>
          <w:lang w:val="en-US"/>
        </w:rPr>
        <w:t xml:space="preserve"> competitive tendering processes</w:t>
      </w:r>
      <w:r>
        <w:rPr>
          <w:lang w:val="en-US"/>
        </w:rPr>
        <w:t>, industry publications, a</w:t>
      </w:r>
      <w:r w:rsidRPr="00D81120">
        <w:rPr>
          <w:lang w:val="en-US"/>
        </w:rPr>
        <w:t xml:space="preserve">nd publicly available data to generate approximate costs for a range of energy generation </w:t>
      </w:r>
      <w:r>
        <w:rPr>
          <w:lang w:val="en-US"/>
        </w:rPr>
        <w:t xml:space="preserve">infrastructure </w:t>
      </w:r>
      <w:sdt>
        <w:sdtPr>
          <w:rPr>
            <w:lang w:val="en-US"/>
          </w:rPr>
          <w:id w:val="1054732999"/>
          <w:citation/>
        </w:sdtPr>
        <w:sdtContent>
          <w:r>
            <w:rPr>
              <w:lang w:val="en-US"/>
            </w:rPr>
            <w:fldChar w:fldCharType="begin"/>
          </w:r>
          <w:r>
            <w:instrText xml:space="preserve"> CITATION Aur19 \l 3081 </w:instrText>
          </w:r>
          <w:r>
            <w:rPr>
              <w:lang w:val="en-US"/>
            </w:rPr>
            <w:fldChar w:fldCharType="separate"/>
          </w:r>
          <w:r>
            <w:rPr>
              <w:noProof/>
            </w:rPr>
            <w:t>(Aurecon, 2019)</w:t>
          </w:r>
          <w:r>
            <w:rPr>
              <w:lang w:val="en-US"/>
            </w:rPr>
            <w:fldChar w:fldCharType="end"/>
          </w:r>
        </w:sdtContent>
      </w:sdt>
      <w:r>
        <w:rPr>
          <w:lang w:val="en-US"/>
        </w:rPr>
        <w:t>.</w:t>
      </w:r>
    </w:p>
    <w:p w14:paraId="46CD0796" w14:textId="77777777" w:rsidR="00453F64" w:rsidRDefault="00453F64" w:rsidP="00453F64">
      <w:pPr>
        <w:pStyle w:val="ListBullet"/>
        <w:jc w:val="both"/>
        <w:rPr>
          <w:lang w:val="en-US"/>
        </w:rPr>
      </w:pPr>
      <w:r>
        <w:rPr>
          <w:lang w:val="en-US"/>
        </w:rPr>
        <w:t xml:space="preserve">The operational costs of coal were first estimated through analysis of AGLs annual reports. While no exact figure was stated, all costs associated with coal were analyzed. However, they included all AGLs coal mines (black and brown coal). Estimates from this data revealed a $30-$45/MWh range. However, it is known that brown coal is much cheaper than black coal. In 2017 the marginal cost of generating power from an existing black coal-fired station was $40/MWh, with brown coal-fired </w:t>
      </w:r>
      <w:r>
        <w:rPr>
          <w:lang w:val="en-US"/>
        </w:rPr>
        <w:lastRenderedPageBreak/>
        <w:t xml:space="preserve">power even cheaper </w:t>
      </w:r>
      <w:sdt>
        <w:sdtPr>
          <w:rPr>
            <w:lang w:val="en-US"/>
          </w:rPr>
          <w:id w:val="-599947149"/>
          <w:citation/>
        </w:sdtPr>
        <w:sdtContent>
          <w:r>
            <w:rPr>
              <w:lang w:val="en-US"/>
            </w:rPr>
            <w:fldChar w:fldCharType="begin"/>
          </w:r>
          <w:r>
            <w:instrText xml:space="preserve"> CITATION Nic19 \l 3081 </w:instrText>
          </w:r>
          <w:r>
            <w:rPr>
              <w:lang w:val="en-US"/>
            </w:rPr>
            <w:fldChar w:fldCharType="separate"/>
          </w:r>
          <w:r>
            <w:rPr>
              <w:noProof/>
            </w:rPr>
            <w:t>(Hasham, 2019)</w:t>
          </w:r>
          <w:r>
            <w:rPr>
              <w:lang w:val="en-US"/>
            </w:rPr>
            <w:fldChar w:fldCharType="end"/>
          </w:r>
        </w:sdtContent>
      </w:sdt>
      <w:r>
        <w:rPr>
          <w:lang w:val="en-US"/>
        </w:rPr>
        <w:t xml:space="preserve">. Therefore, the generation cost for Victorian brown coal-fired power was estimated to be $30/MWh. </w:t>
      </w:r>
    </w:p>
    <w:p w14:paraId="42A8E088" w14:textId="77777777" w:rsidR="00453F64" w:rsidRDefault="00453F64" w:rsidP="00453F64">
      <w:pPr>
        <w:pStyle w:val="ListBullet"/>
        <w:jc w:val="both"/>
        <w:rPr>
          <w:lang w:val="en-US"/>
        </w:rPr>
      </w:pPr>
      <w:r>
        <w:rPr>
          <w:lang w:val="en-US"/>
        </w:rPr>
        <w:t xml:space="preserve">For ALT1, as coal is phased out, the gap formed between demand and generation is filled by interstate imports. The cost of these imports was estimated from historical data available on </w:t>
      </w:r>
      <w:proofErr w:type="spellStart"/>
      <w:r>
        <w:rPr>
          <w:lang w:val="en-US"/>
        </w:rPr>
        <w:t>OpenNEM’s</w:t>
      </w:r>
      <w:proofErr w:type="spellEnd"/>
      <w:r>
        <w:rPr>
          <w:lang w:val="en-US"/>
        </w:rPr>
        <w:t xml:space="preserve"> generation statistics. Due to the large variation in the cost of imports year to year, an approximate median value of $120/MWh was chosen. </w:t>
      </w:r>
    </w:p>
    <w:p w14:paraId="63BA8F7B" w14:textId="77777777" w:rsidR="00453F64" w:rsidRDefault="00453F64" w:rsidP="00453F64">
      <w:pPr>
        <w:pStyle w:val="ListBullet"/>
        <w:jc w:val="both"/>
        <w:rPr>
          <w:lang w:val="en-US"/>
        </w:rPr>
      </w:pPr>
      <w:r>
        <w:rPr>
          <w:lang w:val="en-US"/>
        </w:rPr>
        <w:t>The annual OPEX of different Australian TNSP’s and their network length was used to determine a $/km value for the operational cost of the additional transmission infrastructure. This information was gathered from an annual benchmarking report by the Australian Energy Regulator shown in Table G.3.</w:t>
      </w:r>
    </w:p>
    <w:p w14:paraId="071F45DE" w14:textId="77777777" w:rsidR="00453F64" w:rsidRPr="00454A7A" w:rsidRDefault="00453F64" w:rsidP="00453F64">
      <w:pPr>
        <w:pStyle w:val="Caption"/>
      </w:pPr>
      <w:r w:rsidRPr="00454A7A">
        <w:t xml:space="preserve">Table </w:t>
      </w:r>
      <w:r>
        <w:t>G.3</w:t>
      </w:r>
      <w:r w:rsidRPr="00454A7A">
        <w:t xml:space="preserve">: Transmission network OPEX determination </w:t>
      </w:r>
      <w:sdt>
        <w:sdtPr>
          <w:id w:val="-48310324"/>
          <w:citation/>
        </w:sdtPr>
        <w:sdtContent>
          <w:r w:rsidRPr="00454A7A">
            <w:fldChar w:fldCharType="begin"/>
          </w:r>
          <w:r w:rsidRPr="00454A7A">
            <w:instrText xml:space="preserve"> CITATION Aus20 \l 3081 </w:instrText>
          </w:r>
          <w:r w:rsidRPr="00454A7A">
            <w:fldChar w:fldCharType="separate"/>
          </w:r>
          <w:r>
            <w:rPr>
              <w:noProof/>
            </w:rPr>
            <w:t>(Australian Energy Regulator, 2020)</w:t>
          </w:r>
          <w:r w:rsidRPr="00454A7A">
            <w:fldChar w:fldCharType="end"/>
          </w:r>
        </w:sdtContent>
      </w:sdt>
    </w:p>
    <w:tbl>
      <w:tblPr>
        <w:tblW w:w="8171" w:type="dxa"/>
        <w:jc w:val="center"/>
        <w:tblLook w:val="04A0" w:firstRow="1" w:lastRow="0" w:firstColumn="1" w:lastColumn="0" w:noHBand="0" w:noVBand="1"/>
      </w:tblPr>
      <w:tblGrid>
        <w:gridCol w:w="1566"/>
        <w:gridCol w:w="2318"/>
        <w:gridCol w:w="2144"/>
        <w:gridCol w:w="2143"/>
      </w:tblGrid>
      <w:tr w:rsidR="00453F64" w:rsidRPr="008E3210" w14:paraId="673648F6" w14:textId="77777777" w:rsidTr="00472A2F">
        <w:trPr>
          <w:trHeight w:val="276"/>
          <w:jc w:val="center"/>
        </w:trPr>
        <w:tc>
          <w:tcPr>
            <w:tcW w:w="1566" w:type="dxa"/>
            <w:tcBorders>
              <w:top w:val="nil"/>
              <w:left w:val="nil"/>
              <w:bottom w:val="nil"/>
              <w:right w:val="nil"/>
            </w:tcBorders>
            <w:shd w:val="clear" w:color="auto" w:fill="auto"/>
            <w:noWrap/>
            <w:vAlign w:val="center"/>
            <w:hideMark/>
          </w:tcPr>
          <w:p w14:paraId="55C80381" w14:textId="77777777" w:rsidR="00453F64" w:rsidRPr="00B2740E" w:rsidRDefault="00453F64" w:rsidP="00472A2F">
            <w:pPr>
              <w:spacing w:before="0"/>
              <w:jc w:val="center"/>
              <w:rPr>
                <w:rFonts w:ascii="Times" w:hAnsi="Times"/>
                <w:szCs w:val="22"/>
              </w:rPr>
            </w:pPr>
          </w:p>
        </w:tc>
        <w:tc>
          <w:tcPr>
            <w:tcW w:w="2318" w:type="dxa"/>
            <w:tcBorders>
              <w:top w:val="single" w:sz="8" w:space="0" w:color="auto"/>
              <w:left w:val="single" w:sz="8" w:space="0" w:color="auto"/>
              <w:bottom w:val="single" w:sz="8" w:space="0" w:color="auto"/>
              <w:right w:val="single" w:sz="4" w:space="0" w:color="auto"/>
            </w:tcBorders>
            <w:shd w:val="clear" w:color="000000" w:fill="FCE4D6"/>
            <w:noWrap/>
            <w:vAlign w:val="center"/>
            <w:hideMark/>
          </w:tcPr>
          <w:p w14:paraId="753B4BFE" w14:textId="77777777" w:rsidR="00453F64" w:rsidRPr="00B2740E" w:rsidRDefault="00453F64" w:rsidP="00472A2F">
            <w:pPr>
              <w:spacing w:before="0"/>
              <w:jc w:val="center"/>
              <w:rPr>
                <w:rFonts w:ascii="Times" w:hAnsi="Times" w:cs="Calibri"/>
                <w:b/>
                <w:color w:val="000000"/>
                <w:szCs w:val="22"/>
              </w:rPr>
            </w:pPr>
            <w:r w:rsidRPr="00B2740E">
              <w:rPr>
                <w:rFonts w:ascii="Times" w:hAnsi="Times" w:cs="Calibri"/>
                <w:b/>
                <w:color w:val="000000"/>
                <w:szCs w:val="22"/>
              </w:rPr>
              <w:t>Network Length (km)</w:t>
            </w:r>
          </w:p>
        </w:tc>
        <w:tc>
          <w:tcPr>
            <w:tcW w:w="2143" w:type="dxa"/>
            <w:tcBorders>
              <w:top w:val="single" w:sz="8" w:space="0" w:color="auto"/>
              <w:left w:val="nil"/>
              <w:bottom w:val="single" w:sz="8" w:space="0" w:color="auto"/>
              <w:right w:val="single" w:sz="4" w:space="0" w:color="auto"/>
            </w:tcBorders>
            <w:shd w:val="clear" w:color="000000" w:fill="FCE4D6"/>
            <w:noWrap/>
            <w:vAlign w:val="center"/>
            <w:hideMark/>
          </w:tcPr>
          <w:p w14:paraId="7EDF5132" w14:textId="77777777" w:rsidR="00453F64" w:rsidRPr="00B2740E" w:rsidRDefault="00453F64" w:rsidP="00472A2F">
            <w:pPr>
              <w:spacing w:before="0"/>
              <w:jc w:val="center"/>
              <w:rPr>
                <w:rFonts w:ascii="Times" w:hAnsi="Times" w:cs="Calibri"/>
                <w:b/>
                <w:color w:val="000000"/>
                <w:szCs w:val="22"/>
              </w:rPr>
            </w:pPr>
            <w:r w:rsidRPr="00B2740E">
              <w:rPr>
                <w:rFonts w:ascii="Times" w:hAnsi="Times" w:cs="Calibri"/>
                <w:b/>
                <w:color w:val="000000"/>
                <w:szCs w:val="22"/>
              </w:rPr>
              <w:t>O</w:t>
            </w:r>
            <w:r w:rsidRPr="00263136">
              <w:rPr>
                <w:rFonts w:ascii="Times" w:hAnsi="Times" w:cs="Calibri"/>
                <w:b/>
                <w:color w:val="000000"/>
                <w:szCs w:val="22"/>
              </w:rPr>
              <w:t>&amp;M</w:t>
            </w:r>
            <w:r w:rsidRPr="00B2740E">
              <w:rPr>
                <w:rFonts w:ascii="Times" w:hAnsi="Times" w:cs="Calibri"/>
                <w:b/>
                <w:color w:val="000000"/>
                <w:szCs w:val="22"/>
              </w:rPr>
              <w:t xml:space="preserve"> ($'000)</w:t>
            </w:r>
          </w:p>
        </w:tc>
        <w:tc>
          <w:tcPr>
            <w:tcW w:w="2143" w:type="dxa"/>
            <w:tcBorders>
              <w:top w:val="single" w:sz="8" w:space="0" w:color="auto"/>
              <w:left w:val="nil"/>
              <w:bottom w:val="single" w:sz="8" w:space="0" w:color="auto"/>
              <w:right w:val="single" w:sz="8" w:space="0" w:color="auto"/>
            </w:tcBorders>
            <w:shd w:val="clear" w:color="000000" w:fill="FCE4D6"/>
            <w:noWrap/>
            <w:vAlign w:val="center"/>
            <w:hideMark/>
          </w:tcPr>
          <w:p w14:paraId="583AEA2B" w14:textId="77777777" w:rsidR="00453F64" w:rsidRPr="00B2740E" w:rsidRDefault="00453F64" w:rsidP="00472A2F">
            <w:pPr>
              <w:spacing w:before="0"/>
              <w:jc w:val="center"/>
              <w:rPr>
                <w:rFonts w:ascii="Times" w:hAnsi="Times" w:cs="Calibri"/>
                <w:b/>
                <w:color w:val="000000"/>
                <w:szCs w:val="22"/>
              </w:rPr>
            </w:pPr>
            <w:r w:rsidRPr="00B2740E">
              <w:rPr>
                <w:rFonts w:ascii="Times" w:hAnsi="Times" w:cs="Calibri"/>
                <w:b/>
                <w:color w:val="000000"/>
                <w:szCs w:val="22"/>
              </w:rPr>
              <w:t>O</w:t>
            </w:r>
            <w:r w:rsidRPr="00263136">
              <w:rPr>
                <w:rFonts w:ascii="Times" w:hAnsi="Times" w:cs="Calibri"/>
                <w:b/>
                <w:color w:val="000000"/>
                <w:szCs w:val="22"/>
              </w:rPr>
              <w:t>&amp;M</w:t>
            </w:r>
            <w:r w:rsidRPr="00B2740E">
              <w:rPr>
                <w:rFonts w:ascii="Times" w:hAnsi="Times" w:cs="Calibri"/>
                <w:b/>
                <w:color w:val="000000"/>
                <w:szCs w:val="22"/>
              </w:rPr>
              <w:t xml:space="preserve"> ($'000/km)</w:t>
            </w:r>
          </w:p>
        </w:tc>
      </w:tr>
      <w:tr w:rsidR="00453F64" w:rsidRPr="008E3210" w14:paraId="6FC0A4DC" w14:textId="77777777" w:rsidTr="00472A2F">
        <w:trPr>
          <w:trHeight w:val="276"/>
          <w:jc w:val="center"/>
        </w:trPr>
        <w:tc>
          <w:tcPr>
            <w:tcW w:w="1566" w:type="dxa"/>
            <w:tcBorders>
              <w:top w:val="single" w:sz="8" w:space="0" w:color="auto"/>
              <w:left w:val="single" w:sz="8" w:space="0" w:color="auto"/>
              <w:bottom w:val="single" w:sz="4" w:space="0" w:color="auto"/>
              <w:right w:val="single" w:sz="8" w:space="0" w:color="auto"/>
            </w:tcBorders>
            <w:shd w:val="clear" w:color="000000" w:fill="FCE4D6"/>
            <w:noWrap/>
            <w:vAlign w:val="center"/>
            <w:hideMark/>
          </w:tcPr>
          <w:p w14:paraId="289A014D" w14:textId="77777777" w:rsidR="00453F64" w:rsidRPr="00B2740E" w:rsidRDefault="00453F64" w:rsidP="00472A2F">
            <w:pPr>
              <w:spacing w:before="0"/>
              <w:rPr>
                <w:rFonts w:ascii="Times" w:hAnsi="Times" w:cs="Calibri"/>
                <w:b/>
                <w:color w:val="000000"/>
                <w:szCs w:val="22"/>
              </w:rPr>
            </w:pPr>
            <w:r w:rsidRPr="00B2740E">
              <w:rPr>
                <w:rFonts w:ascii="Times" w:hAnsi="Times" w:cs="Calibri"/>
                <w:b/>
                <w:color w:val="000000"/>
                <w:szCs w:val="22"/>
              </w:rPr>
              <w:t>ElectraNet</w:t>
            </w:r>
          </w:p>
        </w:tc>
        <w:tc>
          <w:tcPr>
            <w:tcW w:w="2318" w:type="dxa"/>
            <w:tcBorders>
              <w:top w:val="nil"/>
              <w:left w:val="nil"/>
              <w:bottom w:val="single" w:sz="4" w:space="0" w:color="auto"/>
              <w:right w:val="single" w:sz="4" w:space="0" w:color="auto"/>
            </w:tcBorders>
            <w:shd w:val="clear" w:color="000000" w:fill="FCE4D6"/>
            <w:noWrap/>
            <w:vAlign w:val="center"/>
            <w:hideMark/>
          </w:tcPr>
          <w:p w14:paraId="3730AB15"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5520</w:t>
            </w:r>
          </w:p>
        </w:tc>
        <w:tc>
          <w:tcPr>
            <w:tcW w:w="2143" w:type="dxa"/>
            <w:tcBorders>
              <w:top w:val="nil"/>
              <w:left w:val="nil"/>
              <w:bottom w:val="single" w:sz="4" w:space="0" w:color="auto"/>
              <w:right w:val="single" w:sz="4" w:space="0" w:color="auto"/>
            </w:tcBorders>
            <w:shd w:val="clear" w:color="000000" w:fill="FCE4D6"/>
            <w:noWrap/>
            <w:vAlign w:val="center"/>
            <w:hideMark/>
          </w:tcPr>
          <w:p w14:paraId="612022BD"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92859</w:t>
            </w:r>
          </w:p>
        </w:tc>
        <w:tc>
          <w:tcPr>
            <w:tcW w:w="2143" w:type="dxa"/>
            <w:tcBorders>
              <w:top w:val="nil"/>
              <w:left w:val="nil"/>
              <w:bottom w:val="single" w:sz="4" w:space="0" w:color="auto"/>
              <w:right w:val="single" w:sz="8" w:space="0" w:color="auto"/>
            </w:tcBorders>
            <w:shd w:val="clear" w:color="000000" w:fill="FCE4D6"/>
            <w:noWrap/>
            <w:vAlign w:val="center"/>
            <w:hideMark/>
          </w:tcPr>
          <w:p w14:paraId="28E18BE5"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16.82</w:t>
            </w:r>
          </w:p>
        </w:tc>
      </w:tr>
      <w:tr w:rsidR="00453F64" w:rsidRPr="008E3210" w14:paraId="68C38611" w14:textId="77777777" w:rsidTr="00472A2F">
        <w:trPr>
          <w:trHeight w:val="276"/>
          <w:jc w:val="center"/>
        </w:trPr>
        <w:tc>
          <w:tcPr>
            <w:tcW w:w="1566" w:type="dxa"/>
            <w:tcBorders>
              <w:top w:val="nil"/>
              <w:left w:val="single" w:sz="8" w:space="0" w:color="auto"/>
              <w:bottom w:val="single" w:sz="4" w:space="0" w:color="auto"/>
              <w:right w:val="single" w:sz="8" w:space="0" w:color="auto"/>
            </w:tcBorders>
            <w:shd w:val="clear" w:color="000000" w:fill="FCE4D6"/>
            <w:noWrap/>
            <w:vAlign w:val="center"/>
            <w:hideMark/>
          </w:tcPr>
          <w:p w14:paraId="4C816F80" w14:textId="77777777" w:rsidR="00453F64" w:rsidRPr="00B2740E" w:rsidRDefault="00453F64" w:rsidP="00472A2F">
            <w:pPr>
              <w:spacing w:before="0"/>
              <w:rPr>
                <w:rFonts w:ascii="Times" w:hAnsi="Times" w:cs="Calibri"/>
                <w:b/>
                <w:color w:val="000000"/>
                <w:szCs w:val="22"/>
              </w:rPr>
            </w:pPr>
            <w:r w:rsidRPr="00B2740E">
              <w:rPr>
                <w:rFonts w:ascii="Times" w:hAnsi="Times" w:cs="Calibri"/>
                <w:b/>
                <w:color w:val="000000"/>
                <w:szCs w:val="22"/>
              </w:rPr>
              <w:t>PowerLink</w:t>
            </w:r>
          </w:p>
        </w:tc>
        <w:tc>
          <w:tcPr>
            <w:tcW w:w="2318" w:type="dxa"/>
            <w:tcBorders>
              <w:top w:val="nil"/>
              <w:left w:val="nil"/>
              <w:bottom w:val="single" w:sz="4" w:space="0" w:color="auto"/>
              <w:right w:val="single" w:sz="4" w:space="0" w:color="auto"/>
            </w:tcBorders>
            <w:shd w:val="clear" w:color="000000" w:fill="FCE4D6"/>
            <w:noWrap/>
            <w:vAlign w:val="center"/>
            <w:hideMark/>
          </w:tcPr>
          <w:p w14:paraId="1C9F6AC7"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14619</w:t>
            </w:r>
          </w:p>
        </w:tc>
        <w:tc>
          <w:tcPr>
            <w:tcW w:w="2143" w:type="dxa"/>
            <w:tcBorders>
              <w:top w:val="nil"/>
              <w:left w:val="nil"/>
              <w:bottom w:val="single" w:sz="4" w:space="0" w:color="auto"/>
              <w:right w:val="single" w:sz="4" w:space="0" w:color="auto"/>
            </w:tcBorders>
            <w:shd w:val="clear" w:color="000000" w:fill="FCE4D6"/>
            <w:noWrap/>
            <w:vAlign w:val="center"/>
            <w:hideMark/>
          </w:tcPr>
          <w:p w14:paraId="2AD00FA3"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220027</w:t>
            </w:r>
          </w:p>
        </w:tc>
        <w:tc>
          <w:tcPr>
            <w:tcW w:w="2143" w:type="dxa"/>
            <w:tcBorders>
              <w:top w:val="nil"/>
              <w:left w:val="nil"/>
              <w:bottom w:val="single" w:sz="4" w:space="0" w:color="auto"/>
              <w:right w:val="single" w:sz="8" w:space="0" w:color="auto"/>
            </w:tcBorders>
            <w:shd w:val="clear" w:color="000000" w:fill="FCE4D6"/>
            <w:noWrap/>
            <w:vAlign w:val="center"/>
            <w:hideMark/>
          </w:tcPr>
          <w:p w14:paraId="0AF4B4AA"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15.05</w:t>
            </w:r>
          </w:p>
        </w:tc>
      </w:tr>
      <w:tr w:rsidR="00453F64" w:rsidRPr="008E3210" w14:paraId="4854887E" w14:textId="77777777" w:rsidTr="00472A2F">
        <w:trPr>
          <w:trHeight w:val="276"/>
          <w:jc w:val="center"/>
        </w:trPr>
        <w:tc>
          <w:tcPr>
            <w:tcW w:w="1566" w:type="dxa"/>
            <w:tcBorders>
              <w:top w:val="nil"/>
              <w:left w:val="single" w:sz="8" w:space="0" w:color="auto"/>
              <w:bottom w:val="single" w:sz="4" w:space="0" w:color="auto"/>
              <w:right w:val="single" w:sz="8" w:space="0" w:color="auto"/>
            </w:tcBorders>
            <w:shd w:val="clear" w:color="000000" w:fill="FCE4D6"/>
            <w:noWrap/>
            <w:vAlign w:val="center"/>
            <w:hideMark/>
          </w:tcPr>
          <w:p w14:paraId="2FFB2FBD" w14:textId="77777777" w:rsidR="00453F64" w:rsidRPr="00B2740E" w:rsidRDefault="00453F64" w:rsidP="00472A2F">
            <w:pPr>
              <w:spacing w:before="0"/>
              <w:rPr>
                <w:rFonts w:ascii="Times" w:hAnsi="Times" w:cs="Calibri"/>
                <w:b/>
                <w:color w:val="000000"/>
                <w:szCs w:val="22"/>
              </w:rPr>
            </w:pPr>
            <w:r w:rsidRPr="00B2740E">
              <w:rPr>
                <w:rFonts w:ascii="Times" w:hAnsi="Times" w:cs="Calibri"/>
                <w:b/>
                <w:color w:val="000000"/>
                <w:szCs w:val="22"/>
              </w:rPr>
              <w:t>AusNet</w:t>
            </w:r>
          </w:p>
        </w:tc>
        <w:tc>
          <w:tcPr>
            <w:tcW w:w="2318" w:type="dxa"/>
            <w:tcBorders>
              <w:top w:val="nil"/>
              <w:left w:val="nil"/>
              <w:bottom w:val="single" w:sz="4" w:space="0" w:color="auto"/>
              <w:right w:val="single" w:sz="4" w:space="0" w:color="auto"/>
            </w:tcBorders>
            <w:shd w:val="clear" w:color="000000" w:fill="FCE4D6"/>
            <w:noWrap/>
            <w:vAlign w:val="center"/>
            <w:hideMark/>
          </w:tcPr>
          <w:p w14:paraId="52633F46"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6589</w:t>
            </w:r>
          </w:p>
        </w:tc>
        <w:tc>
          <w:tcPr>
            <w:tcW w:w="2143" w:type="dxa"/>
            <w:tcBorders>
              <w:top w:val="nil"/>
              <w:left w:val="nil"/>
              <w:bottom w:val="single" w:sz="4" w:space="0" w:color="auto"/>
              <w:right w:val="single" w:sz="4" w:space="0" w:color="auto"/>
            </w:tcBorders>
            <w:shd w:val="clear" w:color="000000" w:fill="FCE4D6"/>
            <w:noWrap/>
            <w:vAlign w:val="center"/>
            <w:hideMark/>
          </w:tcPr>
          <w:p w14:paraId="447F438F"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91203</w:t>
            </w:r>
          </w:p>
        </w:tc>
        <w:tc>
          <w:tcPr>
            <w:tcW w:w="2143" w:type="dxa"/>
            <w:tcBorders>
              <w:top w:val="nil"/>
              <w:left w:val="nil"/>
              <w:bottom w:val="single" w:sz="4" w:space="0" w:color="auto"/>
              <w:right w:val="single" w:sz="8" w:space="0" w:color="auto"/>
            </w:tcBorders>
            <w:shd w:val="clear" w:color="000000" w:fill="FCE4D6"/>
            <w:noWrap/>
            <w:vAlign w:val="center"/>
            <w:hideMark/>
          </w:tcPr>
          <w:p w14:paraId="614FAAB3"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13.84</w:t>
            </w:r>
          </w:p>
        </w:tc>
      </w:tr>
      <w:tr w:rsidR="00453F64" w:rsidRPr="008E3210" w14:paraId="34B96C6C" w14:textId="77777777" w:rsidTr="00472A2F">
        <w:trPr>
          <w:trHeight w:val="276"/>
          <w:jc w:val="center"/>
        </w:trPr>
        <w:tc>
          <w:tcPr>
            <w:tcW w:w="1566" w:type="dxa"/>
            <w:tcBorders>
              <w:top w:val="nil"/>
              <w:left w:val="single" w:sz="8" w:space="0" w:color="auto"/>
              <w:bottom w:val="single" w:sz="4" w:space="0" w:color="auto"/>
              <w:right w:val="single" w:sz="8" w:space="0" w:color="auto"/>
            </w:tcBorders>
            <w:shd w:val="clear" w:color="000000" w:fill="FCE4D6"/>
            <w:noWrap/>
            <w:vAlign w:val="center"/>
            <w:hideMark/>
          </w:tcPr>
          <w:p w14:paraId="6E052017" w14:textId="77777777" w:rsidR="00453F64" w:rsidRPr="00B2740E" w:rsidRDefault="00453F64" w:rsidP="00472A2F">
            <w:pPr>
              <w:spacing w:before="0"/>
              <w:rPr>
                <w:rFonts w:ascii="Times" w:hAnsi="Times" w:cs="Calibri"/>
                <w:b/>
                <w:color w:val="000000"/>
                <w:szCs w:val="22"/>
              </w:rPr>
            </w:pPr>
            <w:r w:rsidRPr="00B2740E">
              <w:rPr>
                <w:rFonts w:ascii="Times" w:hAnsi="Times" w:cs="Calibri"/>
                <w:b/>
                <w:color w:val="000000"/>
                <w:szCs w:val="22"/>
              </w:rPr>
              <w:t>TasNetworks</w:t>
            </w:r>
          </w:p>
        </w:tc>
        <w:tc>
          <w:tcPr>
            <w:tcW w:w="2318" w:type="dxa"/>
            <w:tcBorders>
              <w:top w:val="nil"/>
              <w:left w:val="nil"/>
              <w:bottom w:val="single" w:sz="4" w:space="0" w:color="auto"/>
              <w:right w:val="single" w:sz="4" w:space="0" w:color="auto"/>
            </w:tcBorders>
            <w:shd w:val="clear" w:color="000000" w:fill="FCE4D6"/>
            <w:noWrap/>
            <w:vAlign w:val="center"/>
            <w:hideMark/>
          </w:tcPr>
          <w:p w14:paraId="55ACF5C9"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3556</w:t>
            </w:r>
          </w:p>
        </w:tc>
        <w:tc>
          <w:tcPr>
            <w:tcW w:w="2143" w:type="dxa"/>
            <w:tcBorders>
              <w:top w:val="nil"/>
              <w:left w:val="nil"/>
              <w:bottom w:val="single" w:sz="4" w:space="0" w:color="auto"/>
              <w:right w:val="single" w:sz="4" w:space="0" w:color="auto"/>
            </w:tcBorders>
            <w:shd w:val="clear" w:color="000000" w:fill="FCE4D6"/>
            <w:noWrap/>
            <w:vAlign w:val="center"/>
            <w:hideMark/>
          </w:tcPr>
          <w:p w14:paraId="675DFB5B"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34744</w:t>
            </w:r>
          </w:p>
        </w:tc>
        <w:tc>
          <w:tcPr>
            <w:tcW w:w="2143" w:type="dxa"/>
            <w:tcBorders>
              <w:top w:val="nil"/>
              <w:left w:val="nil"/>
              <w:bottom w:val="single" w:sz="4" w:space="0" w:color="auto"/>
              <w:right w:val="single" w:sz="8" w:space="0" w:color="auto"/>
            </w:tcBorders>
            <w:shd w:val="clear" w:color="000000" w:fill="FCE4D6"/>
            <w:noWrap/>
            <w:vAlign w:val="center"/>
            <w:hideMark/>
          </w:tcPr>
          <w:p w14:paraId="1B80BC02"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9.77</w:t>
            </w:r>
          </w:p>
        </w:tc>
      </w:tr>
      <w:tr w:rsidR="00453F64" w:rsidRPr="008E3210" w14:paraId="5BFA12EA" w14:textId="77777777" w:rsidTr="00472A2F">
        <w:trPr>
          <w:trHeight w:val="276"/>
          <w:jc w:val="center"/>
        </w:trPr>
        <w:tc>
          <w:tcPr>
            <w:tcW w:w="1566" w:type="dxa"/>
            <w:tcBorders>
              <w:top w:val="nil"/>
              <w:left w:val="single" w:sz="8" w:space="0" w:color="auto"/>
              <w:bottom w:val="single" w:sz="8" w:space="0" w:color="auto"/>
              <w:right w:val="single" w:sz="8" w:space="0" w:color="auto"/>
            </w:tcBorders>
            <w:shd w:val="clear" w:color="000000" w:fill="FCE4D6"/>
            <w:noWrap/>
            <w:vAlign w:val="center"/>
            <w:hideMark/>
          </w:tcPr>
          <w:p w14:paraId="488140F4" w14:textId="77777777" w:rsidR="00453F64" w:rsidRPr="00B2740E" w:rsidRDefault="00453F64" w:rsidP="00472A2F">
            <w:pPr>
              <w:spacing w:before="0"/>
              <w:rPr>
                <w:rFonts w:ascii="Times" w:hAnsi="Times" w:cs="Calibri"/>
                <w:b/>
                <w:color w:val="000000"/>
                <w:szCs w:val="22"/>
              </w:rPr>
            </w:pPr>
            <w:r w:rsidRPr="00B2740E">
              <w:rPr>
                <w:rFonts w:ascii="Times" w:hAnsi="Times" w:cs="Calibri"/>
                <w:b/>
                <w:color w:val="000000"/>
                <w:szCs w:val="22"/>
              </w:rPr>
              <w:t>TransGrid</w:t>
            </w:r>
          </w:p>
        </w:tc>
        <w:tc>
          <w:tcPr>
            <w:tcW w:w="2318" w:type="dxa"/>
            <w:tcBorders>
              <w:top w:val="nil"/>
              <w:left w:val="nil"/>
              <w:bottom w:val="single" w:sz="8" w:space="0" w:color="auto"/>
              <w:right w:val="single" w:sz="4" w:space="0" w:color="auto"/>
            </w:tcBorders>
            <w:shd w:val="clear" w:color="000000" w:fill="FCE4D6"/>
            <w:noWrap/>
            <w:vAlign w:val="center"/>
            <w:hideMark/>
          </w:tcPr>
          <w:p w14:paraId="21A5A2B0"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13057</w:t>
            </w:r>
          </w:p>
        </w:tc>
        <w:tc>
          <w:tcPr>
            <w:tcW w:w="2143" w:type="dxa"/>
            <w:tcBorders>
              <w:top w:val="nil"/>
              <w:left w:val="nil"/>
              <w:bottom w:val="single" w:sz="8" w:space="0" w:color="auto"/>
              <w:right w:val="single" w:sz="4" w:space="0" w:color="auto"/>
            </w:tcBorders>
            <w:shd w:val="clear" w:color="000000" w:fill="FCE4D6"/>
            <w:noWrap/>
            <w:vAlign w:val="center"/>
            <w:hideMark/>
          </w:tcPr>
          <w:p w14:paraId="6A5F0FCE"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172309</w:t>
            </w:r>
          </w:p>
        </w:tc>
        <w:tc>
          <w:tcPr>
            <w:tcW w:w="2143" w:type="dxa"/>
            <w:tcBorders>
              <w:top w:val="nil"/>
              <w:left w:val="nil"/>
              <w:bottom w:val="single" w:sz="8" w:space="0" w:color="auto"/>
              <w:right w:val="single" w:sz="8" w:space="0" w:color="auto"/>
            </w:tcBorders>
            <w:shd w:val="clear" w:color="000000" w:fill="FCE4D6"/>
            <w:noWrap/>
            <w:vAlign w:val="center"/>
            <w:hideMark/>
          </w:tcPr>
          <w:p w14:paraId="5BEE31D1"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13.20</w:t>
            </w:r>
          </w:p>
        </w:tc>
      </w:tr>
      <w:tr w:rsidR="00453F64" w:rsidRPr="00B2740E" w14:paraId="24FD8E32" w14:textId="77777777" w:rsidTr="00472A2F">
        <w:trPr>
          <w:trHeight w:val="276"/>
          <w:jc w:val="center"/>
        </w:trPr>
        <w:tc>
          <w:tcPr>
            <w:tcW w:w="6028" w:type="dxa"/>
            <w:gridSpan w:val="3"/>
            <w:tcBorders>
              <w:top w:val="single" w:sz="8" w:space="0" w:color="auto"/>
              <w:left w:val="single" w:sz="8" w:space="0" w:color="auto"/>
              <w:bottom w:val="single" w:sz="8" w:space="0" w:color="auto"/>
              <w:right w:val="nil"/>
            </w:tcBorders>
            <w:shd w:val="clear" w:color="000000" w:fill="D0CECE"/>
            <w:noWrap/>
            <w:vAlign w:val="center"/>
            <w:hideMark/>
          </w:tcPr>
          <w:p w14:paraId="23B47BBE" w14:textId="77777777" w:rsidR="00453F64" w:rsidRPr="00B2740E" w:rsidRDefault="00453F64" w:rsidP="00472A2F">
            <w:pPr>
              <w:spacing w:before="0"/>
              <w:rPr>
                <w:rFonts w:ascii="Times" w:hAnsi="Times" w:cs="Calibri"/>
                <w:b/>
                <w:color w:val="000000"/>
                <w:szCs w:val="22"/>
              </w:rPr>
            </w:pPr>
            <w:r w:rsidRPr="00B2740E">
              <w:rPr>
                <w:rFonts w:ascii="Times" w:hAnsi="Times" w:cs="Calibri"/>
                <w:b/>
                <w:color w:val="000000"/>
                <w:szCs w:val="22"/>
              </w:rPr>
              <w:t>Average ($/km)</w:t>
            </w:r>
          </w:p>
        </w:tc>
        <w:tc>
          <w:tcPr>
            <w:tcW w:w="2143" w:type="dxa"/>
            <w:tcBorders>
              <w:top w:val="nil"/>
              <w:left w:val="nil"/>
              <w:bottom w:val="single" w:sz="8" w:space="0" w:color="auto"/>
              <w:right w:val="single" w:sz="8" w:space="0" w:color="auto"/>
            </w:tcBorders>
            <w:shd w:val="clear" w:color="000000" w:fill="D0CECE"/>
            <w:noWrap/>
            <w:vAlign w:val="center"/>
            <w:hideMark/>
          </w:tcPr>
          <w:p w14:paraId="5DFBEE9B" w14:textId="77777777" w:rsidR="00453F64" w:rsidRPr="00B2740E" w:rsidRDefault="00453F64" w:rsidP="00472A2F">
            <w:pPr>
              <w:spacing w:before="0"/>
              <w:jc w:val="center"/>
              <w:rPr>
                <w:rFonts w:ascii="Times" w:hAnsi="Times" w:cs="Calibri"/>
                <w:color w:val="000000"/>
                <w:szCs w:val="22"/>
              </w:rPr>
            </w:pPr>
            <w:r w:rsidRPr="00B2740E">
              <w:rPr>
                <w:rFonts w:ascii="Times" w:hAnsi="Times" w:cs="Calibri"/>
                <w:color w:val="000000"/>
                <w:szCs w:val="22"/>
              </w:rPr>
              <w:t>13736.39</w:t>
            </w:r>
          </w:p>
        </w:tc>
      </w:tr>
    </w:tbl>
    <w:p w14:paraId="2E44DE7F" w14:textId="77777777" w:rsidR="00453F64" w:rsidRPr="00D724D7" w:rsidRDefault="00453F64" w:rsidP="00453F64">
      <w:pPr>
        <w:spacing w:after="120" w:line="276" w:lineRule="auto"/>
        <w:jc w:val="both"/>
        <w:rPr>
          <w:szCs w:val="22"/>
          <w:lang w:val="en-US"/>
        </w:rPr>
      </w:pPr>
      <w:r w:rsidRPr="00D724D7">
        <w:rPr>
          <w:szCs w:val="22"/>
          <w:lang w:val="en-US"/>
        </w:rPr>
        <w:t xml:space="preserve">A summary of the new operational costs from the proposed projects </w:t>
      </w:r>
      <w:r>
        <w:rPr>
          <w:szCs w:val="22"/>
          <w:lang w:val="en-US"/>
        </w:rPr>
        <w:t xml:space="preserve">at 2030 </w:t>
      </w:r>
      <w:r w:rsidRPr="00D724D7">
        <w:rPr>
          <w:szCs w:val="22"/>
          <w:lang w:val="en-US"/>
        </w:rPr>
        <w:t>is shown in</w:t>
      </w:r>
      <w:r>
        <w:rPr>
          <w:szCs w:val="22"/>
          <w:lang w:val="en-US"/>
        </w:rPr>
        <w:t xml:space="preserve"> Table G.4</w:t>
      </w:r>
      <w:r w:rsidRPr="00D724D7">
        <w:rPr>
          <w:szCs w:val="22"/>
          <w:lang w:val="en-US"/>
        </w:rPr>
        <w:t xml:space="preserve">, with </w:t>
      </w:r>
      <w:r>
        <w:rPr>
          <w:szCs w:val="22"/>
          <w:lang w:val="en-US"/>
        </w:rPr>
        <w:t xml:space="preserve">Tables G.5 – G.7 </w:t>
      </w:r>
      <w:r w:rsidRPr="00D724D7">
        <w:rPr>
          <w:szCs w:val="22"/>
          <w:lang w:val="en-US"/>
        </w:rPr>
        <w:t xml:space="preserve">detailing the yearly changes in O&amp;M costs for all </w:t>
      </w:r>
      <w:r>
        <w:rPr>
          <w:szCs w:val="22"/>
          <w:lang w:val="en-US"/>
        </w:rPr>
        <w:t>three</w:t>
      </w:r>
      <w:r w:rsidRPr="00D724D7">
        <w:rPr>
          <w:szCs w:val="22"/>
          <w:lang w:val="en-US"/>
        </w:rPr>
        <w:t xml:space="preserve"> solutions, followed by the NP</w:t>
      </w:r>
      <w:r>
        <w:rPr>
          <w:szCs w:val="22"/>
          <w:lang w:val="en-US"/>
        </w:rPr>
        <w:t>C</w:t>
      </w:r>
      <w:r w:rsidRPr="00D724D7">
        <w:rPr>
          <w:szCs w:val="22"/>
          <w:lang w:val="en-US"/>
        </w:rPr>
        <w:t xml:space="preserve"> calculation in</w:t>
      </w:r>
      <w:r>
        <w:rPr>
          <w:szCs w:val="22"/>
          <w:lang w:val="en-US"/>
        </w:rPr>
        <w:t xml:space="preserve"> Table G.8</w:t>
      </w:r>
      <w:r w:rsidRPr="00D724D7">
        <w:rPr>
          <w:szCs w:val="22"/>
          <w:lang w:val="en-US"/>
        </w:rPr>
        <w:t xml:space="preserve">, again using a 7% discount rate. </w:t>
      </w:r>
    </w:p>
    <w:p w14:paraId="231868CF" w14:textId="77777777" w:rsidR="00453F64" w:rsidRPr="00454A7A" w:rsidRDefault="00453F64" w:rsidP="00453F64">
      <w:pPr>
        <w:pStyle w:val="Caption"/>
      </w:pPr>
      <w:r>
        <w:t xml:space="preserve">Table G.4: </w:t>
      </w:r>
      <w:r w:rsidRPr="00454A7A">
        <w:t xml:space="preserve">Additional infrastructure O&amp;M costs in 2030. Unit Cost source: </w:t>
      </w:r>
      <w:sdt>
        <w:sdtPr>
          <w:id w:val="-2052371004"/>
          <w:citation/>
        </w:sdtPr>
        <w:sdtContent>
          <w:r w:rsidRPr="00454A7A">
            <w:fldChar w:fldCharType="begin"/>
          </w:r>
          <w:r w:rsidRPr="00454A7A">
            <w:instrText xml:space="preserve"> CITATION Aur19 \l 3081 </w:instrText>
          </w:r>
          <w:r w:rsidRPr="00454A7A">
            <w:fldChar w:fldCharType="separate"/>
          </w:r>
          <w:r>
            <w:rPr>
              <w:noProof/>
            </w:rPr>
            <w:t>(Aurecon, 2019)</w:t>
          </w:r>
          <w:r w:rsidRPr="00454A7A">
            <w:fldChar w:fldCharType="end"/>
          </w:r>
        </w:sdtContent>
      </w:sdt>
    </w:p>
    <w:p w14:paraId="7A79894A" w14:textId="77777777" w:rsidR="00453F64" w:rsidRDefault="00453F64" w:rsidP="00453F64">
      <w:pPr>
        <w:spacing w:after="120" w:line="276" w:lineRule="auto"/>
        <w:jc w:val="both"/>
        <w:rPr>
          <w:lang w:val="en-US"/>
        </w:rPr>
      </w:pPr>
      <w:r w:rsidRPr="00DC4CF5">
        <w:rPr>
          <w:noProof/>
          <w:lang w:val="en-US"/>
        </w:rPr>
        <w:drawing>
          <wp:inline distT="0" distB="0" distL="0" distR="0" wp14:anchorId="14D893A3" wp14:editId="53A4854B">
            <wp:extent cx="5759450" cy="169481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1694815"/>
                    </a:xfrm>
                    <a:prstGeom prst="rect">
                      <a:avLst/>
                    </a:prstGeom>
                  </pic:spPr>
                </pic:pic>
              </a:graphicData>
            </a:graphic>
          </wp:inline>
        </w:drawing>
      </w:r>
    </w:p>
    <w:p w14:paraId="2394CFA6" w14:textId="77777777" w:rsidR="00453F64" w:rsidRDefault="00453F64" w:rsidP="00453F64">
      <w:pPr>
        <w:rPr>
          <w:lang w:val="en-US"/>
        </w:rPr>
      </w:pPr>
      <w:r>
        <w:rPr>
          <w:lang w:val="en-US"/>
        </w:rPr>
        <w:br w:type="page"/>
      </w:r>
    </w:p>
    <w:p w14:paraId="1EEEDF36" w14:textId="77777777" w:rsidR="00453F64" w:rsidRPr="00454A7A" w:rsidRDefault="00453F64" w:rsidP="00453F64">
      <w:pPr>
        <w:pStyle w:val="Caption"/>
      </w:pPr>
      <w:r w:rsidRPr="00454A7A">
        <w:lastRenderedPageBreak/>
        <w:t xml:space="preserve">Table </w:t>
      </w:r>
      <w:r>
        <w:t>G.5</w:t>
      </w:r>
      <w:r w:rsidRPr="00454A7A">
        <w:t>: BAU O&amp;M costs each year</w:t>
      </w:r>
    </w:p>
    <w:tbl>
      <w:tblPr>
        <w:tblW w:w="9165" w:type="dxa"/>
        <w:jc w:val="center"/>
        <w:tblLook w:val="04A0" w:firstRow="1" w:lastRow="0" w:firstColumn="1" w:lastColumn="0" w:noHBand="0" w:noVBand="1"/>
      </w:tblPr>
      <w:tblGrid>
        <w:gridCol w:w="681"/>
        <w:gridCol w:w="1307"/>
        <w:gridCol w:w="1956"/>
        <w:gridCol w:w="2055"/>
        <w:gridCol w:w="1830"/>
        <w:gridCol w:w="1336"/>
      </w:tblGrid>
      <w:tr w:rsidR="00453F64" w:rsidRPr="001258F3" w14:paraId="14D468D2" w14:textId="77777777" w:rsidTr="00472A2F">
        <w:trPr>
          <w:trHeight w:val="541"/>
          <w:jc w:val="center"/>
        </w:trPr>
        <w:tc>
          <w:tcPr>
            <w:tcW w:w="0" w:type="auto"/>
            <w:tcBorders>
              <w:top w:val="single" w:sz="8" w:space="0" w:color="auto"/>
              <w:left w:val="single" w:sz="8" w:space="0" w:color="auto"/>
              <w:bottom w:val="nil"/>
              <w:right w:val="single" w:sz="4" w:space="0" w:color="auto"/>
            </w:tcBorders>
            <w:shd w:val="clear" w:color="000000" w:fill="FFF2CC"/>
            <w:noWrap/>
            <w:vAlign w:val="center"/>
            <w:hideMark/>
          </w:tcPr>
          <w:p w14:paraId="4CF5CE2B"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Year</w:t>
            </w:r>
          </w:p>
        </w:tc>
        <w:tc>
          <w:tcPr>
            <w:tcW w:w="0" w:type="auto"/>
            <w:tcBorders>
              <w:top w:val="single" w:sz="8" w:space="0" w:color="auto"/>
              <w:left w:val="nil"/>
              <w:bottom w:val="nil"/>
              <w:right w:val="single" w:sz="4" w:space="0" w:color="auto"/>
            </w:tcBorders>
            <w:shd w:val="clear" w:color="000000" w:fill="FFF2CC"/>
            <w:vAlign w:val="center"/>
            <w:hideMark/>
          </w:tcPr>
          <w:p w14:paraId="0CF32044"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Coal O&amp;M ($m)</w:t>
            </w:r>
          </w:p>
        </w:tc>
        <w:tc>
          <w:tcPr>
            <w:tcW w:w="0" w:type="auto"/>
            <w:tcBorders>
              <w:top w:val="single" w:sz="8" w:space="0" w:color="auto"/>
              <w:left w:val="nil"/>
              <w:bottom w:val="nil"/>
              <w:right w:val="single" w:sz="4" w:space="0" w:color="auto"/>
            </w:tcBorders>
            <w:shd w:val="clear" w:color="000000" w:fill="FFF2CC"/>
            <w:vAlign w:val="center"/>
            <w:hideMark/>
          </w:tcPr>
          <w:p w14:paraId="66297F9B"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New Renewable O&amp;M ($m)</w:t>
            </w:r>
          </w:p>
        </w:tc>
        <w:tc>
          <w:tcPr>
            <w:tcW w:w="0" w:type="auto"/>
            <w:tcBorders>
              <w:top w:val="single" w:sz="8" w:space="0" w:color="auto"/>
              <w:left w:val="nil"/>
              <w:bottom w:val="nil"/>
              <w:right w:val="single" w:sz="4" w:space="0" w:color="auto"/>
            </w:tcBorders>
            <w:shd w:val="clear" w:color="000000" w:fill="FFF2CC"/>
            <w:vAlign w:val="center"/>
            <w:hideMark/>
          </w:tcPr>
          <w:p w14:paraId="61115245"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Existing renewable O&amp;M ($m)</w:t>
            </w:r>
          </w:p>
        </w:tc>
        <w:tc>
          <w:tcPr>
            <w:tcW w:w="0" w:type="auto"/>
            <w:tcBorders>
              <w:top w:val="single" w:sz="8" w:space="0" w:color="auto"/>
              <w:left w:val="nil"/>
              <w:bottom w:val="nil"/>
              <w:right w:val="single" w:sz="4" w:space="0" w:color="auto"/>
            </w:tcBorders>
            <w:shd w:val="clear" w:color="000000" w:fill="FFF2CC"/>
            <w:vAlign w:val="center"/>
            <w:hideMark/>
          </w:tcPr>
          <w:p w14:paraId="708E0FA8"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Renewables O&amp;M ($m)</w:t>
            </w:r>
          </w:p>
        </w:tc>
        <w:tc>
          <w:tcPr>
            <w:tcW w:w="0" w:type="auto"/>
            <w:tcBorders>
              <w:top w:val="single" w:sz="8" w:space="0" w:color="auto"/>
              <w:left w:val="nil"/>
              <w:bottom w:val="nil"/>
              <w:right w:val="single" w:sz="8" w:space="0" w:color="auto"/>
            </w:tcBorders>
            <w:shd w:val="clear" w:color="000000" w:fill="FFF2CC"/>
            <w:vAlign w:val="center"/>
            <w:hideMark/>
          </w:tcPr>
          <w:p w14:paraId="14FBA422"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Total O&amp;M ($m)</w:t>
            </w:r>
          </w:p>
        </w:tc>
      </w:tr>
      <w:tr w:rsidR="00453F64" w:rsidRPr="001258F3" w14:paraId="264D4450" w14:textId="77777777" w:rsidTr="00472A2F">
        <w:trPr>
          <w:trHeight w:val="262"/>
          <w:jc w:val="center"/>
        </w:trPr>
        <w:tc>
          <w:tcPr>
            <w:tcW w:w="0" w:type="auto"/>
            <w:tcBorders>
              <w:top w:val="single" w:sz="8" w:space="0" w:color="auto"/>
              <w:left w:val="single" w:sz="8" w:space="0" w:color="auto"/>
              <w:bottom w:val="single" w:sz="4" w:space="0" w:color="auto"/>
              <w:right w:val="single" w:sz="4" w:space="0" w:color="auto"/>
            </w:tcBorders>
            <w:shd w:val="clear" w:color="000000" w:fill="FCE4D6"/>
            <w:noWrap/>
            <w:vAlign w:val="bottom"/>
            <w:hideMark/>
          </w:tcPr>
          <w:p w14:paraId="33C60A2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2021</w:t>
            </w:r>
          </w:p>
        </w:tc>
        <w:tc>
          <w:tcPr>
            <w:tcW w:w="0" w:type="auto"/>
            <w:tcBorders>
              <w:top w:val="single" w:sz="8" w:space="0" w:color="auto"/>
              <w:left w:val="nil"/>
              <w:bottom w:val="single" w:sz="4" w:space="0" w:color="auto"/>
              <w:right w:val="single" w:sz="4" w:space="0" w:color="auto"/>
            </w:tcBorders>
            <w:shd w:val="clear" w:color="000000" w:fill="FCE4D6"/>
            <w:noWrap/>
            <w:vAlign w:val="bottom"/>
            <w:hideMark/>
          </w:tcPr>
          <w:p w14:paraId="4F80F13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1046.98</w:t>
            </w:r>
          </w:p>
        </w:tc>
        <w:tc>
          <w:tcPr>
            <w:tcW w:w="0" w:type="auto"/>
            <w:tcBorders>
              <w:top w:val="single" w:sz="8" w:space="0" w:color="auto"/>
              <w:left w:val="nil"/>
              <w:bottom w:val="single" w:sz="4" w:space="0" w:color="auto"/>
              <w:right w:val="single" w:sz="4" w:space="0" w:color="auto"/>
            </w:tcBorders>
            <w:shd w:val="clear" w:color="000000" w:fill="FCE4D6"/>
            <w:noWrap/>
            <w:vAlign w:val="bottom"/>
            <w:hideMark/>
          </w:tcPr>
          <w:p w14:paraId="20B2531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single" w:sz="8" w:space="0" w:color="auto"/>
              <w:left w:val="nil"/>
              <w:bottom w:val="single" w:sz="4" w:space="0" w:color="auto"/>
              <w:right w:val="single" w:sz="4" w:space="0" w:color="auto"/>
            </w:tcBorders>
            <w:shd w:val="clear" w:color="000000" w:fill="FCE4D6"/>
            <w:noWrap/>
            <w:vAlign w:val="bottom"/>
            <w:hideMark/>
          </w:tcPr>
          <w:p w14:paraId="7429CB0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73.83</w:t>
            </w:r>
          </w:p>
        </w:tc>
        <w:tc>
          <w:tcPr>
            <w:tcW w:w="0" w:type="auto"/>
            <w:tcBorders>
              <w:top w:val="single" w:sz="8" w:space="0" w:color="auto"/>
              <w:left w:val="nil"/>
              <w:bottom w:val="single" w:sz="4" w:space="0" w:color="auto"/>
              <w:right w:val="nil"/>
            </w:tcBorders>
            <w:shd w:val="clear" w:color="000000" w:fill="FCE4D6"/>
            <w:noWrap/>
            <w:vAlign w:val="bottom"/>
            <w:hideMark/>
          </w:tcPr>
          <w:p w14:paraId="025FB90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73.83</w:t>
            </w:r>
          </w:p>
        </w:tc>
        <w:tc>
          <w:tcPr>
            <w:tcW w:w="0" w:type="auto"/>
            <w:tcBorders>
              <w:top w:val="single" w:sz="8" w:space="0" w:color="auto"/>
              <w:left w:val="single" w:sz="8" w:space="0" w:color="auto"/>
              <w:bottom w:val="single" w:sz="4" w:space="0" w:color="auto"/>
              <w:right w:val="single" w:sz="8" w:space="0" w:color="auto"/>
            </w:tcBorders>
            <w:shd w:val="clear" w:color="000000" w:fill="FFF2CC"/>
            <w:noWrap/>
            <w:vAlign w:val="bottom"/>
            <w:hideMark/>
          </w:tcPr>
          <w:p w14:paraId="2D4AB6A3"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1120.81</w:t>
            </w:r>
          </w:p>
        </w:tc>
      </w:tr>
      <w:tr w:rsidR="00453F64" w:rsidRPr="001258F3" w14:paraId="27863126"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7D428B46"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2022</w:t>
            </w:r>
          </w:p>
        </w:tc>
        <w:tc>
          <w:tcPr>
            <w:tcW w:w="0" w:type="auto"/>
            <w:tcBorders>
              <w:top w:val="nil"/>
              <w:left w:val="nil"/>
              <w:bottom w:val="single" w:sz="4" w:space="0" w:color="auto"/>
              <w:right w:val="single" w:sz="4" w:space="0" w:color="auto"/>
            </w:tcBorders>
            <w:shd w:val="clear" w:color="000000" w:fill="FCE4D6"/>
            <w:noWrap/>
            <w:vAlign w:val="bottom"/>
            <w:hideMark/>
          </w:tcPr>
          <w:p w14:paraId="7CE5F0F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992.38</w:t>
            </w:r>
          </w:p>
        </w:tc>
        <w:tc>
          <w:tcPr>
            <w:tcW w:w="0" w:type="auto"/>
            <w:tcBorders>
              <w:top w:val="nil"/>
              <w:left w:val="nil"/>
              <w:bottom w:val="single" w:sz="4" w:space="0" w:color="auto"/>
              <w:right w:val="single" w:sz="4" w:space="0" w:color="auto"/>
            </w:tcBorders>
            <w:shd w:val="clear" w:color="000000" w:fill="FCE4D6"/>
            <w:noWrap/>
            <w:vAlign w:val="bottom"/>
            <w:hideMark/>
          </w:tcPr>
          <w:p w14:paraId="1C5938C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16.3</w:t>
            </w:r>
          </w:p>
        </w:tc>
        <w:tc>
          <w:tcPr>
            <w:tcW w:w="0" w:type="auto"/>
            <w:tcBorders>
              <w:top w:val="nil"/>
              <w:left w:val="nil"/>
              <w:bottom w:val="single" w:sz="4" w:space="0" w:color="auto"/>
              <w:right w:val="single" w:sz="4" w:space="0" w:color="auto"/>
            </w:tcBorders>
            <w:shd w:val="clear" w:color="000000" w:fill="FCE4D6"/>
            <w:noWrap/>
            <w:vAlign w:val="bottom"/>
            <w:hideMark/>
          </w:tcPr>
          <w:p w14:paraId="25E3DB1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73.51</w:t>
            </w:r>
          </w:p>
        </w:tc>
        <w:tc>
          <w:tcPr>
            <w:tcW w:w="0" w:type="auto"/>
            <w:tcBorders>
              <w:top w:val="nil"/>
              <w:left w:val="nil"/>
              <w:bottom w:val="single" w:sz="4" w:space="0" w:color="auto"/>
              <w:right w:val="nil"/>
            </w:tcBorders>
            <w:shd w:val="clear" w:color="000000" w:fill="FCE4D6"/>
            <w:noWrap/>
            <w:vAlign w:val="bottom"/>
            <w:hideMark/>
          </w:tcPr>
          <w:p w14:paraId="315824E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89.81</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1D8C397D"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1082.18</w:t>
            </w:r>
          </w:p>
        </w:tc>
      </w:tr>
      <w:tr w:rsidR="00453F64" w:rsidRPr="001258F3" w14:paraId="2F5ABB6B"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218563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2023</w:t>
            </w:r>
          </w:p>
        </w:tc>
        <w:tc>
          <w:tcPr>
            <w:tcW w:w="0" w:type="auto"/>
            <w:tcBorders>
              <w:top w:val="nil"/>
              <w:left w:val="nil"/>
              <w:bottom w:val="single" w:sz="4" w:space="0" w:color="auto"/>
              <w:right w:val="single" w:sz="4" w:space="0" w:color="auto"/>
            </w:tcBorders>
            <w:shd w:val="clear" w:color="000000" w:fill="FCE4D6"/>
            <w:noWrap/>
            <w:vAlign w:val="bottom"/>
            <w:hideMark/>
          </w:tcPr>
          <w:p w14:paraId="5AB187C0"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937.34</w:t>
            </w:r>
          </w:p>
        </w:tc>
        <w:tc>
          <w:tcPr>
            <w:tcW w:w="0" w:type="auto"/>
            <w:tcBorders>
              <w:top w:val="nil"/>
              <w:left w:val="nil"/>
              <w:bottom w:val="single" w:sz="4" w:space="0" w:color="auto"/>
              <w:right w:val="single" w:sz="4" w:space="0" w:color="auto"/>
            </w:tcBorders>
            <w:shd w:val="clear" w:color="000000" w:fill="FCE4D6"/>
            <w:noWrap/>
            <w:vAlign w:val="bottom"/>
            <w:hideMark/>
          </w:tcPr>
          <w:p w14:paraId="67B1BAE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32.6</w:t>
            </w:r>
          </w:p>
        </w:tc>
        <w:tc>
          <w:tcPr>
            <w:tcW w:w="0" w:type="auto"/>
            <w:tcBorders>
              <w:top w:val="nil"/>
              <w:left w:val="nil"/>
              <w:bottom w:val="single" w:sz="4" w:space="0" w:color="auto"/>
              <w:right w:val="single" w:sz="4" w:space="0" w:color="auto"/>
            </w:tcBorders>
            <w:shd w:val="clear" w:color="000000" w:fill="FCE4D6"/>
            <w:noWrap/>
            <w:vAlign w:val="bottom"/>
            <w:hideMark/>
          </w:tcPr>
          <w:p w14:paraId="285CD856"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73.20</w:t>
            </w:r>
          </w:p>
        </w:tc>
        <w:tc>
          <w:tcPr>
            <w:tcW w:w="0" w:type="auto"/>
            <w:tcBorders>
              <w:top w:val="nil"/>
              <w:left w:val="nil"/>
              <w:bottom w:val="single" w:sz="4" w:space="0" w:color="auto"/>
              <w:right w:val="nil"/>
            </w:tcBorders>
            <w:shd w:val="clear" w:color="000000" w:fill="FCE4D6"/>
            <w:noWrap/>
            <w:vAlign w:val="bottom"/>
            <w:hideMark/>
          </w:tcPr>
          <w:p w14:paraId="0CE4249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105.80</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275CD4C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1043.14</w:t>
            </w:r>
          </w:p>
        </w:tc>
      </w:tr>
      <w:tr w:rsidR="00453F64" w:rsidRPr="001258F3" w14:paraId="736C9FBE"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46D4C06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2024</w:t>
            </w:r>
          </w:p>
        </w:tc>
        <w:tc>
          <w:tcPr>
            <w:tcW w:w="0" w:type="auto"/>
            <w:tcBorders>
              <w:top w:val="nil"/>
              <w:left w:val="nil"/>
              <w:bottom w:val="single" w:sz="4" w:space="0" w:color="auto"/>
              <w:right w:val="single" w:sz="4" w:space="0" w:color="auto"/>
            </w:tcBorders>
            <w:shd w:val="clear" w:color="000000" w:fill="FCE4D6"/>
            <w:noWrap/>
            <w:vAlign w:val="bottom"/>
            <w:hideMark/>
          </w:tcPr>
          <w:p w14:paraId="6AE602A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881.33</w:t>
            </w:r>
          </w:p>
        </w:tc>
        <w:tc>
          <w:tcPr>
            <w:tcW w:w="0" w:type="auto"/>
            <w:tcBorders>
              <w:top w:val="nil"/>
              <w:left w:val="nil"/>
              <w:bottom w:val="single" w:sz="4" w:space="0" w:color="auto"/>
              <w:right w:val="single" w:sz="4" w:space="0" w:color="auto"/>
            </w:tcBorders>
            <w:shd w:val="clear" w:color="000000" w:fill="FCE4D6"/>
            <w:noWrap/>
            <w:vAlign w:val="bottom"/>
            <w:hideMark/>
          </w:tcPr>
          <w:p w14:paraId="1501060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48.9</w:t>
            </w:r>
          </w:p>
        </w:tc>
        <w:tc>
          <w:tcPr>
            <w:tcW w:w="0" w:type="auto"/>
            <w:tcBorders>
              <w:top w:val="nil"/>
              <w:left w:val="nil"/>
              <w:bottom w:val="single" w:sz="4" w:space="0" w:color="auto"/>
              <w:right w:val="single" w:sz="4" w:space="0" w:color="auto"/>
            </w:tcBorders>
            <w:shd w:val="clear" w:color="000000" w:fill="FCE4D6"/>
            <w:noWrap/>
            <w:vAlign w:val="bottom"/>
            <w:hideMark/>
          </w:tcPr>
          <w:p w14:paraId="6351257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72.89</w:t>
            </w:r>
          </w:p>
        </w:tc>
        <w:tc>
          <w:tcPr>
            <w:tcW w:w="0" w:type="auto"/>
            <w:tcBorders>
              <w:top w:val="nil"/>
              <w:left w:val="nil"/>
              <w:bottom w:val="single" w:sz="4" w:space="0" w:color="auto"/>
              <w:right w:val="nil"/>
            </w:tcBorders>
            <w:shd w:val="clear" w:color="000000" w:fill="FCE4D6"/>
            <w:noWrap/>
            <w:vAlign w:val="bottom"/>
            <w:hideMark/>
          </w:tcPr>
          <w:p w14:paraId="3B1727C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121.79</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025E36E5"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1003.11</w:t>
            </w:r>
          </w:p>
        </w:tc>
      </w:tr>
      <w:tr w:rsidR="00453F64" w:rsidRPr="001258F3" w14:paraId="73CB3D18"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93930D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2025</w:t>
            </w:r>
          </w:p>
        </w:tc>
        <w:tc>
          <w:tcPr>
            <w:tcW w:w="0" w:type="auto"/>
            <w:tcBorders>
              <w:top w:val="nil"/>
              <w:left w:val="nil"/>
              <w:bottom w:val="single" w:sz="4" w:space="0" w:color="auto"/>
              <w:right w:val="single" w:sz="4" w:space="0" w:color="auto"/>
            </w:tcBorders>
            <w:shd w:val="clear" w:color="000000" w:fill="FCE4D6"/>
            <w:noWrap/>
            <w:vAlign w:val="bottom"/>
            <w:hideMark/>
          </w:tcPr>
          <w:p w14:paraId="1213796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825.09</w:t>
            </w:r>
          </w:p>
        </w:tc>
        <w:tc>
          <w:tcPr>
            <w:tcW w:w="0" w:type="auto"/>
            <w:tcBorders>
              <w:top w:val="nil"/>
              <w:left w:val="nil"/>
              <w:bottom w:val="single" w:sz="4" w:space="0" w:color="auto"/>
              <w:right w:val="single" w:sz="4" w:space="0" w:color="auto"/>
            </w:tcBorders>
            <w:shd w:val="clear" w:color="000000" w:fill="FCE4D6"/>
            <w:noWrap/>
            <w:vAlign w:val="bottom"/>
            <w:hideMark/>
          </w:tcPr>
          <w:p w14:paraId="1025415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65.2</w:t>
            </w:r>
          </w:p>
        </w:tc>
        <w:tc>
          <w:tcPr>
            <w:tcW w:w="0" w:type="auto"/>
            <w:tcBorders>
              <w:top w:val="nil"/>
              <w:left w:val="nil"/>
              <w:bottom w:val="single" w:sz="4" w:space="0" w:color="auto"/>
              <w:right w:val="single" w:sz="4" w:space="0" w:color="auto"/>
            </w:tcBorders>
            <w:shd w:val="clear" w:color="000000" w:fill="FCE4D6"/>
            <w:noWrap/>
            <w:vAlign w:val="bottom"/>
            <w:hideMark/>
          </w:tcPr>
          <w:p w14:paraId="0048165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72.59</w:t>
            </w:r>
          </w:p>
        </w:tc>
        <w:tc>
          <w:tcPr>
            <w:tcW w:w="0" w:type="auto"/>
            <w:tcBorders>
              <w:top w:val="nil"/>
              <w:left w:val="nil"/>
              <w:bottom w:val="single" w:sz="4" w:space="0" w:color="auto"/>
              <w:right w:val="nil"/>
            </w:tcBorders>
            <w:shd w:val="clear" w:color="000000" w:fill="FCE4D6"/>
            <w:noWrap/>
            <w:vAlign w:val="bottom"/>
            <w:hideMark/>
          </w:tcPr>
          <w:p w14:paraId="688E1E36"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137.79</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2F29DB35"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962.88</w:t>
            </w:r>
          </w:p>
        </w:tc>
      </w:tr>
      <w:tr w:rsidR="00453F64" w:rsidRPr="001258F3" w14:paraId="4E1FD30A"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56F3AE70"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2026</w:t>
            </w:r>
          </w:p>
        </w:tc>
        <w:tc>
          <w:tcPr>
            <w:tcW w:w="0" w:type="auto"/>
            <w:tcBorders>
              <w:top w:val="nil"/>
              <w:left w:val="nil"/>
              <w:bottom w:val="single" w:sz="4" w:space="0" w:color="auto"/>
              <w:right w:val="single" w:sz="4" w:space="0" w:color="auto"/>
            </w:tcBorders>
            <w:shd w:val="clear" w:color="000000" w:fill="FCE4D6"/>
            <w:noWrap/>
            <w:vAlign w:val="bottom"/>
            <w:hideMark/>
          </w:tcPr>
          <w:p w14:paraId="5D77EE1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767.66</w:t>
            </w:r>
          </w:p>
        </w:tc>
        <w:tc>
          <w:tcPr>
            <w:tcW w:w="0" w:type="auto"/>
            <w:tcBorders>
              <w:top w:val="nil"/>
              <w:left w:val="nil"/>
              <w:bottom w:val="single" w:sz="4" w:space="0" w:color="auto"/>
              <w:right w:val="single" w:sz="4" w:space="0" w:color="auto"/>
            </w:tcBorders>
            <w:shd w:val="clear" w:color="000000" w:fill="FCE4D6"/>
            <w:noWrap/>
            <w:vAlign w:val="bottom"/>
            <w:hideMark/>
          </w:tcPr>
          <w:p w14:paraId="5CF65F7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81.5</w:t>
            </w:r>
          </w:p>
        </w:tc>
        <w:tc>
          <w:tcPr>
            <w:tcW w:w="0" w:type="auto"/>
            <w:tcBorders>
              <w:top w:val="nil"/>
              <w:left w:val="nil"/>
              <w:bottom w:val="single" w:sz="4" w:space="0" w:color="auto"/>
              <w:right w:val="single" w:sz="4" w:space="0" w:color="auto"/>
            </w:tcBorders>
            <w:shd w:val="clear" w:color="000000" w:fill="FCE4D6"/>
            <w:noWrap/>
            <w:vAlign w:val="bottom"/>
            <w:hideMark/>
          </w:tcPr>
          <w:p w14:paraId="72B95A6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72.28</w:t>
            </w:r>
          </w:p>
        </w:tc>
        <w:tc>
          <w:tcPr>
            <w:tcW w:w="0" w:type="auto"/>
            <w:tcBorders>
              <w:top w:val="nil"/>
              <w:left w:val="nil"/>
              <w:bottom w:val="single" w:sz="4" w:space="0" w:color="auto"/>
              <w:right w:val="nil"/>
            </w:tcBorders>
            <w:shd w:val="clear" w:color="000000" w:fill="FCE4D6"/>
            <w:noWrap/>
            <w:vAlign w:val="bottom"/>
            <w:hideMark/>
          </w:tcPr>
          <w:p w14:paraId="4BCD28A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153.78</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189CB030"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921.44</w:t>
            </w:r>
          </w:p>
        </w:tc>
      </w:tr>
      <w:tr w:rsidR="00453F64" w:rsidRPr="001258F3" w14:paraId="2FB8F786"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35F009E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2027</w:t>
            </w:r>
          </w:p>
        </w:tc>
        <w:tc>
          <w:tcPr>
            <w:tcW w:w="0" w:type="auto"/>
            <w:tcBorders>
              <w:top w:val="nil"/>
              <w:left w:val="nil"/>
              <w:bottom w:val="single" w:sz="4" w:space="0" w:color="auto"/>
              <w:right w:val="single" w:sz="4" w:space="0" w:color="auto"/>
            </w:tcBorders>
            <w:shd w:val="clear" w:color="000000" w:fill="FCE4D6"/>
            <w:noWrap/>
            <w:vAlign w:val="bottom"/>
            <w:hideMark/>
          </w:tcPr>
          <w:p w14:paraId="54B9235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710.23</w:t>
            </w:r>
          </w:p>
        </w:tc>
        <w:tc>
          <w:tcPr>
            <w:tcW w:w="0" w:type="auto"/>
            <w:tcBorders>
              <w:top w:val="nil"/>
              <w:left w:val="nil"/>
              <w:bottom w:val="single" w:sz="4" w:space="0" w:color="auto"/>
              <w:right w:val="single" w:sz="4" w:space="0" w:color="auto"/>
            </w:tcBorders>
            <w:shd w:val="clear" w:color="000000" w:fill="FCE4D6"/>
            <w:noWrap/>
            <w:vAlign w:val="bottom"/>
            <w:hideMark/>
          </w:tcPr>
          <w:p w14:paraId="5D8D5F1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97.8</w:t>
            </w:r>
          </w:p>
        </w:tc>
        <w:tc>
          <w:tcPr>
            <w:tcW w:w="0" w:type="auto"/>
            <w:tcBorders>
              <w:top w:val="nil"/>
              <w:left w:val="nil"/>
              <w:bottom w:val="single" w:sz="4" w:space="0" w:color="auto"/>
              <w:right w:val="single" w:sz="4" w:space="0" w:color="auto"/>
            </w:tcBorders>
            <w:shd w:val="clear" w:color="000000" w:fill="FCE4D6"/>
            <w:noWrap/>
            <w:vAlign w:val="bottom"/>
            <w:hideMark/>
          </w:tcPr>
          <w:p w14:paraId="13863F8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72.00</w:t>
            </w:r>
          </w:p>
        </w:tc>
        <w:tc>
          <w:tcPr>
            <w:tcW w:w="0" w:type="auto"/>
            <w:tcBorders>
              <w:top w:val="nil"/>
              <w:left w:val="nil"/>
              <w:bottom w:val="single" w:sz="4" w:space="0" w:color="auto"/>
              <w:right w:val="nil"/>
            </w:tcBorders>
            <w:shd w:val="clear" w:color="000000" w:fill="FCE4D6"/>
            <w:noWrap/>
            <w:vAlign w:val="bottom"/>
            <w:hideMark/>
          </w:tcPr>
          <w:p w14:paraId="203F60F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169.80</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3A782F3D"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880.02</w:t>
            </w:r>
          </w:p>
        </w:tc>
      </w:tr>
      <w:tr w:rsidR="00453F64" w:rsidRPr="001258F3" w14:paraId="1DD25272"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5FCAAA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2028</w:t>
            </w:r>
          </w:p>
        </w:tc>
        <w:tc>
          <w:tcPr>
            <w:tcW w:w="0" w:type="auto"/>
            <w:tcBorders>
              <w:top w:val="nil"/>
              <w:left w:val="nil"/>
              <w:bottom w:val="single" w:sz="4" w:space="0" w:color="auto"/>
              <w:right w:val="single" w:sz="4" w:space="0" w:color="auto"/>
            </w:tcBorders>
            <w:shd w:val="clear" w:color="000000" w:fill="FCE4D6"/>
            <w:noWrap/>
            <w:vAlign w:val="bottom"/>
            <w:hideMark/>
          </w:tcPr>
          <w:p w14:paraId="292B430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651.39</w:t>
            </w:r>
          </w:p>
        </w:tc>
        <w:tc>
          <w:tcPr>
            <w:tcW w:w="0" w:type="auto"/>
            <w:tcBorders>
              <w:top w:val="nil"/>
              <w:left w:val="nil"/>
              <w:bottom w:val="single" w:sz="4" w:space="0" w:color="auto"/>
              <w:right w:val="single" w:sz="4" w:space="0" w:color="auto"/>
            </w:tcBorders>
            <w:shd w:val="clear" w:color="000000" w:fill="FCE4D6"/>
            <w:noWrap/>
            <w:vAlign w:val="bottom"/>
            <w:hideMark/>
          </w:tcPr>
          <w:p w14:paraId="7BB80BA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114.1</w:t>
            </w:r>
          </w:p>
        </w:tc>
        <w:tc>
          <w:tcPr>
            <w:tcW w:w="0" w:type="auto"/>
            <w:tcBorders>
              <w:top w:val="nil"/>
              <w:left w:val="nil"/>
              <w:bottom w:val="single" w:sz="4" w:space="0" w:color="auto"/>
              <w:right w:val="single" w:sz="4" w:space="0" w:color="auto"/>
            </w:tcBorders>
            <w:shd w:val="clear" w:color="000000" w:fill="FCE4D6"/>
            <w:noWrap/>
            <w:vAlign w:val="bottom"/>
            <w:hideMark/>
          </w:tcPr>
          <w:p w14:paraId="5EA4263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71.70</w:t>
            </w:r>
          </w:p>
        </w:tc>
        <w:tc>
          <w:tcPr>
            <w:tcW w:w="0" w:type="auto"/>
            <w:tcBorders>
              <w:top w:val="nil"/>
              <w:left w:val="nil"/>
              <w:bottom w:val="single" w:sz="4" w:space="0" w:color="auto"/>
              <w:right w:val="nil"/>
            </w:tcBorders>
            <w:shd w:val="clear" w:color="000000" w:fill="FCE4D6"/>
            <w:noWrap/>
            <w:vAlign w:val="bottom"/>
            <w:hideMark/>
          </w:tcPr>
          <w:p w14:paraId="5A5BD5E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185.80</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10295C9B"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837.18</w:t>
            </w:r>
          </w:p>
        </w:tc>
      </w:tr>
      <w:tr w:rsidR="00453F64" w:rsidRPr="001258F3" w14:paraId="7DACC951" w14:textId="77777777" w:rsidTr="00472A2F">
        <w:trPr>
          <w:trHeight w:val="262"/>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8B1925E"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2029</w:t>
            </w:r>
          </w:p>
        </w:tc>
        <w:tc>
          <w:tcPr>
            <w:tcW w:w="0" w:type="auto"/>
            <w:tcBorders>
              <w:top w:val="nil"/>
              <w:left w:val="nil"/>
              <w:bottom w:val="single" w:sz="4" w:space="0" w:color="auto"/>
              <w:right w:val="single" w:sz="4" w:space="0" w:color="auto"/>
            </w:tcBorders>
            <w:shd w:val="clear" w:color="000000" w:fill="FCE4D6"/>
            <w:noWrap/>
            <w:vAlign w:val="bottom"/>
            <w:hideMark/>
          </w:tcPr>
          <w:p w14:paraId="3F48E76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592.75</w:t>
            </w:r>
          </w:p>
        </w:tc>
        <w:tc>
          <w:tcPr>
            <w:tcW w:w="0" w:type="auto"/>
            <w:tcBorders>
              <w:top w:val="nil"/>
              <w:left w:val="nil"/>
              <w:bottom w:val="single" w:sz="4" w:space="0" w:color="auto"/>
              <w:right w:val="single" w:sz="4" w:space="0" w:color="auto"/>
            </w:tcBorders>
            <w:shd w:val="clear" w:color="000000" w:fill="FCE4D6"/>
            <w:noWrap/>
            <w:vAlign w:val="bottom"/>
            <w:hideMark/>
          </w:tcPr>
          <w:p w14:paraId="6AE250A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130.4</w:t>
            </w:r>
          </w:p>
        </w:tc>
        <w:tc>
          <w:tcPr>
            <w:tcW w:w="0" w:type="auto"/>
            <w:tcBorders>
              <w:top w:val="nil"/>
              <w:left w:val="nil"/>
              <w:bottom w:val="single" w:sz="4" w:space="0" w:color="auto"/>
              <w:right w:val="single" w:sz="4" w:space="0" w:color="auto"/>
            </w:tcBorders>
            <w:shd w:val="clear" w:color="000000" w:fill="FCE4D6"/>
            <w:noWrap/>
            <w:vAlign w:val="bottom"/>
            <w:hideMark/>
          </w:tcPr>
          <w:p w14:paraId="073D08A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71.42</w:t>
            </w:r>
          </w:p>
        </w:tc>
        <w:tc>
          <w:tcPr>
            <w:tcW w:w="0" w:type="auto"/>
            <w:tcBorders>
              <w:top w:val="nil"/>
              <w:left w:val="nil"/>
              <w:bottom w:val="single" w:sz="4" w:space="0" w:color="auto"/>
              <w:right w:val="nil"/>
            </w:tcBorders>
            <w:shd w:val="clear" w:color="000000" w:fill="FCE4D6"/>
            <w:noWrap/>
            <w:vAlign w:val="bottom"/>
            <w:hideMark/>
          </w:tcPr>
          <w:p w14:paraId="4B81135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201.82</w:t>
            </w:r>
          </w:p>
        </w:tc>
        <w:tc>
          <w:tcPr>
            <w:tcW w:w="0" w:type="auto"/>
            <w:tcBorders>
              <w:top w:val="nil"/>
              <w:left w:val="single" w:sz="8" w:space="0" w:color="auto"/>
              <w:bottom w:val="single" w:sz="4" w:space="0" w:color="auto"/>
              <w:right w:val="single" w:sz="8" w:space="0" w:color="auto"/>
            </w:tcBorders>
            <w:shd w:val="clear" w:color="000000" w:fill="FFF2CC"/>
            <w:noWrap/>
            <w:vAlign w:val="bottom"/>
            <w:hideMark/>
          </w:tcPr>
          <w:p w14:paraId="31CF6D9C"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794.57</w:t>
            </w:r>
          </w:p>
        </w:tc>
      </w:tr>
      <w:tr w:rsidR="00453F64" w:rsidRPr="001258F3" w14:paraId="6B5B9C6C" w14:textId="77777777" w:rsidTr="00472A2F">
        <w:trPr>
          <w:trHeight w:val="278"/>
          <w:jc w:val="center"/>
        </w:trPr>
        <w:tc>
          <w:tcPr>
            <w:tcW w:w="0" w:type="auto"/>
            <w:tcBorders>
              <w:top w:val="nil"/>
              <w:left w:val="single" w:sz="8" w:space="0" w:color="auto"/>
              <w:bottom w:val="single" w:sz="8" w:space="0" w:color="auto"/>
              <w:right w:val="single" w:sz="4" w:space="0" w:color="auto"/>
            </w:tcBorders>
            <w:shd w:val="clear" w:color="000000" w:fill="FCE4D6"/>
            <w:noWrap/>
            <w:vAlign w:val="bottom"/>
            <w:hideMark/>
          </w:tcPr>
          <w:p w14:paraId="68B42BD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2030</w:t>
            </w:r>
          </w:p>
        </w:tc>
        <w:tc>
          <w:tcPr>
            <w:tcW w:w="0" w:type="auto"/>
            <w:tcBorders>
              <w:top w:val="nil"/>
              <w:left w:val="nil"/>
              <w:bottom w:val="single" w:sz="8" w:space="0" w:color="auto"/>
              <w:right w:val="single" w:sz="4" w:space="0" w:color="auto"/>
            </w:tcBorders>
            <w:shd w:val="clear" w:color="000000" w:fill="FCE4D6"/>
            <w:noWrap/>
            <w:vAlign w:val="bottom"/>
            <w:hideMark/>
          </w:tcPr>
          <w:p w14:paraId="630314B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532.50</w:t>
            </w:r>
          </w:p>
        </w:tc>
        <w:tc>
          <w:tcPr>
            <w:tcW w:w="0" w:type="auto"/>
            <w:tcBorders>
              <w:top w:val="nil"/>
              <w:left w:val="nil"/>
              <w:bottom w:val="single" w:sz="8" w:space="0" w:color="auto"/>
              <w:right w:val="single" w:sz="4" w:space="0" w:color="auto"/>
            </w:tcBorders>
            <w:shd w:val="clear" w:color="000000" w:fill="FCE4D6"/>
            <w:noWrap/>
            <w:vAlign w:val="bottom"/>
            <w:hideMark/>
          </w:tcPr>
          <w:p w14:paraId="083FD95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147</w:t>
            </w:r>
          </w:p>
        </w:tc>
        <w:tc>
          <w:tcPr>
            <w:tcW w:w="0" w:type="auto"/>
            <w:tcBorders>
              <w:top w:val="nil"/>
              <w:left w:val="nil"/>
              <w:bottom w:val="single" w:sz="8" w:space="0" w:color="auto"/>
              <w:right w:val="single" w:sz="4" w:space="0" w:color="auto"/>
            </w:tcBorders>
            <w:shd w:val="clear" w:color="000000" w:fill="FCE4D6"/>
            <w:noWrap/>
            <w:vAlign w:val="bottom"/>
            <w:hideMark/>
          </w:tcPr>
          <w:p w14:paraId="14811B3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71.13</w:t>
            </w:r>
          </w:p>
        </w:tc>
        <w:tc>
          <w:tcPr>
            <w:tcW w:w="0" w:type="auto"/>
            <w:tcBorders>
              <w:top w:val="nil"/>
              <w:left w:val="nil"/>
              <w:bottom w:val="single" w:sz="8" w:space="0" w:color="auto"/>
              <w:right w:val="nil"/>
            </w:tcBorders>
            <w:shd w:val="clear" w:color="000000" w:fill="FCE4D6"/>
            <w:noWrap/>
            <w:vAlign w:val="bottom"/>
            <w:hideMark/>
          </w:tcPr>
          <w:p w14:paraId="37FF0E6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218.13</w:t>
            </w:r>
          </w:p>
        </w:tc>
        <w:tc>
          <w:tcPr>
            <w:tcW w:w="0" w:type="auto"/>
            <w:tcBorders>
              <w:top w:val="nil"/>
              <w:left w:val="single" w:sz="8" w:space="0" w:color="auto"/>
              <w:bottom w:val="single" w:sz="8" w:space="0" w:color="auto"/>
              <w:right w:val="single" w:sz="8" w:space="0" w:color="auto"/>
            </w:tcBorders>
            <w:shd w:val="clear" w:color="000000" w:fill="FFF2CC"/>
            <w:noWrap/>
            <w:vAlign w:val="bottom"/>
            <w:hideMark/>
          </w:tcPr>
          <w:p w14:paraId="4ED8B9C5"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750.63</w:t>
            </w:r>
          </w:p>
        </w:tc>
      </w:tr>
    </w:tbl>
    <w:p w14:paraId="348CBD9E" w14:textId="77777777" w:rsidR="00453F64" w:rsidRPr="006D47BC" w:rsidRDefault="00453F64" w:rsidP="00453F64">
      <w:pPr>
        <w:pStyle w:val="Caption"/>
        <w:rPr>
          <w:b w:val="0"/>
          <w:lang w:val="en-US"/>
        </w:rPr>
      </w:pPr>
      <w:r w:rsidRPr="006D47BC">
        <w:t xml:space="preserve">Table </w:t>
      </w:r>
      <w:r>
        <w:t>G.6</w:t>
      </w:r>
      <w:r w:rsidRPr="006D47BC">
        <w:t>: ALT1 O&amp;M costs each year</w:t>
      </w:r>
    </w:p>
    <w:tbl>
      <w:tblPr>
        <w:tblW w:w="9105" w:type="dxa"/>
        <w:jc w:val="center"/>
        <w:tblLook w:val="04A0" w:firstRow="1" w:lastRow="0" w:firstColumn="1" w:lastColumn="0" w:noHBand="0" w:noVBand="1"/>
      </w:tblPr>
      <w:tblGrid>
        <w:gridCol w:w="681"/>
        <w:gridCol w:w="987"/>
        <w:gridCol w:w="1349"/>
        <w:gridCol w:w="1382"/>
        <w:gridCol w:w="1312"/>
        <w:gridCol w:w="1404"/>
        <w:gridCol w:w="999"/>
        <w:gridCol w:w="991"/>
      </w:tblGrid>
      <w:tr w:rsidR="00453F64" w:rsidRPr="001F3BAC" w14:paraId="4717733F" w14:textId="77777777" w:rsidTr="00472A2F">
        <w:trPr>
          <w:trHeight w:val="317"/>
          <w:jc w:val="center"/>
        </w:trPr>
        <w:tc>
          <w:tcPr>
            <w:tcW w:w="0" w:type="auto"/>
            <w:tcBorders>
              <w:top w:val="single" w:sz="8" w:space="0" w:color="auto"/>
              <w:left w:val="single" w:sz="8" w:space="0" w:color="auto"/>
              <w:bottom w:val="single" w:sz="8" w:space="0" w:color="auto"/>
              <w:right w:val="single" w:sz="4" w:space="0" w:color="auto"/>
            </w:tcBorders>
            <w:shd w:val="clear" w:color="000000" w:fill="D9E1F2"/>
            <w:vAlign w:val="center"/>
            <w:hideMark/>
          </w:tcPr>
          <w:p w14:paraId="16531CE9"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Year</w:t>
            </w:r>
          </w:p>
        </w:tc>
        <w:tc>
          <w:tcPr>
            <w:tcW w:w="0" w:type="auto"/>
            <w:tcBorders>
              <w:top w:val="single" w:sz="8" w:space="0" w:color="auto"/>
              <w:left w:val="nil"/>
              <w:bottom w:val="single" w:sz="8" w:space="0" w:color="auto"/>
              <w:right w:val="single" w:sz="4" w:space="0" w:color="auto"/>
            </w:tcBorders>
            <w:shd w:val="clear" w:color="000000" w:fill="D9E1F2"/>
            <w:vAlign w:val="center"/>
            <w:hideMark/>
          </w:tcPr>
          <w:p w14:paraId="0D88C734"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Coal O&amp;M ($m)</w:t>
            </w:r>
          </w:p>
        </w:tc>
        <w:tc>
          <w:tcPr>
            <w:tcW w:w="0" w:type="auto"/>
            <w:tcBorders>
              <w:top w:val="single" w:sz="8" w:space="0" w:color="auto"/>
              <w:left w:val="nil"/>
              <w:bottom w:val="single" w:sz="8" w:space="0" w:color="auto"/>
              <w:right w:val="single" w:sz="4" w:space="0" w:color="auto"/>
            </w:tcBorders>
            <w:shd w:val="clear" w:color="000000" w:fill="D9E1F2"/>
            <w:vAlign w:val="center"/>
            <w:hideMark/>
          </w:tcPr>
          <w:p w14:paraId="534EBDFA"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New Renewable O&amp;M ($m)</w:t>
            </w:r>
          </w:p>
        </w:tc>
        <w:tc>
          <w:tcPr>
            <w:tcW w:w="0" w:type="auto"/>
            <w:tcBorders>
              <w:top w:val="single" w:sz="8" w:space="0" w:color="auto"/>
              <w:left w:val="nil"/>
              <w:bottom w:val="single" w:sz="8" w:space="0" w:color="auto"/>
              <w:right w:val="single" w:sz="4" w:space="0" w:color="auto"/>
            </w:tcBorders>
            <w:shd w:val="clear" w:color="000000" w:fill="D9E1F2"/>
            <w:vAlign w:val="center"/>
            <w:hideMark/>
          </w:tcPr>
          <w:p w14:paraId="0EDB007B"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BAU new Renewable O&amp;M ($m)</w:t>
            </w:r>
          </w:p>
        </w:tc>
        <w:tc>
          <w:tcPr>
            <w:tcW w:w="0" w:type="auto"/>
            <w:tcBorders>
              <w:top w:val="single" w:sz="8" w:space="0" w:color="auto"/>
              <w:left w:val="nil"/>
              <w:bottom w:val="single" w:sz="8" w:space="0" w:color="auto"/>
              <w:right w:val="single" w:sz="4" w:space="0" w:color="auto"/>
            </w:tcBorders>
            <w:shd w:val="clear" w:color="000000" w:fill="D9E1F2"/>
            <w:vAlign w:val="center"/>
            <w:hideMark/>
          </w:tcPr>
          <w:p w14:paraId="02AE2E4D"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Existing renewable O&amp;M ($m)</w:t>
            </w:r>
          </w:p>
        </w:tc>
        <w:tc>
          <w:tcPr>
            <w:tcW w:w="0" w:type="auto"/>
            <w:tcBorders>
              <w:top w:val="single" w:sz="8" w:space="0" w:color="auto"/>
              <w:left w:val="nil"/>
              <w:bottom w:val="single" w:sz="8" w:space="0" w:color="auto"/>
              <w:right w:val="single" w:sz="4" w:space="0" w:color="auto"/>
            </w:tcBorders>
            <w:shd w:val="clear" w:color="000000" w:fill="D9E1F2"/>
            <w:vAlign w:val="center"/>
            <w:hideMark/>
          </w:tcPr>
          <w:p w14:paraId="6F32FB9D"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Renewables O&amp;M ($m)</w:t>
            </w:r>
          </w:p>
        </w:tc>
        <w:tc>
          <w:tcPr>
            <w:tcW w:w="0" w:type="auto"/>
            <w:tcBorders>
              <w:top w:val="single" w:sz="8" w:space="0" w:color="auto"/>
              <w:left w:val="nil"/>
              <w:bottom w:val="single" w:sz="8" w:space="0" w:color="auto"/>
              <w:right w:val="single" w:sz="4" w:space="0" w:color="auto"/>
            </w:tcBorders>
            <w:shd w:val="clear" w:color="000000" w:fill="D9E1F2"/>
            <w:vAlign w:val="center"/>
            <w:hideMark/>
          </w:tcPr>
          <w:p w14:paraId="11EBA65C"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Import Costs ($m)</w:t>
            </w:r>
          </w:p>
        </w:tc>
        <w:tc>
          <w:tcPr>
            <w:tcW w:w="0" w:type="auto"/>
            <w:tcBorders>
              <w:top w:val="single" w:sz="8" w:space="0" w:color="auto"/>
              <w:left w:val="nil"/>
              <w:bottom w:val="nil"/>
              <w:right w:val="single" w:sz="8" w:space="0" w:color="auto"/>
            </w:tcBorders>
            <w:shd w:val="clear" w:color="000000" w:fill="D9E1F2"/>
            <w:vAlign w:val="center"/>
            <w:hideMark/>
          </w:tcPr>
          <w:p w14:paraId="1859C64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Total O&amp;M ($m)</w:t>
            </w:r>
          </w:p>
        </w:tc>
      </w:tr>
      <w:tr w:rsidR="00453F64" w:rsidRPr="001F3BAC" w14:paraId="793046CA"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9AD043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2021</w:t>
            </w:r>
          </w:p>
        </w:tc>
        <w:tc>
          <w:tcPr>
            <w:tcW w:w="0" w:type="auto"/>
            <w:tcBorders>
              <w:top w:val="nil"/>
              <w:left w:val="nil"/>
              <w:bottom w:val="single" w:sz="4" w:space="0" w:color="auto"/>
              <w:right w:val="single" w:sz="4" w:space="0" w:color="auto"/>
            </w:tcBorders>
            <w:shd w:val="clear" w:color="000000" w:fill="FCE4D6"/>
            <w:noWrap/>
            <w:vAlign w:val="bottom"/>
            <w:hideMark/>
          </w:tcPr>
          <w:p w14:paraId="2D887586"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1046.98</w:t>
            </w:r>
          </w:p>
        </w:tc>
        <w:tc>
          <w:tcPr>
            <w:tcW w:w="0" w:type="auto"/>
            <w:tcBorders>
              <w:top w:val="nil"/>
              <w:left w:val="nil"/>
              <w:bottom w:val="single" w:sz="4" w:space="0" w:color="auto"/>
              <w:right w:val="single" w:sz="4" w:space="0" w:color="auto"/>
            </w:tcBorders>
            <w:shd w:val="clear" w:color="000000" w:fill="FCE4D6"/>
            <w:noWrap/>
            <w:vAlign w:val="bottom"/>
            <w:hideMark/>
          </w:tcPr>
          <w:p w14:paraId="6711559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1F0D7FB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63EA2F2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73.83</w:t>
            </w:r>
          </w:p>
        </w:tc>
        <w:tc>
          <w:tcPr>
            <w:tcW w:w="0" w:type="auto"/>
            <w:tcBorders>
              <w:top w:val="nil"/>
              <w:left w:val="nil"/>
              <w:bottom w:val="single" w:sz="4" w:space="0" w:color="auto"/>
              <w:right w:val="single" w:sz="4" w:space="0" w:color="auto"/>
            </w:tcBorders>
            <w:shd w:val="clear" w:color="000000" w:fill="FCE4D6"/>
            <w:noWrap/>
            <w:vAlign w:val="bottom"/>
            <w:hideMark/>
          </w:tcPr>
          <w:p w14:paraId="2A1EEB0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73.83</w:t>
            </w:r>
          </w:p>
        </w:tc>
        <w:tc>
          <w:tcPr>
            <w:tcW w:w="0" w:type="auto"/>
            <w:tcBorders>
              <w:top w:val="nil"/>
              <w:left w:val="nil"/>
              <w:bottom w:val="single" w:sz="4" w:space="0" w:color="auto"/>
              <w:right w:val="nil"/>
            </w:tcBorders>
            <w:shd w:val="clear" w:color="000000" w:fill="FCE4D6"/>
            <w:noWrap/>
            <w:vAlign w:val="bottom"/>
            <w:hideMark/>
          </w:tcPr>
          <w:p w14:paraId="7F2BC79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0.00</w:t>
            </w:r>
          </w:p>
        </w:tc>
        <w:tc>
          <w:tcPr>
            <w:tcW w:w="0" w:type="auto"/>
            <w:tcBorders>
              <w:top w:val="single" w:sz="8" w:space="0" w:color="auto"/>
              <w:left w:val="single" w:sz="8" w:space="0" w:color="auto"/>
              <w:bottom w:val="single" w:sz="4" w:space="0" w:color="auto"/>
              <w:right w:val="single" w:sz="8" w:space="0" w:color="auto"/>
            </w:tcBorders>
            <w:shd w:val="clear" w:color="000000" w:fill="D9E1F2"/>
            <w:noWrap/>
            <w:vAlign w:val="bottom"/>
            <w:hideMark/>
          </w:tcPr>
          <w:p w14:paraId="4D95718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1120.81</w:t>
            </w:r>
          </w:p>
        </w:tc>
      </w:tr>
      <w:tr w:rsidR="00453F64" w:rsidRPr="001F3BAC" w14:paraId="41ACC325"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4C18A6E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2022</w:t>
            </w:r>
          </w:p>
        </w:tc>
        <w:tc>
          <w:tcPr>
            <w:tcW w:w="0" w:type="auto"/>
            <w:tcBorders>
              <w:top w:val="nil"/>
              <w:left w:val="nil"/>
              <w:bottom w:val="single" w:sz="4" w:space="0" w:color="auto"/>
              <w:right w:val="single" w:sz="4" w:space="0" w:color="auto"/>
            </w:tcBorders>
            <w:shd w:val="clear" w:color="000000" w:fill="FCE4D6"/>
            <w:noWrap/>
            <w:vAlign w:val="bottom"/>
            <w:hideMark/>
          </w:tcPr>
          <w:p w14:paraId="68C8892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933.21</w:t>
            </w:r>
          </w:p>
        </w:tc>
        <w:tc>
          <w:tcPr>
            <w:tcW w:w="0" w:type="auto"/>
            <w:tcBorders>
              <w:top w:val="nil"/>
              <w:left w:val="nil"/>
              <w:bottom w:val="single" w:sz="4" w:space="0" w:color="auto"/>
              <w:right w:val="single" w:sz="4" w:space="0" w:color="auto"/>
            </w:tcBorders>
            <w:shd w:val="clear" w:color="000000" w:fill="FCE4D6"/>
            <w:noWrap/>
            <w:vAlign w:val="bottom"/>
            <w:hideMark/>
          </w:tcPr>
          <w:p w14:paraId="704323D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14.19</w:t>
            </w:r>
          </w:p>
        </w:tc>
        <w:tc>
          <w:tcPr>
            <w:tcW w:w="0" w:type="auto"/>
            <w:tcBorders>
              <w:top w:val="nil"/>
              <w:left w:val="nil"/>
              <w:bottom w:val="single" w:sz="4" w:space="0" w:color="auto"/>
              <w:right w:val="single" w:sz="4" w:space="0" w:color="auto"/>
            </w:tcBorders>
            <w:shd w:val="clear" w:color="000000" w:fill="FCE4D6"/>
            <w:noWrap/>
            <w:vAlign w:val="bottom"/>
            <w:hideMark/>
          </w:tcPr>
          <w:p w14:paraId="5AC3CF0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12.87</w:t>
            </w:r>
          </w:p>
        </w:tc>
        <w:tc>
          <w:tcPr>
            <w:tcW w:w="0" w:type="auto"/>
            <w:tcBorders>
              <w:top w:val="nil"/>
              <w:left w:val="nil"/>
              <w:bottom w:val="single" w:sz="4" w:space="0" w:color="auto"/>
              <w:right w:val="single" w:sz="4" w:space="0" w:color="auto"/>
            </w:tcBorders>
            <w:shd w:val="clear" w:color="000000" w:fill="FCE4D6"/>
            <w:noWrap/>
            <w:vAlign w:val="bottom"/>
            <w:hideMark/>
          </w:tcPr>
          <w:p w14:paraId="24EAB94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73.51</w:t>
            </w:r>
          </w:p>
        </w:tc>
        <w:tc>
          <w:tcPr>
            <w:tcW w:w="0" w:type="auto"/>
            <w:tcBorders>
              <w:top w:val="nil"/>
              <w:left w:val="nil"/>
              <w:bottom w:val="single" w:sz="4" w:space="0" w:color="auto"/>
              <w:right w:val="single" w:sz="4" w:space="0" w:color="auto"/>
            </w:tcBorders>
            <w:shd w:val="clear" w:color="000000" w:fill="FCE4D6"/>
            <w:noWrap/>
            <w:vAlign w:val="bottom"/>
            <w:hideMark/>
          </w:tcPr>
          <w:p w14:paraId="5BD2C24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100.56</w:t>
            </w:r>
          </w:p>
        </w:tc>
        <w:tc>
          <w:tcPr>
            <w:tcW w:w="0" w:type="auto"/>
            <w:tcBorders>
              <w:top w:val="nil"/>
              <w:left w:val="nil"/>
              <w:bottom w:val="single" w:sz="4" w:space="0" w:color="auto"/>
              <w:right w:val="nil"/>
            </w:tcBorders>
            <w:shd w:val="clear" w:color="000000" w:fill="FCE4D6"/>
            <w:noWrap/>
            <w:vAlign w:val="bottom"/>
            <w:hideMark/>
          </w:tcPr>
          <w:p w14:paraId="3F74877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236.67</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747EDB37"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1270.44</w:t>
            </w:r>
          </w:p>
        </w:tc>
      </w:tr>
      <w:tr w:rsidR="00453F64" w:rsidRPr="001F3BAC" w14:paraId="5B339AEB"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1BC7272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2023</w:t>
            </w:r>
          </w:p>
        </w:tc>
        <w:tc>
          <w:tcPr>
            <w:tcW w:w="0" w:type="auto"/>
            <w:tcBorders>
              <w:top w:val="nil"/>
              <w:left w:val="nil"/>
              <w:bottom w:val="single" w:sz="4" w:space="0" w:color="auto"/>
              <w:right w:val="single" w:sz="4" w:space="0" w:color="auto"/>
            </w:tcBorders>
            <w:shd w:val="clear" w:color="000000" w:fill="FCE4D6"/>
            <w:noWrap/>
            <w:vAlign w:val="bottom"/>
            <w:hideMark/>
          </w:tcPr>
          <w:p w14:paraId="4235CC4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819.01</w:t>
            </w:r>
          </w:p>
        </w:tc>
        <w:tc>
          <w:tcPr>
            <w:tcW w:w="0" w:type="auto"/>
            <w:tcBorders>
              <w:top w:val="nil"/>
              <w:left w:val="nil"/>
              <w:bottom w:val="single" w:sz="4" w:space="0" w:color="auto"/>
              <w:right w:val="single" w:sz="4" w:space="0" w:color="auto"/>
            </w:tcBorders>
            <w:shd w:val="clear" w:color="000000" w:fill="FCE4D6"/>
            <w:noWrap/>
            <w:vAlign w:val="bottom"/>
            <w:hideMark/>
          </w:tcPr>
          <w:p w14:paraId="24EB643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28.38</w:t>
            </w:r>
          </w:p>
        </w:tc>
        <w:tc>
          <w:tcPr>
            <w:tcW w:w="0" w:type="auto"/>
            <w:tcBorders>
              <w:top w:val="nil"/>
              <w:left w:val="nil"/>
              <w:bottom w:val="single" w:sz="4" w:space="0" w:color="auto"/>
              <w:right w:val="single" w:sz="4" w:space="0" w:color="auto"/>
            </w:tcBorders>
            <w:shd w:val="clear" w:color="000000" w:fill="FCE4D6"/>
            <w:noWrap/>
            <w:vAlign w:val="bottom"/>
            <w:hideMark/>
          </w:tcPr>
          <w:p w14:paraId="75714FD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25.73</w:t>
            </w:r>
          </w:p>
        </w:tc>
        <w:tc>
          <w:tcPr>
            <w:tcW w:w="0" w:type="auto"/>
            <w:tcBorders>
              <w:top w:val="nil"/>
              <w:left w:val="nil"/>
              <w:bottom w:val="single" w:sz="4" w:space="0" w:color="auto"/>
              <w:right w:val="single" w:sz="4" w:space="0" w:color="auto"/>
            </w:tcBorders>
            <w:shd w:val="clear" w:color="000000" w:fill="FCE4D6"/>
            <w:noWrap/>
            <w:vAlign w:val="bottom"/>
            <w:hideMark/>
          </w:tcPr>
          <w:p w14:paraId="17103F6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73.20</w:t>
            </w:r>
          </w:p>
        </w:tc>
        <w:tc>
          <w:tcPr>
            <w:tcW w:w="0" w:type="auto"/>
            <w:tcBorders>
              <w:top w:val="nil"/>
              <w:left w:val="nil"/>
              <w:bottom w:val="single" w:sz="4" w:space="0" w:color="auto"/>
              <w:right w:val="single" w:sz="4" w:space="0" w:color="auto"/>
            </w:tcBorders>
            <w:shd w:val="clear" w:color="000000" w:fill="FCE4D6"/>
            <w:noWrap/>
            <w:vAlign w:val="bottom"/>
            <w:hideMark/>
          </w:tcPr>
          <w:p w14:paraId="655DF01E"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127.32</w:t>
            </w:r>
          </w:p>
        </w:tc>
        <w:tc>
          <w:tcPr>
            <w:tcW w:w="0" w:type="auto"/>
            <w:tcBorders>
              <w:top w:val="nil"/>
              <w:left w:val="nil"/>
              <w:bottom w:val="single" w:sz="4" w:space="0" w:color="auto"/>
              <w:right w:val="nil"/>
            </w:tcBorders>
            <w:shd w:val="clear" w:color="000000" w:fill="FCE4D6"/>
            <w:noWrap/>
            <w:vAlign w:val="bottom"/>
            <w:hideMark/>
          </w:tcPr>
          <w:p w14:paraId="5FD19F9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473.34</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07E444E4"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1419.66</w:t>
            </w:r>
          </w:p>
        </w:tc>
      </w:tr>
      <w:tr w:rsidR="00453F64" w:rsidRPr="001F3BAC" w14:paraId="52C4CF4E"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5CB1D2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2024</w:t>
            </w:r>
          </w:p>
        </w:tc>
        <w:tc>
          <w:tcPr>
            <w:tcW w:w="0" w:type="auto"/>
            <w:tcBorders>
              <w:top w:val="nil"/>
              <w:left w:val="nil"/>
              <w:bottom w:val="single" w:sz="4" w:space="0" w:color="auto"/>
              <w:right w:val="single" w:sz="4" w:space="0" w:color="auto"/>
            </w:tcBorders>
            <w:shd w:val="clear" w:color="000000" w:fill="FCE4D6"/>
            <w:noWrap/>
            <w:vAlign w:val="bottom"/>
            <w:hideMark/>
          </w:tcPr>
          <w:p w14:paraId="3C29938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703.82</w:t>
            </w:r>
          </w:p>
        </w:tc>
        <w:tc>
          <w:tcPr>
            <w:tcW w:w="0" w:type="auto"/>
            <w:tcBorders>
              <w:top w:val="nil"/>
              <w:left w:val="nil"/>
              <w:bottom w:val="single" w:sz="4" w:space="0" w:color="auto"/>
              <w:right w:val="single" w:sz="4" w:space="0" w:color="auto"/>
            </w:tcBorders>
            <w:shd w:val="clear" w:color="000000" w:fill="FCE4D6"/>
            <w:noWrap/>
            <w:vAlign w:val="bottom"/>
            <w:hideMark/>
          </w:tcPr>
          <w:p w14:paraId="220E0E7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42.57</w:t>
            </w:r>
          </w:p>
        </w:tc>
        <w:tc>
          <w:tcPr>
            <w:tcW w:w="0" w:type="auto"/>
            <w:tcBorders>
              <w:top w:val="nil"/>
              <w:left w:val="nil"/>
              <w:bottom w:val="single" w:sz="4" w:space="0" w:color="auto"/>
              <w:right w:val="single" w:sz="4" w:space="0" w:color="auto"/>
            </w:tcBorders>
            <w:shd w:val="clear" w:color="000000" w:fill="FCE4D6"/>
            <w:noWrap/>
            <w:vAlign w:val="bottom"/>
            <w:hideMark/>
          </w:tcPr>
          <w:p w14:paraId="104CE1D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38.60</w:t>
            </w:r>
          </w:p>
        </w:tc>
        <w:tc>
          <w:tcPr>
            <w:tcW w:w="0" w:type="auto"/>
            <w:tcBorders>
              <w:top w:val="nil"/>
              <w:left w:val="nil"/>
              <w:bottom w:val="single" w:sz="4" w:space="0" w:color="auto"/>
              <w:right w:val="single" w:sz="4" w:space="0" w:color="auto"/>
            </w:tcBorders>
            <w:shd w:val="clear" w:color="000000" w:fill="FCE4D6"/>
            <w:noWrap/>
            <w:vAlign w:val="bottom"/>
            <w:hideMark/>
          </w:tcPr>
          <w:p w14:paraId="707FBD7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72.89</w:t>
            </w:r>
          </w:p>
        </w:tc>
        <w:tc>
          <w:tcPr>
            <w:tcW w:w="0" w:type="auto"/>
            <w:tcBorders>
              <w:top w:val="nil"/>
              <w:left w:val="nil"/>
              <w:bottom w:val="single" w:sz="4" w:space="0" w:color="auto"/>
              <w:right w:val="single" w:sz="4" w:space="0" w:color="auto"/>
            </w:tcBorders>
            <w:shd w:val="clear" w:color="000000" w:fill="FCE4D6"/>
            <w:noWrap/>
            <w:vAlign w:val="bottom"/>
            <w:hideMark/>
          </w:tcPr>
          <w:p w14:paraId="6F94039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154.06</w:t>
            </w:r>
          </w:p>
        </w:tc>
        <w:tc>
          <w:tcPr>
            <w:tcW w:w="0" w:type="auto"/>
            <w:tcBorders>
              <w:top w:val="nil"/>
              <w:left w:val="nil"/>
              <w:bottom w:val="single" w:sz="4" w:space="0" w:color="auto"/>
              <w:right w:val="nil"/>
            </w:tcBorders>
            <w:shd w:val="clear" w:color="000000" w:fill="FCE4D6"/>
            <w:noWrap/>
            <w:vAlign w:val="bottom"/>
            <w:hideMark/>
          </w:tcPr>
          <w:p w14:paraId="1C5BEDF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710.00</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0DC4D24F"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1567.88</w:t>
            </w:r>
          </w:p>
        </w:tc>
      </w:tr>
      <w:tr w:rsidR="00453F64" w:rsidRPr="001F3BAC" w14:paraId="2014BBC0"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351BC6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2025</w:t>
            </w:r>
          </w:p>
        </w:tc>
        <w:tc>
          <w:tcPr>
            <w:tcW w:w="0" w:type="auto"/>
            <w:tcBorders>
              <w:top w:val="nil"/>
              <w:left w:val="nil"/>
              <w:bottom w:val="single" w:sz="4" w:space="0" w:color="auto"/>
              <w:right w:val="single" w:sz="4" w:space="0" w:color="auto"/>
            </w:tcBorders>
            <w:shd w:val="clear" w:color="000000" w:fill="FCE4D6"/>
            <w:noWrap/>
            <w:vAlign w:val="bottom"/>
            <w:hideMark/>
          </w:tcPr>
          <w:p w14:paraId="51B67A50"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588.42</w:t>
            </w:r>
          </w:p>
        </w:tc>
        <w:tc>
          <w:tcPr>
            <w:tcW w:w="0" w:type="auto"/>
            <w:tcBorders>
              <w:top w:val="nil"/>
              <w:left w:val="nil"/>
              <w:bottom w:val="single" w:sz="4" w:space="0" w:color="auto"/>
              <w:right w:val="single" w:sz="4" w:space="0" w:color="auto"/>
            </w:tcBorders>
            <w:shd w:val="clear" w:color="000000" w:fill="FCE4D6"/>
            <w:noWrap/>
            <w:vAlign w:val="bottom"/>
            <w:hideMark/>
          </w:tcPr>
          <w:p w14:paraId="607F2B4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56.76</w:t>
            </w:r>
          </w:p>
        </w:tc>
        <w:tc>
          <w:tcPr>
            <w:tcW w:w="0" w:type="auto"/>
            <w:tcBorders>
              <w:top w:val="nil"/>
              <w:left w:val="nil"/>
              <w:bottom w:val="single" w:sz="4" w:space="0" w:color="auto"/>
              <w:right w:val="single" w:sz="4" w:space="0" w:color="auto"/>
            </w:tcBorders>
            <w:shd w:val="clear" w:color="000000" w:fill="FCE4D6"/>
            <w:noWrap/>
            <w:vAlign w:val="bottom"/>
            <w:hideMark/>
          </w:tcPr>
          <w:p w14:paraId="09ACF37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51.47</w:t>
            </w:r>
          </w:p>
        </w:tc>
        <w:tc>
          <w:tcPr>
            <w:tcW w:w="0" w:type="auto"/>
            <w:tcBorders>
              <w:top w:val="nil"/>
              <w:left w:val="nil"/>
              <w:bottom w:val="single" w:sz="4" w:space="0" w:color="auto"/>
              <w:right w:val="single" w:sz="4" w:space="0" w:color="auto"/>
            </w:tcBorders>
            <w:shd w:val="clear" w:color="000000" w:fill="FCE4D6"/>
            <w:noWrap/>
            <w:vAlign w:val="bottom"/>
            <w:hideMark/>
          </w:tcPr>
          <w:p w14:paraId="4B0471B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72.59</w:t>
            </w:r>
          </w:p>
        </w:tc>
        <w:tc>
          <w:tcPr>
            <w:tcW w:w="0" w:type="auto"/>
            <w:tcBorders>
              <w:top w:val="nil"/>
              <w:left w:val="nil"/>
              <w:bottom w:val="single" w:sz="4" w:space="0" w:color="auto"/>
              <w:right w:val="single" w:sz="4" w:space="0" w:color="auto"/>
            </w:tcBorders>
            <w:shd w:val="clear" w:color="000000" w:fill="FCE4D6"/>
            <w:noWrap/>
            <w:vAlign w:val="bottom"/>
            <w:hideMark/>
          </w:tcPr>
          <w:p w14:paraId="048C869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180.82</w:t>
            </w:r>
          </w:p>
        </w:tc>
        <w:tc>
          <w:tcPr>
            <w:tcW w:w="0" w:type="auto"/>
            <w:tcBorders>
              <w:top w:val="nil"/>
              <w:left w:val="nil"/>
              <w:bottom w:val="single" w:sz="4" w:space="0" w:color="auto"/>
              <w:right w:val="nil"/>
            </w:tcBorders>
            <w:shd w:val="clear" w:color="000000" w:fill="FCE4D6"/>
            <w:noWrap/>
            <w:vAlign w:val="bottom"/>
            <w:hideMark/>
          </w:tcPr>
          <w:p w14:paraId="1E14901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946.67</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15E8D3DE"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1715.91</w:t>
            </w:r>
          </w:p>
        </w:tc>
      </w:tr>
      <w:tr w:rsidR="00453F64" w:rsidRPr="001F3BAC" w14:paraId="670624E8"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56736EE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2026</w:t>
            </w:r>
          </w:p>
        </w:tc>
        <w:tc>
          <w:tcPr>
            <w:tcW w:w="0" w:type="auto"/>
            <w:tcBorders>
              <w:top w:val="nil"/>
              <w:left w:val="nil"/>
              <w:bottom w:val="single" w:sz="4" w:space="0" w:color="auto"/>
              <w:right w:val="single" w:sz="4" w:space="0" w:color="auto"/>
            </w:tcBorders>
            <w:shd w:val="clear" w:color="000000" w:fill="FCE4D6"/>
            <w:noWrap/>
            <w:vAlign w:val="bottom"/>
            <w:hideMark/>
          </w:tcPr>
          <w:p w14:paraId="25721F3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471.83</w:t>
            </w:r>
          </w:p>
        </w:tc>
        <w:tc>
          <w:tcPr>
            <w:tcW w:w="0" w:type="auto"/>
            <w:tcBorders>
              <w:top w:val="nil"/>
              <w:left w:val="nil"/>
              <w:bottom w:val="single" w:sz="4" w:space="0" w:color="auto"/>
              <w:right w:val="single" w:sz="4" w:space="0" w:color="auto"/>
            </w:tcBorders>
            <w:shd w:val="clear" w:color="000000" w:fill="FCE4D6"/>
            <w:noWrap/>
            <w:vAlign w:val="bottom"/>
            <w:hideMark/>
          </w:tcPr>
          <w:p w14:paraId="262504A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70.95</w:t>
            </w:r>
          </w:p>
        </w:tc>
        <w:tc>
          <w:tcPr>
            <w:tcW w:w="0" w:type="auto"/>
            <w:tcBorders>
              <w:top w:val="nil"/>
              <w:left w:val="nil"/>
              <w:bottom w:val="single" w:sz="4" w:space="0" w:color="auto"/>
              <w:right w:val="single" w:sz="4" w:space="0" w:color="auto"/>
            </w:tcBorders>
            <w:shd w:val="clear" w:color="000000" w:fill="FCE4D6"/>
            <w:noWrap/>
            <w:vAlign w:val="bottom"/>
            <w:hideMark/>
          </w:tcPr>
          <w:p w14:paraId="753176C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64.34</w:t>
            </w:r>
          </w:p>
        </w:tc>
        <w:tc>
          <w:tcPr>
            <w:tcW w:w="0" w:type="auto"/>
            <w:tcBorders>
              <w:top w:val="nil"/>
              <w:left w:val="nil"/>
              <w:bottom w:val="single" w:sz="4" w:space="0" w:color="auto"/>
              <w:right w:val="single" w:sz="4" w:space="0" w:color="auto"/>
            </w:tcBorders>
            <w:shd w:val="clear" w:color="000000" w:fill="FCE4D6"/>
            <w:noWrap/>
            <w:vAlign w:val="bottom"/>
            <w:hideMark/>
          </w:tcPr>
          <w:p w14:paraId="05A69BE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72.28</w:t>
            </w:r>
          </w:p>
        </w:tc>
        <w:tc>
          <w:tcPr>
            <w:tcW w:w="0" w:type="auto"/>
            <w:tcBorders>
              <w:top w:val="nil"/>
              <w:left w:val="nil"/>
              <w:bottom w:val="single" w:sz="4" w:space="0" w:color="auto"/>
              <w:right w:val="single" w:sz="4" w:space="0" w:color="auto"/>
            </w:tcBorders>
            <w:shd w:val="clear" w:color="000000" w:fill="FCE4D6"/>
            <w:noWrap/>
            <w:vAlign w:val="bottom"/>
            <w:hideMark/>
          </w:tcPr>
          <w:p w14:paraId="63B74D5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207.57</w:t>
            </w:r>
          </w:p>
        </w:tc>
        <w:tc>
          <w:tcPr>
            <w:tcW w:w="0" w:type="auto"/>
            <w:tcBorders>
              <w:top w:val="nil"/>
              <w:left w:val="nil"/>
              <w:bottom w:val="single" w:sz="4" w:space="0" w:color="auto"/>
              <w:right w:val="nil"/>
            </w:tcBorders>
            <w:shd w:val="clear" w:color="000000" w:fill="FCE4D6"/>
            <w:noWrap/>
            <w:vAlign w:val="bottom"/>
            <w:hideMark/>
          </w:tcPr>
          <w:p w14:paraId="0A2023A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1183.34</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0E04BE53"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1862.73</w:t>
            </w:r>
          </w:p>
        </w:tc>
      </w:tr>
      <w:tr w:rsidR="00453F64" w:rsidRPr="001F3BAC" w14:paraId="23956EA6"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71C2BF4E"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2027</w:t>
            </w:r>
          </w:p>
        </w:tc>
        <w:tc>
          <w:tcPr>
            <w:tcW w:w="0" w:type="auto"/>
            <w:tcBorders>
              <w:top w:val="nil"/>
              <w:left w:val="nil"/>
              <w:bottom w:val="single" w:sz="4" w:space="0" w:color="auto"/>
              <w:right w:val="single" w:sz="4" w:space="0" w:color="auto"/>
            </w:tcBorders>
            <w:shd w:val="clear" w:color="000000" w:fill="FCE4D6"/>
            <w:noWrap/>
            <w:vAlign w:val="bottom"/>
            <w:hideMark/>
          </w:tcPr>
          <w:p w14:paraId="57320A2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355.23</w:t>
            </w:r>
          </w:p>
        </w:tc>
        <w:tc>
          <w:tcPr>
            <w:tcW w:w="0" w:type="auto"/>
            <w:tcBorders>
              <w:top w:val="nil"/>
              <w:left w:val="nil"/>
              <w:bottom w:val="single" w:sz="4" w:space="0" w:color="auto"/>
              <w:right w:val="single" w:sz="4" w:space="0" w:color="auto"/>
            </w:tcBorders>
            <w:shd w:val="clear" w:color="000000" w:fill="FCE4D6"/>
            <w:noWrap/>
            <w:vAlign w:val="bottom"/>
            <w:hideMark/>
          </w:tcPr>
          <w:p w14:paraId="35BD171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85.14</w:t>
            </w:r>
          </w:p>
        </w:tc>
        <w:tc>
          <w:tcPr>
            <w:tcW w:w="0" w:type="auto"/>
            <w:tcBorders>
              <w:top w:val="nil"/>
              <w:left w:val="nil"/>
              <w:bottom w:val="single" w:sz="4" w:space="0" w:color="auto"/>
              <w:right w:val="single" w:sz="4" w:space="0" w:color="auto"/>
            </w:tcBorders>
            <w:shd w:val="clear" w:color="000000" w:fill="FCE4D6"/>
            <w:noWrap/>
            <w:vAlign w:val="bottom"/>
            <w:hideMark/>
          </w:tcPr>
          <w:p w14:paraId="322CD1A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77.20</w:t>
            </w:r>
          </w:p>
        </w:tc>
        <w:tc>
          <w:tcPr>
            <w:tcW w:w="0" w:type="auto"/>
            <w:tcBorders>
              <w:top w:val="nil"/>
              <w:left w:val="nil"/>
              <w:bottom w:val="single" w:sz="4" w:space="0" w:color="auto"/>
              <w:right w:val="single" w:sz="4" w:space="0" w:color="auto"/>
            </w:tcBorders>
            <w:shd w:val="clear" w:color="000000" w:fill="FCE4D6"/>
            <w:noWrap/>
            <w:vAlign w:val="bottom"/>
            <w:hideMark/>
          </w:tcPr>
          <w:p w14:paraId="7C7317B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72.00</w:t>
            </w:r>
          </w:p>
        </w:tc>
        <w:tc>
          <w:tcPr>
            <w:tcW w:w="0" w:type="auto"/>
            <w:tcBorders>
              <w:top w:val="nil"/>
              <w:left w:val="nil"/>
              <w:bottom w:val="single" w:sz="4" w:space="0" w:color="auto"/>
              <w:right w:val="single" w:sz="4" w:space="0" w:color="auto"/>
            </w:tcBorders>
            <w:shd w:val="clear" w:color="000000" w:fill="FCE4D6"/>
            <w:noWrap/>
            <w:vAlign w:val="bottom"/>
            <w:hideMark/>
          </w:tcPr>
          <w:p w14:paraId="66623FA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234.34</w:t>
            </w:r>
          </w:p>
        </w:tc>
        <w:tc>
          <w:tcPr>
            <w:tcW w:w="0" w:type="auto"/>
            <w:tcBorders>
              <w:top w:val="nil"/>
              <w:left w:val="nil"/>
              <w:bottom w:val="single" w:sz="4" w:space="0" w:color="auto"/>
              <w:right w:val="nil"/>
            </w:tcBorders>
            <w:shd w:val="clear" w:color="000000" w:fill="FCE4D6"/>
            <w:noWrap/>
            <w:vAlign w:val="bottom"/>
            <w:hideMark/>
          </w:tcPr>
          <w:p w14:paraId="6230673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1420.01</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75F3C33A"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2009.57</w:t>
            </w:r>
          </w:p>
        </w:tc>
      </w:tr>
      <w:tr w:rsidR="00453F64" w:rsidRPr="001F3BAC" w14:paraId="3A88D8CD"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36C2A36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2028</w:t>
            </w:r>
          </w:p>
        </w:tc>
        <w:tc>
          <w:tcPr>
            <w:tcW w:w="0" w:type="auto"/>
            <w:tcBorders>
              <w:top w:val="nil"/>
              <w:left w:val="nil"/>
              <w:bottom w:val="single" w:sz="4" w:space="0" w:color="auto"/>
              <w:right w:val="single" w:sz="4" w:space="0" w:color="auto"/>
            </w:tcBorders>
            <w:shd w:val="clear" w:color="000000" w:fill="FCE4D6"/>
            <w:noWrap/>
            <w:vAlign w:val="bottom"/>
            <w:hideMark/>
          </w:tcPr>
          <w:p w14:paraId="6403A31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237.22</w:t>
            </w:r>
          </w:p>
        </w:tc>
        <w:tc>
          <w:tcPr>
            <w:tcW w:w="0" w:type="auto"/>
            <w:tcBorders>
              <w:top w:val="nil"/>
              <w:left w:val="nil"/>
              <w:bottom w:val="single" w:sz="4" w:space="0" w:color="auto"/>
              <w:right w:val="single" w:sz="4" w:space="0" w:color="auto"/>
            </w:tcBorders>
            <w:shd w:val="clear" w:color="000000" w:fill="FCE4D6"/>
            <w:noWrap/>
            <w:vAlign w:val="bottom"/>
            <w:hideMark/>
          </w:tcPr>
          <w:p w14:paraId="7A94D98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99.33</w:t>
            </w:r>
          </w:p>
        </w:tc>
        <w:tc>
          <w:tcPr>
            <w:tcW w:w="0" w:type="auto"/>
            <w:tcBorders>
              <w:top w:val="nil"/>
              <w:left w:val="nil"/>
              <w:bottom w:val="single" w:sz="4" w:space="0" w:color="auto"/>
              <w:right w:val="single" w:sz="4" w:space="0" w:color="auto"/>
            </w:tcBorders>
            <w:shd w:val="clear" w:color="000000" w:fill="FCE4D6"/>
            <w:noWrap/>
            <w:vAlign w:val="bottom"/>
            <w:hideMark/>
          </w:tcPr>
          <w:p w14:paraId="3B6951D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90.07</w:t>
            </w:r>
          </w:p>
        </w:tc>
        <w:tc>
          <w:tcPr>
            <w:tcW w:w="0" w:type="auto"/>
            <w:tcBorders>
              <w:top w:val="nil"/>
              <w:left w:val="nil"/>
              <w:bottom w:val="single" w:sz="4" w:space="0" w:color="auto"/>
              <w:right w:val="single" w:sz="4" w:space="0" w:color="auto"/>
            </w:tcBorders>
            <w:shd w:val="clear" w:color="000000" w:fill="FCE4D6"/>
            <w:noWrap/>
            <w:vAlign w:val="bottom"/>
            <w:hideMark/>
          </w:tcPr>
          <w:p w14:paraId="5275FB5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71.70</w:t>
            </w:r>
          </w:p>
        </w:tc>
        <w:tc>
          <w:tcPr>
            <w:tcW w:w="0" w:type="auto"/>
            <w:tcBorders>
              <w:top w:val="nil"/>
              <w:left w:val="nil"/>
              <w:bottom w:val="single" w:sz="4" w:space="0" w:color="auto"/>
              <w:right w:val="single" w:sz="4" w:space="0" w:color="auto"/>
            </w:tcBorders>
            <w:shd w:val="clear" w:color="000000" w:fill="FCE4D6"/>
            <w:noWrap/>
            <w:vAlign w:val="bottom"/>
            <w:hideMark/>
          </w:tcPr>
          <w:p w14:paraId="133784E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261.10</w:t>
            </w:r>
          </w:p>
        </w:tc>
        <w:tc>
          <w:tcPr>
            <w:tcW w:w="0" w:type="auto"/>
            <w:tcBorders>
              <w:top w:val="nil"/>
              <w:left w:val="nil"/>
              <w:bottom w:val="single" w:sz="4" w:space="0" w:color="auto"/>
              <w:right w:val="nil"/>
            </w:tcBorders>
            <w:shd w:val="clear" w:color="000000" w:fill="FCE4D6"/>
            <w:noWrap/>
            <w:vAlign w:val="bottom"/>
            <w:hideMark/>
          </w:tcPr>
          <w:p w14:paraId="53F2856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1656.67</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19F3D6EC"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2154.99</w:t>
            </w:r>
          </w:p>
        </w:tc>
      </w:tr>
      <w:tr w:rsidR="00453F64" w:rsidRPr="001F3BAC" w14:paraId="41ABCEE5" w14:textId="77777777" w:rsidTr="00472A2F">
        <w:trPr>
          <w:trHeight w:val="317"/>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EF20BB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2029</w:t>
            </w:r>
          </w:p>
        </w:tc>
        <w:tc>
          <w:tcPr>
            <w:tcW w:w="0" w:type="auto"/>
            <w:tcBorders>
              <w:top w:val="nil"/>
              <w:left w:val="nil"/>
              <w:bottom w:val="single" w:sz="4" w:space="0" w:color="auto"/>
              <w:right w:val="single" w:sz="4" w:space="0" w:color="auto"/>
            </w:tcBorders>
            <w:shd w:val="clear" w:color="000000" w:fill="FCE4D6"/>
            <w:noWrap/>
            <w:vAlign w:val="bottom"/>
            <w:hideMark/>
          </w:tcPr>
          <w:p w14:paraId="16B90E4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119.42</w:t>
            </w:r>
          </w:p>
        </w:tc>
        <w:tc>
          <w:tcPr>
            <w:tcW w:w="0" w:type="auto"/>
            <w:tcBorders>
              <w:top w:val="nil"/>
              <w:left w:val="nil"/>
              <w:bottom w:val="single" w:sz="4" w:space="0" w:color="auto"/>
              <w:right w:val="single" w:sz="4" w:space="0" w:color="auto"/>
            </w:tcBorders>
            <w:shd w:val="clear" w:color="000000" w:fill="FCE4D6"/>
            <w:noWrap/>
            <w:vAlign w:val="bottom"/>
            <w:hideMark/>
          </w:tcPr>
          <w:p w14:paraId="5465919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113.52</w:t>
            </w:r>
          </w:p>
        </w:tc>
        <w:tc>
          <w:tcPr>
            <w:tcW w:w="0" w:type="auto"/>
            <w:tcBorders>
              <w:top w:val="nil"/>
              <w:left w:val="nil"/>
              <w:bottom w:val="single" w:sz="4" w:space="0" w:color="auto"/>
              <w:right w:val="single" w:sz="4" w:space="0" w:color="auto"/>
            </w:tcBorders>
            <w:shd w:val="clear" w:color="000000" w:fill="FCE4D6"/>
            <w:noWrap/>
            <w:vAlign w:val="bottom"/>
            <w:hideMark/>
          </w:tcPr>
          <w:p w14:paraId="578FE30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102.94</w:t>
            </w:r>
          </w:p>
        </w:tc>
        <w:tc>
          <w:tcPr>
            <w:tcW w:w="0" w:type="auto"/>
            <w:tcBorders>
              <w:top w:val="nil"/>
              <w:left w:val="nil"/>
              <w:bottom w:val="single" w:sz="4" w:space="0" w:color="auto"/>
              <w:right w:val="single" w:sz="4" w:space="0" w:color="auto"/>
            </w:tcBorders>
            <w:shd w:val="clear" w:color="000000" w:fill="FCE4D6"/>
            <w:noWrap/>
            <w:vAlign w:val="bottom"/>
            <w:hideMark/>
          </w:tcPr>
          <w:p w14:paraId="4604E60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71.42</w:t>
            </w:r>
          </w:p>
        </w:tc>
        <w:tc>
          <w:tcPr>
            <w:tcW w:w="0" w:type="auto"/>
            <w:tcBorders>
              <w:top w:val="nil"/>
              <w:left w:val="nil"/>
              <w:bottom w:val="single" w:sz="4" w:space="0" w:color="auto"/>
              <w:right w:val="single" w:sz="4" w:space="0" w:color="auto"/>
            </w:tcBorders>
            <w:shd w:val="clear" w:color="000000" w:fill="FCE4D6"/>
            <w:noWrap/>
            <w:vAlign w:val="bottom"/>
            <w:hideMark/>
          </w:tcPr>
          <w:p w14:paraId="44F9384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287.87</w:t>
            </w:r>
          </w:p>
        </w:tc>
        <w:tc>
          <w:tcPr>
            <w:tcW w:w="0" w:type="auto"/>
            <w:tcBorders>
              <w:top w:val="nil"/>
              <w:left w:val="nil"/>
              <w:bottom w:val="single" w:sz="4" w:space="0" w:color="auto"/>
              <w:right w:val="nil"/>
            </w:tcBorders>
            <w:shd w:val="clear" w:color="000000" w:fill="FCE4D6"/>
            <w:noWrap/>
            <w:vAlign w:val="bottom"/>
            <w:hideMark/>
          </w:tcPr>
          <w:p w14:paraId="27F14CF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1893.34</w:t>
            </w:r>
          </w:p>
        </w:tc>
        <w:tc>
          <w:tcPr>
            <w:tcW w:w="0" w:type="auto"/>
            <w:tcBorders>
              <w:top w:val="nil"/>
              <w:left w:val="single" w:sz="8" w:space="0" w:color="auto"/>
              <w:bottom w:val="single" w:sz="4" w:space="0" w:color="auto"/>
              <w:right w:val="single" w:sz="8" w:space="0" w:color="auto"/>
            </w:tcBorders>
            <w:shd w:val="clear" w:color="000000" w:fill="D9E1F2"/>
            <w:noWrap/>
            <w:vAlign w:val="bottom"/>
            <w:hideMark/>
          </w:tcPr>
          <w:p w14:paraId="6F238B8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2300.63</w:t>
            </w:r>
          </w:p>
        </w:tc>
      </w:tr>
      <w:tr w:rsidR="00453F64" w:rsidRPr="001F3BAC" w14:paraId="4150D6D1" w14:textId="77777777" w:rsidTr="00472A2F">
        <w:trPr>
          <w:trHeight w:val="317"/>
          <w:jc w:val="center"/>
        </w:trPr>
        <w:tc>
          <w:tcPr>
            <w:tcW w:w="0" w:type="auto"/>
            <w:tcBorders>
              <w:top w:val="nil"/>
              <w:left w:val="single" w:sz="8" w:space="0" w:color="auto"/>
              <w:bottom w:val="single" w:sz="8" w:space="0" w:color="auto"/>
              <w:right w:val="single" w:sz="4" w:space="0" w:color="auto"/>
            </w:tcBorders>
            <w:shd w:val="clear" w:color="000000" w:fill="FCE4D6"/>
            <w:noWrap/>
            <w:vAlign w:val="bottom"/>
            <w:hideMark/>
          </w:tcPr>
          <w:p w14:paraId="772D0AE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2030</w:t>
            </w:r>
          </w:p>
        </w:tc>
        <w:tc>
          <w:tcPr>
            <w:tcW w:w="0" w:type="auto"/>
            <w:tcBorders>
              <w:top w:val="nil"/>
              <w:left w:val="nil"/>
              <w:bottom w:val="single" w:sz="8" w:space="0" w:color="auto"/>
              <w:right w:val="single" w:sz="4" w:space="0" w:color="auto"/>
            </w:tcBorders>
            <w:shd w:val="clear" w:color="000000" w:fill="FCE4D6"/>
            <w:noWrap/>
            <w:vAlign w:val="bottom"/>
            <w:hideMark/>
          </w:tcPr>
          <w:p w14:paraId="1608D08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0.00</w:t>
            </w:r>
          </w:p>
        </w:tc>
        <w:tc>
          <w:tcPr>
            <w:tcW w:w="0" w:type="auto"/>
            <w:tcBorders>
              <w:top w:val="nil"/>
              <w:left w:val="nil"/>
              <w:bottom w:val="single" w:sz="8" w:space="0" w:color="auto"/>
              <w:right w:val="single" w:sz="4" w:space="0" w:color="auto"/>
            </w:tcBorders>
            <w:shd w:val="clear" w:color="000000" w:fill="FCE4D6"/>
            <w:noWrap/>
            <w:vAlign w:val="bottom"/>
            <w:hideMark/>
          </w:tcPr>
          <w:p w14:paraId="6B33DDD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127.72</w:t>
            </w:r>
          </w:p>
        </w:tc>
        <w:tc>
          <w:tcPr>
            <w:tcW w:w="0" w:type="auto"/>
            <w:tcBorders>
              <w:top w:val="nil"/>
              <w:left w:val="nil"/>
              <w:bottom w:val="single" w:sz="8" w:space="0" w:color="auto"/>
              <w:right w:val="single" w:sz="4" w:space="0" w:color="auto"/>
            </w:tcBorders>
            <w:shd w:val="clear" w:color="000000" w:fill="FCE4D6"/>
            <w:noWrap/>
            <w:vAlign w:val="bottom"/>
            <w:hideMark/>
          </w:tcPr>
          <w:p w14:paraId="3FD39B4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115.81</w:t>
            </w:r>
          </w:p>
        </w:tc>
        <w:tc>
          <w:tcPr>
            <w:tcW w:w="0" w:type="auto"/>
            <w:tcBorders>
              <w:top w:val="nil"/>
              <w:left w:val="nil"/>
              <w:bottom w:val="single" w:sz="8" w:space="0" w:color="auto"/>
              <w:right w:val="single" w:sz="4" w:space="0" w:color="auto"/>
            </w:tcBorders>
            <w:shd w:val="clear" w:color="000000" w:fill="FCE4D6"/>
            <w:noWrap/>
            <w:vAlign w:val="bottom"/>
            <w:hideMark/>
          </w:tcPr>
          <w:p w14:paraId="33F83EDE"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71.13</w:t>
            </w:r>
          </w:p>
        </w:tc>
        <w:tc>
          <w:tcPr>
            <w:tcW w:w="0" w:type="auto"/>
            <w:tcBorders>
              <w:top w:val="nil"/>
              <w:left w:val="nil"/>
              <w:bottom w:val="single" w:sz="8" w:space="0" w:color="auto"/>
              <w:right w:val="single" w:sz="4" w:space="0" w:color="auto"/>
            </w:tcBorders>
            <w:shd w:val="clear" w:color="000000" w:fill="FCE4D6"/>
            <w:noWrap/>
            <w:vAlign w:val="bottom"/>
            <w:hideMark/>
          </w:tcPr>
          <w:p w14:paraId="5590A93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314.65</w:t>
            </w:r>
          </w:p>
        </w:tc>
        <w:tc>
          <w:tcPr>
            <w:tcW w:w="0" w:type="auto"/>
            <w:tcBorders>
              <w:top w:val="nil"/>
              <w:left w:val="nil"/>
              <w:bottom w:val="single" w:sz="8" w:space="0" w:color="auto"/>
              <w:right w:val="nil"/>
            </w:tcBorders>
            <w:shd w:val="clear" w:color="000000" w:fill="FCE4D6"/>
            <w:noWrap/>
            <w:vAlign w:val="bottom"/>
            <w:hideMark/>
          </w:tcPr>
          <w:p w14:paraId="29B838F0"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2130.01</w:t>
            </w:r>
          </w:p>
        </w:tc>
        <w:tc>
          <w:tcPr>
            <w:tcW w:w="0" w:type="auto"/>
            <w:tcBorders>
              <w:top w:val="nil"/>
              <w:left w:val="single" w:sz="8" w:space="0" w:color="auto"/>
              <w:bottom w:val="single" w:sz="8" w:space="0" w:color="auto"/>
              <w:right w:val="single" w:sz="8" w:space="0" w:color="auto"/>
            </w:tcBorders>
            <w:shd w:val="clear" w:color="000000" w:fill="D9E1F2"/>
            <w:noWrap/>
            <w:vAlign w:val="bottom"/>
            <w:hideMark/>
          </w:tcPr>
          <w:p w14:paraId="1B6D0B22"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2444.66</w:t>
            </w:r>
          </w:p>
        </w:tc>
      </w:tr>
    </w:tbl>
    <w:p w14:paraId="554DE3FF" w14:textId="77777777" w:rsidR="00453F64" w:rsidRPr="00454A7A" w:rsidRDefault="00453F64" w:rsidP="00453F64">
      <w:pPr>
        <w:pStyle w:val="Caption"/>
      </w:pPr>
      <w:r w:rsidRPr="00454A7A">
        <w:t xml:space="preserve">Table </w:t>
      </w:r>
      <w:r>
        <w:t>G</w:t>
      </w:r>
      <w:r w:rsidRPr="00454A7A">
        <w:t>.7: ALT2 O&amp;M costs each year</w:t>
      </w:r>
    </w:p>
    <w:tbl>
      <w:tblPr>
        <w:tblW w:w="0" w:type="auto"/>
        <w:jc w:val="center"/>
        <w:tblLook w:val="04A0" w:firstRow="1" w:lastRow="0" w:firstColumn="1" w:lastColumn="0" w:noHBand="0" w:noVBand="1"/>
      </w:tblPr>
      <w:tblGrid>
        <w:gridCol w:w="682"/>
        <w:gridCol w:w="1080"/>
        <w:gridCol w:w="1525"/>
        <w:gridCol w:w="1618"/>
        <w:gridCol w:w="1527"/>
        <w:gridCol w:w="1527"/>
        <w:gridCol w:w="1091"/>
      </w:tblGrid>
      <w:tr w:rsidR="00453F64" w:rsidRPr="00F46A6B" w14:paraId="7E7B0A54" w14:textId="77777777" w:rsidTr="00472A2F">
        <w:trPr>
          <w:trHeight w:val="780"/>
          <w:jc w:val="center"/>
        </w:trPr>
        <w:tc>
          <w:tcPr>
            <w:tcW w:w="0" w:type="auto"/>
            <w:tcBorders>
              <w:top w:val="single" w:sz="8" w:space="0" w:color="auto"/>
              <w:left w:val="single" w:sz="8" w:space="0" w:color="auto"/>
              <w:bottom w:val="single" w:sz="8" w:space="0" w:color="auto"/>
              <w:right w:val="single" w:sz="4" w:space="0" w:color="auto"/>
            </w:tcBorders>
            <w:shd w:val="clear" w:color="000000" w:fill="E2EFDA"/>
            <w:vAlign w:val="center"/>
            <w:hideMark/>
          </w:tcPr>
          <w:p w14:paraId="28307FD6"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Year</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14:paraId="67A4F22E"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Coal O&amp;M ($m)</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14:paraId="3DEBCCD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New Renewable O&amp;M ($m)</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14:paraId="1A1D3C4E"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BAU New Renewable O&amp;M ($m)</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14:paraId="6E9F2FA9"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Existing renewable O&amp;M ($m)</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14:paraId="6BF4507E"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Renewables O&amp;M ($m)</w:t>
            </w:r>
          </w:p>
        </w:tc>
        <w:tc>
          <w:tcPr>
            <w:tcW w:w="0" w:type="auto"/>
            <w:tcBorders>
              <w:top w:val="single" w:sz="8" w:space="0" w:color="auto"/>
              <w:left w:val="nil"/>
              <w:bottom w:val="nil"/>
              <w:right w:val="single" w:sz="8" w:space="0" w:color="auto"/>
            </w:tcBorders>
            <w:shd w:val="clear" w:color="000000" w:fill="E2EFDA"/>
            <w:vAlign w:val="center"/>
            <w:hideMark/>
          </w:tcPr>
          <w:p w14:paraId="16C0D368"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Total O&amp;M ($m)</w:t>
            </w:r>
          </w:p>
        </w:tc>
      </w:tr>
      <w:tr w:rsidR="00453F64" w:rsidRPr="00F46A6B" w14:paraId="50C3C016"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514838A4"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2021</w:t>
            </w:r>
          </w:p>
        </w:tc>
        <w:tc>
          <w:tcPr>
            <w:tcW w:w="0" w:type="auto"/>
            <w:tcBorders>
              <w:top w:val="nil"/>
              <w:left w:val="nil"/>
              <w:bottom w:val="single" w:sz="4" w:space="0" w:color="auto"/>
              <w:right w:val="single" w:sz="4" w:space="0" w:color="auto"/>
            </w:tcBorders>
            <w:shd w:val="clear" w:color="000000" w:fill="FCE4D6"/>
            <w:noWrap/>
            <w:vAlign w:val="bottom"/>
            <w:hideMark/>
          </w:tcPr>
          <w:p w14:paraId="5AB1DCC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1008.18</w:t>
            </w:r>
          </w:p>
        </w:tc>
        <w:tc>
          <w:tcPr>
            <w:tcW w:w="0" w:type="auto"/>
            <w:tcBorders>
              <w:top w:val="nil"/>
              <w:left w:val="nil"/>
              <w:bottom w:val="single" w:sz="4" w:space="0" w:color="auto"/>
              <w:right w:val="single" w:sz="4" w:space="0" w:color="auto"/>
            </w:tcBorders>
            <w:shd w:val="clear" w:color="000000" w:fill="FCE4D6"/>
            <w:noWrap/>
            <w:vAlign w:val="bottom"/>
            <w:hideMark/>
          </w:tcPr>
          <w:p w14:paraId="7470433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11CE9AC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3E146E0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73.83</w:t>
            </w:r>
          </w:p>
        </w:tc>
        <w:tc>
          <w:tcPr>
            <w:tcW w:w="0" w:type="auto"/>
            <w:tcBorders>
              <w:top w:val="nil"/>
              <w:left w:val="nil"/>
              <w:bottom w:val="single" w:sz="4" w:space="0" w:color="auto"/>
              <w:right w:val="nil"/>
            </w:tcBorders>
            <w:shd w:val="clear" w:color="000000" w:fill="FCE4D6"/>
            <w:noWrap/>
            <w:vAlign w:val="bottom"/>
            <w:hideMark/>
          </w:tcPr>
          <w:p w14:paraId="30CDE30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73.83</w:t>
            </w:r>
          </w:p>
        </w:tc>
        <w:tc>
          <w:tcPr>
            <w:tcW w:w="0" w:type="auto"/>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658C41C3"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1082.01</w:t>
            </w:r>
          </w:p>
        </w:tc>
      </w:tr>
      <w:tr w:rsidR="00453F64" w:rsidRPr="00F46A6B" w14:paraId="4BBD59C9"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00ACFB9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2022</w:t>
            </w:r>
          </w:p>
        </w:tc>
        <w:tc>
          <w:tcPr>
            <w:tcW w:w="0" w:type="auto"/>
            <w:tcBorders>
              <w:top w:val="nil"/>
              <w:left w:val="nil"/>
              <w:bottom w:val="single" w:sz="4" w:space="0" w:color="auto"/>
              <w:right w:val="single" w:sz="4" w:space="0" w:color="auto"/>
            </w:tcBorders>
            <w:shd w:val="clear" w:color="000000" w:fill="FCE4D6"/>
            <w:noWrap/>
            <w:vAlign w:val="bottom"/>
            <w:hideMark/>
          </w:tcPr>
          <w:p w14:paraId="073B888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914.22</w:t>
            </w:r>
          </w:p>
        </w:tc>
        <w:tc>
          <w:tcPr>
            <w:tcW w:w="0" w:type="auto"/>
            <w:tcBorders>
              <w:top w:val="nil"/>
              <w:left w:val="nil"/>
              <w:bottom w:val="single" w:sz="4" w:space="0" w:color="auto"/>
              <w:right w:val="single" w:sz="4" w:space="0" w:color="auto"/>
            </w:tcBorders>
            <w:shd w:val="clear" w:color="000000" w:fill="FCE4D6"/>
            <w:noWrap/>
            <w:vAlign w:val="bottom"/>
            <w:hideMark/>
          </w:tcPr>
          <w:p w14:paraId="11F2366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93.16</w:t>
            </w:r>
          </w:p>
        </w:tc>
        <w:tc>
          <w:tcPr>
            <w:tcW w:w="0" w:type="auto"/>
            <w:tcBorders>
              <w:top w:val="nil"/>
              <w:left w:val="nil"/>
              <w:bottom w:val="single" w:sz="4" w:space="0" w:color="auto"/>
              <w:right w:val="single" w:sz="4" w:space="0" w:color="auto"/>
            </w:tcBorders>
            <w:shd w:val="clear" w:color="000000" w:fill="FCE4D6"/>
            <w:noWrap/>
            <w:vAlign w:val="bottom"/>
            <w:hideMark/>
          </w:tcPr>
          <w:p w14:paraId="141E071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12.87</w:t>
            </w:r>
          </w:p>
        </w:tc>
        <w:tc>
          <w:tcPr>
            <w:tcW w:w="0" w:type="auto"/>
            <w:tcBorders>
              <w:top w:val="nil"/>
              <w:left w:val="nil"/>
              <w:bottom w:val="single" w:sz="4" w:space="0" w:color="auto"/>
              <w:right w:val="single" w:sz="4" w:space="0" w:color="auto"/>
            </w:tcBorders>
            <w:shd w:val="clear" w:color="000000" w:fill="FCE4D6"/>
            <w:noWrap/>
            <w:vAlign w:val="bottom"/>
            <w:hideMark/>
          </w:tcPr>
          <w:p w14:paraId="5F01D9B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73.51</w:t>
            </w:r>
          </w:p>
        </w:tc>
        <w:tc>
          <w:tcPr>
            <w:tcW w:w="0" w:type="auto"/>
            <w:tcBorders>
              <w:top w:val="nil"/>
              <w:left w:val="nil"/>
              <w:bottom w:val="single" w:sz="4" w:space="0" w:color="auto"/>
              <w:right w:val="nil"/>
            </w:tcBorders>
            <w:shd w:val="clear" w:color="000000" w:fill="FCE4D6"/>
            <w:noWrap/>
            <w:vAlign w:val="bottom"/>
            <w:hideMark/>
          </w:tcPr>
          <w:p w14:paraId="650B704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179.53</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02DF4DEE"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1093.75</w:t>
            </w:r>
          </w:p>
        </w:tc>
      </w:tr>
      <w:tr w:rsidR="00453F64" w:rsidRPr="00F46A6B" w14:paraId="4719AB59"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3A2A41F3"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2023</w:t>
            </w:r>
          </w:p>
        </w:tc>
        <w:tc>
          <w:tcPr>
            <w:tcW w:w="0" w:type="auto"/>
            <w:tcBorders>
              <w:top w:val="nil"/>
              <w:left w:val="nil"/>
              <w:bottom w:val="single" w:sz="4" w:space="0" w:color="auto"/>
              <w:right w:val="single" w:sz="4" w:space="0" w:color="auto"/>
            </w:tcBorders>
            <w:shd w:val="clear" w:color="000000" w:fill="FCE4D6"/>
            <w:noWrap/>
            <w:vAlign w:val="bottom"/>
            <w:hideMark/>
          </w:tcPr>
          <w:p w14:paraId="0230CE2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776.73</w:t>
            </w:r>
          </w:p>
        </w:tc>
        <w:tc>
          <w:tcPr>
            <w:tcW w:w="0" w:type="auto"/>
            <w:tcBorders>
              <w:top w:val="nil"/>
              <w:left w:val="nil"/>
              <w:bottom w:val="single" w:sz="4" w:space="0" w:color="auto"/>
              <w:right w:val="single" w:sz="4" w:space="0" w:color="auto"/>
            </w:tcBorders>
            <w:shd w:val="clear" w:color="000000" w:fill="FCE4D6"/>
            <w:noWrap/>
            <w:vAlign w:val="bottom"/>
            <w:hideMark/>
          </w:tcPr>
          <w:p w14:paraId="2561CE4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186.31</w:t>
            </w:r>
          </w:p>
        </w:tc>
        <w:tc>
          <w:tcPr>
            <w:tcW w:w="0" w:type="auto"/>
            <w:tcBorders>
              <w:top w:val="nil"/>
              <w:left w:val="nil"/>
              <w:bottom w:val="single" w:sz="4" w:space="0" w:color="auto"/>
              <w:right w:val="single" w:sz="4" w:space="0" w:color="auto"/>
            </w:tcBorders>
            <w:shd w:val="clear" w:color="000000" w:fill="FCE4D6"/>
            <w:noWrap/>
            <w:vAlign w:val="bottom"/>
            <w:hideMark/>
          </w:tcPr>
          <w:p w14:paraId="3433CD1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25.73</w:t>
            </w:r>
          </w:p>
        </w:tc>
        <w:tc>
          <w:tcPr>
            <w:tcW w:w="0" w:type="auto"/>
            <w:tcBorders>
              <w:top w:val="nil"/>
              <w:left w:val="nil"/>
              <w:bottom w:val="single" w:sz="4" w:space="0" w:color="auto"/>
              <w:right w:val="single" w:sz="4" w:space="0" w:color="auto"/>
            </w:tcBorders>
            <w:shd w:val="clear" w:color="000000" w:fill="FCE4D6"/>
            <w:noWrap/>
            <w:vAlign w:val="bottom"/>
            <w:hideMark/>
          </w:tcPr>
          <w:p w14:paraId="424FE4E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73.20</w:t>
            </w:r>
          </w:p>
        </w:tc>
        <w:tc>
          <w:tcPr>
            <w:tcW w:w="0" w:type="auto"/>
            <w:tcBorders>
              <w:top w:val="nil"/>
              <w:left w:val="nil"/>
              <w:bottom w:val="single" w:sz="4" w:space="0" w:color="auto"/>
              <w:right w:val="nil"/>
            </w:tcBorders>
            <w:shd w:val="clear" w:color="000000" w:fill="FCE4D6"/>
            <w:noWrap/>
            <w:vAlign w:val="bottom"/>
            <w:hideMark/>
          </w:tcPr>
          <w:p w14:paraId="0E0CCA2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285.25</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1BB342E2"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1061.98</w:t>
            </w:r>
          </w:p>
        </w:tc>
      </w:tr>
      <w:tr w:rsidR="00453F64" w:rsidRPr="00F46A6B" w14:paraId="7F3106C7"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3ECF479B"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2024</w:t>
            </w:r>
          </w:p>
        </w:tc>
        <w:tc>
          <w:tcPr>
            <w:tcW w:w="0" w:type="auto"/>
            <w:tcBorders>
              <w:top w:val="nil"/>
              <w:left w:val="nil"/>
              <w:bottom w:val="single" w:sz="4" w:space="0" w:color="auto"/>
              <w:right w:val="single" w:sz="4" w:space="0" w:color="auto"/>
            </w:tcBorders>
            <w:shd w:val="clear" w:color="000000" w:fill="FCE4D6"/>
            <w:noWrap/>
            <w:vAlign w:val="bottom"/>
            <w:hideMark/>
          </w:tcPr>
          <w:p w14:paraId="30FAC9B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637.62</w:t>
            </w:r>
          </w:p>
        </w:tc>
        <w:tc>
          <w:tcPr>
            <w:tcW w:w="0" w:type="auto"/>
            <w:tcBorders>
              <w:top w:val="nil"/>
              <w:left w:val="nil"/>
              <w:bottom w:val="single" w:sz="4" w:space="0" w:color="auto"/>
              <w:right w:val="single" w:sz="4" w:space="0" w:color="auto"/>
            </w:tcBorders>
            <w:shd w:val="clear" w:color="000000" w:fill="FCE4D6"/>
            <w:noWrap/>
            <w:vAlign w:val="bottom"/>
            <w:hideMark/>
          </w:tcPr>
          <w:p w14:paraId="20196B7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279.47</w:t>
            </w:r>
          </w:p>
        </w:tc>
        <w:tc>
          <w:tcPr>
            <w:tcW w:w="0" w:type="auto"/>
            <w:tcBorders>
              <w:top w:val="nil"/>
              <w:left w:val="nil"/>
              <w:bottom w:val="single" w:sz="4" w:space="0" w:color="auto"/>
              <w:right w:val="single" w:sz="4" w:space="0" w:color="auto"/>
            </w:tcBorders>
            <w:shd w:val="clear" w:color="000000" w:fill="FCE4D6"/>
            <w:noWrap/>
            <w:vAlign w:val="bottom"/>
            <w:hideMark/>
          </w:tcPr>
          <w:p w14:paraId="0A3C82F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38.60</w:t>
            </w:r>
          </w:p>
        </w:tc>
        <w:tc>
          <w:tcPr>
            <w:tcW w:w="0" w:type="auto"/>
            <w:tcBorders>
              <w:top w:val="nil"/>
              <w:left w:val="nil"/>
              <w:bottom w:val="single" w:sz="4" w:space="0" w:color="auto"/>
              <w:right w:val="single" w:sz="4" w:space="0" w:color="auto"/>
            </w:tcBorders>
            <w:shd w:val="clear" w:color="000000" w:fill="FCE4D6"/>
            <w:noWrap/>
            <w:vAlign w:val="bottom"/>
            <w:hideMark/>
          </w:tcPr>
          <w:p w14:paraId="4E79AD5A"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72.89</w:t>
            </w:r>
          </w:p>
        </w:tc>
        <w:tc>
          <w:tcPr>
            <w:tcW w:w="0" w:type="auto"/>
            <w:tcBorders>
              <w:top w:val="nil"/>
              <w:left w:val="nil"/>
              <w:bottom w:val="single" w:sz="4" w:space="0" w:color="auto"/>
              <w:right w:val="nil"/>
            </w:tcBorders>
            <w:shd w:val="clear" w:color="000000" w:fill="FCE4D6"/>
            <w:noWrap/>
            <w:vAlign w:val="bottom"/>
            <w:hideMark/>
          </w:tcPr>
          <w:p w14:paraId="2CFC2B3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390.96</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6111B3F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1028.57</w:t>
            </w:r>
          </w:p>
        </w:tc>
      </w:tr>
      <w:tr w:rsidR="00453F64" w:rsidRPr="00F46A6B" w14:paraId="6E112AFA"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16DE0585"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2025</w:t>
            </w:r>
          </w:p>
        </w:tc>
        <w:tc>
          <w:tcPr>
            <w:tcW w:w="0" w:type="auto"/>
            <w:tcBorders>
              <w:top w:val="nil"/>
              <w:left w:val="nil"/>
              <w:bottom w:val="single" w:sz="4" w:space="0" w:color="auto"/>
              <w:right w:val="single" w:sz="4" w:space="0" w:color="auto"/>
            </w:tcBorders>
            <w:shd w:val="clear" w:color="000000" w:fill="FCE4D6"/>
            <w:noWrap/>
            <w:vAlign w:val="bottom"/>
            <w:hideMark/>
          </w:tcPr>
          <w:p w14:paraId="5E86714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497.96</w:t>
            </w:r>
          </w:p>
        </w:tc>
        <w:tc>
          <w:tcPr>
            <w:tcW w:w="0" w:type="auto"/>
            <w:tcBorders>
              <w:top w:val="nil"/>
              <w:left w:val="nil"/>
              <w:bottom w:val="single" w:sz="4" w:space="0" w:color="auto"/>
              <w:right w:val="single" w:sz="4" w:space="0" w:color="auto"/>
            </w:tcBorders>
            <w:shd w:val="clear" w:color="000000" w:fill="FCE4D6"/>
            <w:noWrap/>
            <w:vAlign w:val="bottom"/>
            <w:hideMark/>
          </w:tcPr>
          <w:p w14:paraId="66B52A0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372.62</w:t>
            </w:r>
          </w:p>
        </w:tc>
        <w:tc>
          <w:tcPr>
            <w:tcW w:w="0" w:type="auto"/>
            <w:tcBorders>
              <w:top w:val="nil"/>
              <w:left w:val="nil"/>
              <w:bottom w:val="single" w:sz="4" w:space="0" w:color="auto"/>
              <w:right w:val="single" w:sz="4" w:space="0" w:color="auto"/>
            </w:tcBorders>
            <w:shd w:val="clear" w:color="000000" w:fill="FCE4D6"/>
            <w:noWrap/>
            <w:vAlign w:val="bottom"/>
            <w:hideMark/>
          </w:tcPr>
          <w:p w14:paraId="4F19477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51.47</w:t>
            </w:r>
          </w:p>
        </w:tc>
        <w:tc>
          <w:tcPr>
            <w:tcW w:w="0" w:type="auto"/>
            <w:tcBorders>
              <w:top w:val="nil"/>
              <w:left w:val="nil"/>
              <w:bottom w:val="single" w:sz="4" w:space="0" w:color="auto"/>
              <w:right w:val="single" w:sz="4" w:space="0" w:color="auto"/>
            </w:tcBorders>
            <w:shd w:val="clear" w:color="000000" w:fill="FCE4D6"/>
            <w:noWrap/>
            <w:vAlign w:val="bottom"/>
            <w:hideMark/>
          </w:tcPr>
          <w:p w14:paraId="17D6CD8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72.59</w:t>
            </w:r>
          </w:p>
        </w:tc>
        <w:tc>
          <w:tcPr>
            <w:tcW w:w="0" w:type="auto"/>
            <w:tcBorders>
              <w:top w:val="nil"/>
              <w:left w:val="nil"/>
              <w:bottom w:val="single" w:sz="4" w:space="0" w:color="auto"/>
              <w:right w:val="nil"/>
            </w:tcBorders>
            <w:shd w:val="clear" w:color="000000" w:fill="FCE4D6"/>
            <w:noWrap/>
            <w:vAlign w:val="bottom"/>
            <w:hideMark/>
          </w:tcPr>
          <w:p w14:paraId="2696E00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496.68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051E14D0"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994.64</w:t>
            </w:r>
          </w:p>
        </w:tc>
      </w:tr>
      <w:tr w:rsidR="00453F64" w:rsidRPr="00F46A6B" w14:paraId="17536470"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3AABA99"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2026</w:t>
            </w:r>
          </w:p>
        </w:tc>
        <w:tc>
          <w:tcPr>
            <w:tcW w:w="0" w:type="auto"/>
            <w:tcBorders>
              <w:top w:val="nil"/>
              <w:left w:val="nil"/>
              <w:bottom w:val="single" w:sz="4" w:space="0" w:color="auto"/>
              <w:right w:val="single" w:sz="4" w:space="0" w:color="auto"/>
            </w:tcBorders>
            <w:shd w:val="clear" w:color="000000" w:fill="FCE4D6"/>
            <w:noWrap/>
            <w:vAlign w:val="bottom"/>
            <w:hideMark/>
          </w:tcPr>
          <w:p w14:paraId="67C54A2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356.36</w:t>
            </w:r>
          </w:p>
        </w:tc>
        <w:tc>
          <w:tcPr>
            <w:tcW w:w="0" w:type="auto"/>
            <w:tcBorders>
              <w:top w:val="nil"/>
              <w:left w:val="nil"/>
              <w:bottom w:val="single" w:sz="4" w:space="0" w:color="auto"/>
              <w:right w:val="single" w:sz="4" w:space="0" w:color="auto"/>
            </w:tcBorders>
            <w:shd w:val="clear" w:color="000000" w:fill="FCE4D6"/>
            <w:noWrap/>
            <w:vAlign w:val="bottom"/>
            <w:hideMark/>
          </w:tcPr>
          <w:p w14:paraId="16B9F04B"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465.78</w:t>
            </w:r>
          </w:p>
        </w:tc>
        <w:tc>
          <w:tcPr>
            <w:tcW w:w="0" w:type="auto"/>
            <w:tcBorders>
              <w:top w:val="nil"/>
              <w:left w:val="nil"/>
              <w:bottom w:val="single" w:sz="4" w:space="0" w:color="auto"/>
              <w:right w:val="single" w:sz="4" w:space="0" w:color="auto"/>
            </w:tcBorders>
            <w:shd w:val="clear" w:color="000000" w:fill="FCE4D6"/>
            <w:noWrap/>
            <w:vAlign w:val="bottom"/>
            <w:hideMark/>
          </w:tcPr>
          <w:p w14:paraId="76441CF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64.34</w:t>
            </w:r>
          </w:p>
        </w:tc>
        <w:tc>
          <w:tcPr>
            <w:tcW w:w="0" w:type="auto"/>
            <w:tcBorders>
              <w:top w:val="nil"/>
              <w:left w:val="nil"/>
              <w:bottom w:val="single" w:sz="4" w:space="0" w:color="auto"/>
              <w:right w:val="single" w:sz="4" w:space="0" w:color="auto"/>
            </w:tcBorders>
            <w:shd w:val="clear" w:color="000000" w:fill="FCE4D6"/>
            <w:noWrap/>
            <w:vAlign w:val="bottom"/>
            <w:hideMark/>
          </w:tcPr>
          <w:p w14:paraId="2E187159"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72.28</w:t>
            </w:r>
          </w:p>
        </w:tc>
        <w:tc>
          <w:tcPr>
            <w:tcW w:w="0" w:type="auto"/>
            <w:tcBorders>
              <w:top w:val="nil"/>
              <w:left w:val="nil"/>
              <w:bottom w:val="single" w:sz="4" w:space="0" w:color="auto"/>
              <w:right w:val="nil"/>
            </w:tcBorders>
            <w:shd w:val="clear" w:color="000000" w:fill="FCE4D6"/>
            <w:noWrap/>
            <w:vAlign w:val="bottom"/>
            <w:hideMark/>
          </w:tcPr>
          <w:p w14:paraId="7AC1249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602.40</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EA5BD13"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958.76</w:t>
            </w:r>
          </w:p>
        </w:tc>
      </w:tr>
      <w:tr w:rsidR="00453F64" w:rsidRPr="00F46A6B" w14:paraId="286C415E"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7540CAB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2027</w:t>
            </w:r>
          </w:p>
        </w:tc>
        <w:tc>
          <w:tcPr>
            <w:tcW w:w="0" w:type="auto"/>
            <w:tcBorders>
              <w:top w:val="nil"/>
              <w:left w:val="nil"/>
              <w:bottom w:val="single" w:sz="4" w:space="0" w:color="auto"/>
              <w:right w:val="single" w:sz="4" w:space="0" w:color="auto"/>
            </w:tcBorders>
            <w:shd w:val="clear" w:color="000000" w:fill="FCE4D6"/>
            <w:noWrap/>
            <w:vAlign w:val="bottom"/>
            <w:hideMark/>
          </w:tcPr>
          <w:p w14:paraId="51ACD65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214.52</w:t>
            </w:r>
          </w:p>
        </w:tc>
        <w:tc>
          <w:tcPr>
            <w:tcW w:w="0" w:type="auto"/>
            <w:tcBorders>
              <w:top w:val="nil"/>
              <w:left w:val="nil"/>
              <w:bottom w:val="single" w:sz="4" w:space="0" w:color="auto"/>
              <w:right w:val="single" w:sz="4" w:space="0" w:color="auto"/>
            </w:tcBorders>
            <w:shd w:val="clear" w:color="000000" w:fill="FCE4D6"/>
            <w:noWrap/>
            <w:vAlign w:val="bottom"/>
            <w:hideMark/>
          </w:tcPr>
          <w:p w14:paraId="6EA8CDE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558.94</w:t>
            </w:r>
          </w:p>
        </w:tc>
        <w:tc>
          <w:tcPr>
            <w:tcW w:w="0" w:type="auto"/>
            <w:tcBorders>
              <w:top w:val="nil"/>
              <w:left w:val="nil"/>
              <w:bottom w:val="single" w:sz="4" w:space="0" w:color="auto"/>
              <w:right w:val="single" w:sz="4" w:space="0" w:color="auto"/>
            </w:tcBorders>
            <w:shd w:val="clear" w:color="000000" w:fill="FCE4D6"/>
            <w:noWrap/>
            <w:vAlign w:val="bottom"/>
            <w:hideMark/>
          </w:tcPr>
          <w:p w14:paraId="5CF01D7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77.20</w:t>
            </w:r>
          </w:p>
        </w:tc>
        <w:tc>
          <w:tcPr>
            <w:tcW w:w="0" w:type="auto"/>
            <w:tcBorders>
              <w:top w:val="nil"/>
              <w:left w:val="nil"/>
              <w:bottom w:val="single" w:sz="4" w:space="0" w:color="auto"/>
              <w:right w:val="single" w:sz="4" w:space="0" w:color="auto"/>
            </w:tcBorders>
            <w:shd w:val="clear" w:color="000000" w:fill="FCE4D6"/>
            <w:noWrap/>
            <w:vAlign w:val="bottom"/>
            <w:hideMark/>
          </w:tcPr>
          <w:p w14:paraId="02A826F2"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72.00</w:t>
            </w:r>
          </w:p>
        </w:tc>
        <w:tc>
          <w:tcPr>
            <w:tcW w:w="0" w:type="auto"/>
            <w:tcBorders>
              <w:top w:val="nil"/>
              <w:left w:val="nil"/>
              <w:bottom w:val="single" w:sz="4" w:space="0" w:color="auto"/>
              <w:right w:val="nil"/>
            </w:tcBorders>
            <w:shd w:val="clear" w:color="000000" w:fill="FCE4D6"/>
            <w:noWrap/>
            <w:vAlign w:val="bottom"/>
            <w:hideMark/>
          </w:tcPr>
          <w:p w14:paraId="07EABFE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708.13</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3D18871"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922.65</w:t>
            </w:r>
          </w:p>
        </w:tc>
      </w:tr>
      <w:tr w:rsidR="00453F64" w:rsidRPr="00F46A6B" w14:paraId="10D09BDD"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5C147409"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2028</w:t>
            </w:r>
          </w:p>
        </w:tc>
        <w:tc>
          <w:tcPr>
            <w:tcW w:w="0" w:type="auto"/>
            <w:tcBorders>
              <w:top w:val="nil"/>
              <w:left w:val="nil"/>
              <w:bottom w:val="single" w:sz="4" w:space="0" w:color="auto"/>
              <w:right w:val="single" w:sz="4" w:space="0" w:color="auto"/>
            </w:tcBorders>
            <w:shd w:val="clear" w:color="000000" w:fill="FCE4D6"/>
            <w:noWrap/>
            <w:vAlign w:val="bottom"/>
            <w:hideMark/>
          </w:tcPr>
          <w:p w14:paraId="17B462A6"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70.44</w:t>
            </w:r>
          </w:p>
        </w:tc>
        <w:tc>
          <w:tcPr>
            <w:tcW w:w="0" w:type="auto"/>
            <w:tcBorders>
              <w:top w:val="nil"/>
              <w:left w:val="nil"/>
              <w:bottom w:val="single" w:sz="4" w:space="0" w:color="auto"/>
              <w:right w:val="single" w:sz="4" w:space="0" w:color="auto"/>
            </w:tcBorders>
            <w:shd w:val="clear" w:color="000000" w:fill="FCE4D6"/>
            <w:noWrap/>
            <w:vAlign w:val="bottom"/>
            <w:hideMark/>
          </w:tcPr>
          <w:p w14:paraId="7E394AE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652.09</w:t>
            </w:r>
          </w:p>
        </w:tc>
        <w:tc>
          <w:tcPr>
            <w:tcW w:w="0" w:type="auto"/>
            <w:tcBorders>
              <w:top w:val="nil"/>
              <w:left w:val="nil"/>
              <w:bottom w:val="single" w:sz="4" w:space="0" w:color="auto"/>
              <w:right w:val="single" w:sz="4" w:space="0" w:color="auto"/>
            </w:tcBorders>
            <w:shd w:val="clear" w:color="000000" w:fill="FCE4D6"/>
            <w:noWrap/>
            <w:vAlign w:val="bottom"/>
            <w:hideMark/>
          </w:tcPr>
          <w:p w14:paraId="76FC5104"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90.07</w:t>
            </w:r>
          </w:p>
        </w:tc>
        <w:tc>
          <w:tcPr>
            <w:tcW w:w="0" w:type="auto"/>
            <w:tcBorders>
              <w:top w:val="nil"/>
              <w:left w:val="nil"/>
              <w:bottom w:val="single" w:sz="4" w:space="0" w:color="auto"/>
              <w:right w:val="single" w:sz="4" w:space="0" w:color="auto"/>
            </w:tcBorders>
            <w:shd w:val="clear" w:color="000000" w:fill="FCE4D6"/>
            <w:noWrap/>
            <w:vAlign w:val="bottom"/>
            <w:hideMark/>
          </w:tcPr>
          <w:p w14:paraId="48BD0E7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71.70</w:t>
            </w:r>
          </w:p>
        </w:tc>
        <w:tc>
          <w:tcPr>
            <w:tcW w:w="0" w:type="auto"/>
            <w:tcBorders>
              <w:top w:val="nil"/>
              <w:left w:val="nil"/>
              <w:bottom w:val="single" w:sz="4" w:space="0" w:color="auto"/>
              <w:right w:val="nil"/>
            </w:tcBorders>
            <w:shd w:val="clear" w:color="000000" w:fill="FCE4D6"/>
            <w:noWrap/>
            <w:vAlign w:val="bottom"/>
            <w:hideMark/>
          </w:tcPr>
          <w:p w14:paraId="17E01F5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813.86</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0C1EB349"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884.30</w:t>
            </w:r>
          </w:p>
        </w:tc>
      </w:tr>
      <w:tr w:rsidR="00453F64" w:rsidRPr="00F46A6B" w14:paraId="2F3373D7" w14:textId="77777777" w:rsidTr="00472A2F">
        <w:trPr>
          <w:trHeight w:val="320"/>
          <w:jc w:val="center"/>
        </w:trPr>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2DF8246F"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2029</w:t>
            </w:r>
          </w:p>
        </w:tc>
        <w:tc>
          <w:tcPr>
            <w:tcW w:w="0" w:type="auto"/>
            <w:tcBorders>
              <w:top w:val="nil"/>
              <w:left w:val="nil"/>
              <w:bottom w:val="single" w:sz="4" w:space="0" w:color="auto"/>
              <w:right w:val="single" w:sz="4" w:space="0" w:color="auto"/>
            </w:tcBorders>
            <w:shd w:val="clear" w:color="000000" w:fill="FCE4D6"/>
            <w:noWrap/>
            <w:vAlign w:val="bottom"/>
            <w:hideMark/>
          </w:tcPr>
          <w:p w14:paraId="239A842D"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nil"/>
              <w:left w:val="nil"/>
              <w:bottom w:val="single" w:sz="4" w:space="0" w:color="auto"/>
              <w:right w:val="single" w:sz="4" w:space="0" w:color="auto"/>
            </w:tcBorders>
            <w:shd w:val="clear" w:color="000000" w:fill="FCE4D6"/>
            <w:noWrap/>
            <w:vAlign w:val="bottom"/>
            <w:hideMark/>
          </w:tcPr>
          <w:p w14:paraId="79CD819E"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745.25</w:t>
            </w:r>
          </w:p>
        </w:tc>
        <w:tc>
          <w:tcPr>
            <w:tcW w:w="0" w:type="auto"/>
            <w:tcBorders>
              <w:top w:val="nil"/>
              <w:left w:val="nil"/>
              <w:bottom w:val="single" w:sz="4" w:space="0" w:color="auto"/>
              <w:right w:val="single" w:sz="4" w:space="0" w:color="auto"/>
            </w:tcBorders>
            <w:shd w:val="clear" w:color="000000" w:fill="FCE4D6"/>
            <w:noWrap/>
            <w:vAlign w:val="bottom"/>
            <w:hideMark/>
          </w:tcPr>
          <w:p w14:paraId="5BF29158"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102.94</w:t>
            </w:r>
          </w:p>
        </w:tc>
        <w:tc>
          <w:tcPr>
            <w:tcW w:w="0" w:type="auto"/>
            <w:tcBorders>
              <w:top w:val="nil"/>
              <w:left w:val="nil"/>
              <w:bottom w:val="single" w:sz="4" w:space="0" w:color="auto"/>
              <w:right w:val="single" w:sz="4" w:space="0" w:color="auto"/>
            </w:tcBorders>
            <w:shd w:val="clear" w:color="000000" w:fill="FCE4D6"/>
            <w:noWrap/>
            <w:vAlign w:val="bottom"/>
            <w:hideMark/>
          </w:tcPr>
          <w:p w14:paraId="03BEBC0F"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71.42</w:t>
            </w:r>
          </w:p>
        </w:tc>
        <w:tc>
          <w:tcPr>
            <w:tcW w:w="0" w:type="auto"/>
            <w:tcBorders>
              <w:top w:val="nil"/>
              <w:left w:val="nil"/>
              <w:bottom w:val="single" w:sz="4" w:space="0" w:color="auto"/>
              <w:right w:val="nil"/>
            </w:tcBorders>
            <w:shd w:val="clear" w:color="000000" w:fill="FCE4D6"/>
            <w:noWrap/>
            <w:vAlign w:val="bottom"/>
            <w:hideMark/>
          </w:tcPr>
          <w:p w14:paraId="47412BD1"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919.60</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A3ADCC0"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919.60</w:t>
            </w:r>
          </w:p>
        </w:tc>
      </w:tr>
      <w:tr w:rsidR="00453F64" w:rsidRPr="00F46A6B" w14:paraId="47571FB8" w14:textId="77777777" w:rsidTr="00472A2F">
        <w:trPr>
          <w:trHeight w:val="340"/>
          <w:jc w:val="center"/>
        </w:trPr>
        <w:tc>
          <w:tcPr>
            <w:tcW w:w="0" w:type="auto"/>
            <w:tcBorders>
              <w:top w:val="nil"/>
              <w:left w:val="single" w:sz="8" w:space="0" w:color="auto"/>
              <w:bottom w:val="single" w:sz="8" w:space="0" w:color="auto"/>
              <w:right w:val="single" w:sz="4" w:space="0" w:color="auto"/>
            </w:tcBorders>
            <w:shd w:val="clear" w:color="000000" w:fill="FCE4D6"/>
            <w:noWrap/>
            <w:vAlign w:val="bottom"/>
            <w:hideMark/>
          </w:tcPr>
          <w:p w14:paraId="63EFBA86"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2030</w:t>
            </w:r>
          </w:p>
        </w:tc>
        <w:tc>
          <w:tcPr>
            <w:tcW w:w="0" w:type="auto"/>
            <w:tcBorders>
              <w:top w:val="nil"/>
              <w:left w:val="nil"/>
              <w:bottom w:val="single" w:sz="8" w:space="0" w:color="auto"/>
              <w:right w:val="single" w:sz="4" w:space="0" w:color="auto"/>
            </w:tcBorders>
            <w:shd w:val="clear" w:color="000000" w:fill="FCE4D6"/>
            <w:noWrap/>
            <w:vAlign w:val="bottom"/>
            <w:hideMark/>
          </w:tcPr>
          <w:p w14:paraId="7ED3821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0</w:t>
            </w:r>
          </w:p>
        </w:tc>
        <w:tc>
          <w:tcPr>
            <w:tcW w:w="0" w:type="auto"/>
            <w:tcBorders>
              <w:top w:val="nil"/>
              <w:left w:val="nil"/>
              <w:bottom w:val="single" w:sz="8" w:space="0" w:color="auto"/>
              <w:right w:val="single" w:sz="4" w:space="0" w:color="auto"/>
            </w:tcBorders>
            <w:shd w:val="clear" w:color="000000" w:fill="FCE4D6"/>
            <w:noWrap/>
            <w:vAlign w:val="bottom"/>
            <w:hideMark/>
          </w:tcPr>
          <w:p w14:paraId="13329D47"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838.40</w:t>
            </w:r>
          </w:p>
        </w:tc>
        <w:tc>
          <w:tcPr>
            <w:tcW w:w="0" w:type="auto"/>
            <w:tcBorders>
              <w:top w:val="nil"/>
              <w:left w:val="nil"/>
              <w:bottom w:val="single" w:sz="8" w:space="0" w:color="auto"/>
              <w:right w:val="single" w:sz="4" w:space="0" w:color="auto"/>
            </w:tcBorders>
            <w:shd w:val="clear" w:color="000000" w:fill="FCE4D6"/>
            <w:noWrap/>
            <w:vAlign w:val="bottom"/>
            <w:hideMark/>
          </w:tcPr>
          <w:p w14:paraId="17C85615"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115.81</w:t>
            </w:r>
          </w:p>
        </w:tc>
        <w:tc>
          <w:tcPr>
            <w:tcW w:w="0" w:type="auto"/>
            <w:tcBorders>
              <w:top w:val="nil"/>
              <w:left w:val="nil"/>
              <w:bottom w:val="single" w:sz="8" w:space="0" w:color="auto"/>
              <w:right w:val="single" w:sz="4" w:space="0" w:color="auto"/>
            </w:tcBorders>
            <w:shd w:val="clear" w:color="000000" w:fill="FCE4D6"/>
            <w:noWrap/>
            <w:vAlign w:val="bottom"/>
            <w:hideMark/>
          </w:tcPr>
          <w:p w14:paraId="7B9B1A53"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71.13</w:t>
            </w:r>
          </w:p>
        </w:tc>
        <w:tc>
          <w:tcPr>
            <w:tcW w:w="0" w:type="auto"/>
            <w:tcBorders>
              <w:top w:val="nil"/>
              <w:left w:val="nil"/>
              <w:bottom w:val="single" w:sz="8" w:space="0" w:color="auto"/>
              <w:right w:val="nil"/>
            </w:tcBorders>
            <w:shd w:val="clear" w:color="000000" w:fill="FCE4D6"/>
            <w:noWrap/>
            <w:vAlign w:val="bottom"/>
            <w:hideMark/>
          </w:tcPr>
          <w:p w14:paraId="084DD2EC" w14:textId="77777777" w:rsidR="00453F64" w:rsidRPr="00176106" w:rsidRDefault="00453F64" w:rsidP="00472A2F">
            <w:pPr>
              <w:spacing w:before="0"/>
              <w:jc w:val="center"/>
              <w:rPr>
                <w:rFonts w:ascii="Times" w:hAnsi="Times" w:cs="Calibri"/>
                <w:color w:val="000000"/>
                <w:szCs w:val="22"/>
              </w:rPr>
            </w:pPr>
            <w:r w:rsidRPr="00176106">
              <w:rPr>
                <w:rFonts w:ascii="Times" w:hAnsi="Times" w:cs="Calibri"/>
                <w:color w:val="000000"/>
                <w:szCs w:val="22"/>
              </w:rPr>
              <w:t>1025.33</w:t>
            </w:r>
          </w:p>
        </w:tc>
        <w:tc>
          <w:tcPr>
            <w:tcW w:w="0" w:type="auto"/>
            <w:tcBorders>
              <w:top w:val="nil"/>
              <w:left w:val="single" w:sz="8" w:space="0" w:color="auto"/>
              <w:bottom w:val="single" w:sz="8" w:space="0" w:color="auto"/>
              <w:right w:val="single" w:sz="8" w:space="0" w:color="auto"/>
            </w:tcBorders>
            <w:shd w:val="clear" w:color="000000" w:fill="E2EFDA"/>
            <w:noWrap/>
            <w:vAlign w:val="bottom"/>
            <w:hideMark/>
          </w:tcPr>
          <w:p w14:paraId="2CA16973" w14:textId="77777777" w:rsidR="00453F64" w:rsidRPr="00176106" w:rsidRDefault="00453F64" w:rsidP="00472A2F">
            <w:pPr>
              <w:spacing w:before="0"/>
              <w:jc w:val="center"/>
              <w:rPr>
                <w:rFonts w:ascii="Times" w:hAnsi="Times" w:cs="Calibri"/>
                <w:b/>
                <w:color w:val="000000"/>
                <w:szCs w:val="22"/>
              </w:rPr>
            </w:pPr>
            <w:r w:rsidRPr="00176106">
              <w:rPr>
                <w:rFonts w:ascii="Times" w:hAnsi="Times" w:cs="Calibri"/>
                <w:b/>
                <w:color w:val="000000"/>
                <w:szCs w:val="22"/>
              </w:rPr>
              <w:t>1025.33</w:t>
            </w:r>
          </w:p>
        </w:tc>
      </w:tr>
    </w:tbl>
    <w:p w14:paraId="74689F7F" w14:textId="77777777" w:rsidR="00453F64" w:rsidRDefault="00453F64" w:rsidP="00453F64">
      <w:pPr>
        <w:spacing w:after="120" w:line="276" w:lineRule="auto"/>
        <w:rPr>
          <w:lang w:val="en-US"/>
        </w:rPr>
      </w:pPr>
    </w:p>
    <w:p w14:paraId="6CBBBA2E" w14:textId="77777777" w:rsidR="00453F64" w:rsidRDefault="00453F64" w:rsidP="00453F64">
      <w:pPr>
        <w:pStyle w:val="Caption"/>
      </w:pPr>
    </w:p>
    <w:p w14:paraId="78E2580A" w14:textId="77777777" w:rsidR="00453F64" w:rsidRDefault="00453F64" w:rsidP="00453F64">
      <w:pPr>
        <w:pStyle w:val="Caption"/>
      </w:pPr>
    </w:p>
    <w:p w14:paraId="1E58760A" w14:textId="77777777" w:rsidR="00453F64" w:rsidRPr="00454A7A" w:rsidRDefault="00453F64" w:rsidP="00453F64">
      <w:pPr>
        <w:pStyle w:val="Caption"/>
      </w:pPr>
      <w:r w:rsidRPr="00454A7A">
        <w:lastRenderedPageBreak/>
        <w:t xml:space="preserve">Table </w:t>
      </w:r>
      <w:r>
        <w:t>G.8</w:t>
      </w:r>
      <w:r w:rsidRPr="00454A7A">
        <w:t>: Final O&amp;M NPC used in nBL analysis</w:t>
      </w:r>
    </w:p>
    <w:tbl>
      <w:tblPr>
        <w:tblpPr w:leftFromText="180" w:rightFromText="180" w:vertAnchor="text" w:horzAnchor="margin" w:tblpXSpec="center" w:tblpY="260"/>
        <w:tblW w:w="9123" w:type="dxa"/>
        <w:tblLayout w:type="fixed"/>
        <w:tblLook w:val="04A0" w:firstRow="1" w:lastRow="0" w:firstColumn="1" w:lastColumn="0" w:noHBand="0" w:noVBand="1"/>
      </w:tblPr>
      <w:tblGrid>
        <w:gridCol w:w="528"/>
        <w:gridCol w:w="1128"/>
        <w:gridCol w:w="1279"/>
        <w:gridCol w:w="627"/>
        <w:gridCol w:w="1188"/>
        <w:gridCol w:w="1279"/>
        <w:gridCol w:w="677"/>
        <w:gridCol w:w="1138"/>
        <w:gridCol w:w="1279"/>
      </w:tblGrid>
      <w:tr w:rsidR="00453F64" w:rsidRPr="00635BD9" w14:paraId="58BD5DC1" w14:textId="77777777" w:rsidTr="00472A2F">
        <w:trPr>
          <w:trHeight w:val="227"/>
        </w:trPr>
        <w:tc>
          <w:tcPr>
            <w:tcW w:w="2935" w:type="dxa"/>
            <w:gridSpan w:val="3"/>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42B52198"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BAU</w:t>
            </w:r>
          </w:p>
        </w:tc>
        <w:tc>
          <w:tcPr>
            <w:tcW w:w="3094" w:type="dxa"/>
            <w:gridSpan w:val="3"/>
            <w:tcBorders>
              <w:top w:val="single" w:sz="8" w:space="0" w:color="auto"/>
              <w:left w:val="nil"/>
              <w:bottom w:val="single" w:sz="8" w:space="0" w:color="auto"/>
              <w:right w:val="single" w:sz="8" w:space="0" w:color="000000"/>
            </w:tcBorders>
            <w:shd w:val="clear" w:color="000000" w:fill="D9E1F2"/>
            <w:noWrap/>
            <w:vAlign w:val="center"/>
            <w:hideMark/>
          </w:tcPr>
          <w:p w14:paraId="39D69465"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ALT 1</w:t>
            </w:r>
          </w:p>
        </w:tc>
        <w:tc>
          <w:tcPr>
            <w:tcW w:w="3094" w:type="dxa"/>
            <w:gridSpan w:val="3"/>
            <w:tcBorders>
              <w:top w:val="single" w:sz="8" w:space="0" w:color="auto"/>
              <w:left w:val="nil"/>
              <w:bottom w:val="single" w:sz="8" w:space="0" w:color="auto"/>
              <w:right w:val="single" w:sz="8" w:space="0" w:color="000000"/>
            </w:tcBorders>
            <w:shd w:val="clear" w:color="000000" w:fill="E2EFDA"/>
            <w:noWrap/>
            <w:vAlign w:val="center"/>
            <w:hideMark/>
          </w:tcPr>
          <w:p w14:paraId="7807A7CD"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ALT 2</w:t>
            </w:r>
          </w:p>
        </w:tc>
      </w:tr>
      <w:tr w:rsidR="00453F64" w:rsidRPr="00635BD9" w14:paraId="5EED5D28"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73C29FBC"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Year</w:t>
            </w:r>
          </w:p>
        </w:tc>
        <w:tc>
          <w:tcPr>
            <w:tcW w:w="1128" w:type="dxa"/>
            <w:tcBorders>
              <w:top w:val="nil"/>
              <w:left w:val="nil"/>
              <w:bottom w:val="single" w:sz="4" w:space="0" w:color="auto"/>
              <w:right w:val="single" w:sz="4" w:space="0" w:color="auto"/>
            </w:tcBorders>
            <w:shd w:val="clear" w:color="000000" w:fill="FCE4D6"/>
            <w:noWrap/>
            <w:vAlign w:val="center"/>
            <w:hideMark/>
          </w:tcPr>
          <w:p w14:paraId="0C76DB59"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Annual O&amp;M ($m)</w:t>
            </w:r>
          </w:p>
        </w:tc>
        <w:tc>
          <w:tcPr>
            <w:tcW w:w="1279" w:type="dxa"/>
            <w:tcBorders>
              <w:top w:val="nil"/>
              <w:left w:val="nil"/>
              <w:bottom w:val="single" w:sz="4" w:space="0" w:color="auto"/>
              <w:right w:val="single" w:sz="8" w:space="0" w:color="auto"/>
            </w:tcBorders>
            <w:shd w:val="clear" w:color="000000" w:fill="FCE4D6"/>
            <w:noWrap/>
            <w:vAlign w:val="center"/>
            <w:hideMark/>
          </w:tcPr>
          <w:p w14:paraId="46C9961C"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Present cost ($m)</w:t>
            </w:r>
          </w:p>
        </w:tc>
        <w:tc>
          <w:tcPr>
            <w:tcW w:w="627" w:type="dxa"/>
            <w:tcBorders>
              <w:top w:val="nil"/>
              <w:left w:val="nil"/>
              <w:bottom w:val="single" w:sz="4" w:space="0" w:color="auto"/>
              <w:right w:val="single" w:sz="4" w:space="0" w:color="auto"/>
            </w:tcBorders>
            <w:shd w:val="clear" w:color="000000" w:fill="FCE4D6"/>
            <w:noWrap/>
            <w:vAlign w:val="center"/>
            <w:hideMark/>
          </w:tcPr>
          <w:p w14:paraId="3E909387"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Year</w:t>
            </w:r>
          </w:p>
        </w:tc>
        <w:tc>
          <w:tcPr>
            <w:tcW w:w="1188" w:type="dxa"/>
            <w:tcBorders>
              <w:top w:val="nil"/>
              <w:left w:val="nil"/>
              <w:bottom w:val="single" w:sz="4" w:space="0" w:color="auto"/>
              <w:right w:val="single" w:sz="4" w:space="0" w:color="auto"/>
            </w:tcBorders>
            <w:shd w:val="clear" w:color="000000" w:fill="FCE4D6"/>
            <w:noWrap/>
            <w:vAlign w:val="center"/>
            <w:hideMark/>
          </w:tcPr>
          <w:p w14:paraId="4B787656"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Annual O&amp;M ($m)</w:t>
            </w:r>
          </w:p>
        </w:tc>
        <w:tc>
          <w:tcPr>
            <w:tcW w:w="1279" w:type="dxa"/>
            <w:tcBorders>
              <w:top w:val="nil"/>
              <w:left w:val="nil"/>
              <w:bottom w:val="single" w:sz="4" w:space="0" w:color="auto"/>
              <w:right w:val="single" w:sz="8" w:space="0" w:color="auto"/>
            </w:tcBorders>
            <w:shd w:val="clear" w:color="000000" w:fill="FCE4D6"/>
            <w:noWrap/>
            <w:vAlign w:val="center"/>
            <w:hideMark/>
          </w:tcPr>
          <w:p w14:paraId="6760A857"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Present cost ($m)</w:t>
            </w:r>
          </w:p>
        </w:tc>
        <w:tc>
          <w:tcPr>
            <w:tcW w:w="677" w:type="dxa"/>
            <w:tcBorders>
              <w:top w:val="nil"/>
              <w:left w:val="nil"/>
              <w:bottom w:val="single" w:sz="4" w:space="0" w:color="auto"/>
              <w:right w:val="single" w:sz="4" w:space="0" w:color="auto"/>
            </w:tcBorders>
            <w:shd w:val="clear" w:color="000000" w:fill="FCE4D6"/>
            <w:noWrap/>
            <w:vAlign w:val="center"/>
            <w:hideMark/>
          </w:tcPr>
          <w:p w14:paraId="02270F6A"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Year</w:t>
            </w:r>
          </w:p>
        </w:tc>
        <w:tc>
          <w:tcPr>
            <w:tcW w:w="1138" w:type="dxa"/>
            <w:tcBorders>
              <w:top w:val="nil"/>
              <w:left w:val="nil"/>
              <w:bottom w:val="single" w:sz="4" w:space="0" w:color="auto"/>
              <w:right w:val="single" w:sz="4" w:space="0" w:color="auto"/>
            </w:tcBorders>
            <w:shd w:val="clear" w:color="000000" w:fill="FCE4D6"/>
            <w:noWrap/>
            <w:vAlign w:val="center"/>
            <w:hideMark/>
          </w:tcPr>
          <w:p w14:paraId="2F870803"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Annual O&amp;M ($m)</w:t>
            </w:r>
          </w:p>
        </w:tc>
        <w:tc>
          <w:tcPr>
            <w:tcW w:w="1279" w:type="dxa"/>
            <w:tcBorders>
              <w:top w:val="nil"/>
              <w:left w:val="nil"/>
              <w:bottom w:val="single" w:sz="4" w:space="0" w:color="auto"/>
              <w:right w:val="single" w:sz="8" w:space="0" w:color="auto"/>
            </w:tcBorders>
            <w:shd w:val="clear" w:color="000000" w:fill="FCE4D6"/>
            <w:noWrap/>
            <w:vAlign w:val="center"/>
            <w:hideMark/>
          </w:tcPr>
          <w:p w14:paraId="6A4B1EE6"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Present cost ($m)</w:t>
            </w:r>
          </w:p>
        </w:tc>
      </w:tr>
      <w:tr w:rsidR="00453F64" w:rsidRPr="00635BD9" w14:paraId="3B95FD3B"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531BAE2F"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w:t>
            </w:r>
          </w:p>
        </w:tc>
        <w:tc>
          <w:tcPr>
            <w:tcW w:w="1128" w:type="dxa"/>
            <w:tcBorders>
              <w:top w:val="nil"/>
              <w:left w:val="nil"/>
              <w:bottom w:val="single" w:sz="4" w:space="0" w:color="auto"/>
              <w:right w:val="single" w:sz="4" w:space="0" w:color="auto"/>
            </w:tcBorders>
            <w:shd w:val="clear" w:color="000000" w:fill="FCE4D6"/>
            <w:noWrap/>
            <w:vAlign w:val="center"/>
            <w:hideMark/>
          </w:tcPr>
          <w:p w14:paraId="67F6151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1120.81</w:t>
            </w:r>
          </w:p>
        </w:tc>
        <w:tc>
          <w:tcPr>
            <w:tcW w:w="1279" w:type="dxa"/>
            <w:tcBorders>
              <w:top w:val="nil"/>
              <w:left w:val="nil"/>
              <w:bottom w:val="single" w:sz="4" w:space="0" w:color="auto"/>
              <w:right w:val="single" w:sz="8" w:space="0" w:color="auto"/>
            </w:tcBorders>
            <w:shd w:val="clear" w:color="000000" w:fill="FCE4D6"/>
            <w:noWrap/>
            <w:vAlign w:val="center"/>
            <w:hideMark/>
          </w:tcPr>
          <w:p w14:paraId="66931EC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1047.49</w:t>
            </w:r>
          </w:p>
        </w:tc>
        <w:tc>
          <w:tcPr>
            <w:tcW w:w="627" w:type="dxa"/>
            <w:tcBorders>
              <w:top w:val="nil"/>
              <w:left w:val="nil"/>
              <w:bottom w:val="single" w:sz="4" w:space="0" w:color="auto"/>
              <w:right w:val="single" w:sz="4" w:space="0" w:color="auto"/>
            </w:tcBorders>
            <w:shd w:val="clear" w:color="000000" w:fill="FCE4D6"/>
            <w:noWrap/>
            <w:vAlign w:val="center"/>
            <w:hideMark/>
          </w:tcPr>
          <w:p w14:paraId="35102D2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w:t>
            </w:r>
          </w:p>
        </w:tc>
        <w:tc>
          <w:tcPr>
            <w:tcW w:w="1188" w:type="dxa"/>
            <w:tcBorders>
              <w:top w:val="nil"/>
              <w:left w:val="nil"/>
              <w:bottom w:val="single" w:sz="4" w:space="0" w:color="auto"/>
              <w:right w:val="single" w:sz="4" w:space="0" w:color="auto"/>
            </w:tcBorders>
            <w:shd w:val="clear" w:color="000000" w:fill="FCE4D6"/>
            <w:noWrap/>
            <w:vAlign w:val="center"/>
            <w:hideMark/>
          </w:tcPr>
          <w:p w14:paraId="48A0225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1120.81</w:t>
            </w:r>
          </w:p>
        </w:tc>
        <w:tc>
          <w:tcPr>
            <w:tcW w:w="1279" w:type="dxa"/>
            <w:tcBorders>
              <w:top w:val="nil"/>
              <w:left w:val="nil"/>
              <w:bottom w:val="single" w:sz="4" w:space="0" w:color="auto"/>
              <w:right w:val="single" w:sz="8" w:space="0" w:color="auto"/>
            </w:tcBorders>
            <w:shd w:val="clear" w:color="000000" w:fill="FCE4D6"/>
            <w:noWrap/>
            <w:vAlign w:val="center"/>
            <w:hideMark/>
          </w:tcPr>
          <w:p w14:paraId="4252CEF5"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1047.49</w:t>
            </w:r>
          </w:p>
        </w:tc>
        <w:tc>
          <w:tcPr>
            <w:tcW w:w="677" w:type="dxa"/>
            <w:tcBorders>
              <w:top w:val="nil"/>
              <w:left w:val="nil"/>
              <w:bottom w:val="single" w:sz="4" w:space="0" w:color="auto"/>
              <w:right w:val="single" w:sz="4" w:space="0" w:color="auto"/>
            </w:tcBorders>
            <w:shd w:val="clear" w:color="000000" w:fill="FCE4D6"/>
            <w:noWrap/>
            <w:vAlign w:val="center"/>
            <w:hideMark/>
          </w:tcPr>
          <w:p w14:paraId="7DDA54E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w:t>
            </w:r>
          </w:p>
        </w:tc>
        <w:tc>
          <w:tcPr>
            <w:tcW w:w="1138" w:type="dxa"/>
            <w:tcBorders>
              <w:top w:val="nil"/>
              <w:left w:val="nil"/>
              <w:bottom w:val="single" w:sz="4" w:space="0" w:color="auto"/>
              <w:right w:val="single" w:sz="4" w:space="0" w:color="auto"/>
            </w:tcBorders>
            <w:shd w:val="clear" w:color="000000" w:fill="FCE4D6"/>
            <w:noWrap/>
            <w:vAlign w:val="center"/>
            <w:hideMark/>
          </w:tcPr>
          <w:p w14:paraId="3BF93D0D"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1082.01</w:t>
            </w:r>
          </w:p>
        </w:tc>
        <w:tc>
          <w:tcPr>
            <w:tcW w:w="1279" w:type="dxa"/>
            <w:tcBorders>
              <w:top w:val="nil"/>
              <w:left w:val="nil"/>
              <w:bottom w:val="single" w:sz="4" w:space="0" w:color="auto"/>
              <w:right w:val="single" w:sz="8" w:space="0" w:color="auto"/>
            </w:tcBorders>
            <w:shd w:val="clear" w:color="000000" w:fill="FCE4D6"/>
            <w:noWrap/>
            <w:vAlign w:val="center"/>
            <w:hideMark/>
          </w:tcPr>
          <w:p w14:paraId="63A7E8A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1011.22</w:t>
            </w:r>
          </w:p>
        </w:tc>
      </w:tr>
      <w:tr w:rsidR="00453F64" w:rsidRPr="00635BD9" w14:paraId="32330CE7"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042085BF"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w:t>
            </w:r>
          </w:p>
        </w:tc>
        <w:tc>
          <w:tcPr>
            <w:tcW w:w="1128" w:type="dxa"/>
            <w:tcBorders>
              <w:top w:val="nil"/>
              <w:left w:val="nil"/>
              <w:bottom w:val="single" w:sz="4" w:space="0" w:color="auto"/>
              <w:right w:val="single" w:sz="4" w:space="0" w:color="auto"/>
            </w:tcBorders>
            <w:shd w:val="clear" w:color="000000" w:fill="FCE4D6"/>
            <w:noWrap/>
            <w:vAlign w:val="center"/>
            <w:hideMark/>
          </w:tcPr>
          <w:p w14:paraId="6EB7A48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1082.18</w:t>
            </w:r>
          </w:p>
        </w:tc>
        <w:tc>
          <w:tcPr>
            <w:tcW w:w="1279" w:type="dxa"/>
            <w:tcBorders>
              <w:top w:val="nil"/>
              <w:left w:val="nil"/>
              <w:bottom w:val="single" w:sz="4" w:space="0" w:color="auto"/>
              <w:right w:val="single" w:sz="8" w:space="0" w:color="auto"/>
            </w:tcBorders>
            <w:shd w:val="clear" w:color="000000" w:fill="FCE4D6"/>
            <w:noWrap/>
            <w:vAlign w:val="center"/>
            <w:hideMark/>
          </w:tcPr>
          <w:p w14:paraId="163005C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945.22</w:t>
            </w:r>
          </w:p>
        </w:tc>
        <w:tc>
          <w:tcPr>
            <w:tcW w:w="627" w:type="dxa"/>
            <w:tcBorders>
              <w:top w:val="nil"/>
              <w:left w:val="nil"/>
              <w:bottom w:val="single" w:sz="4" w:space="0" w:color="auto"/>
              <w:right w:val="single" w:sz="4" w:space="0" w:color="auto"/>
            </w:tcBorders>
            <w:shd w:val="clear" w:color="000000" w:fill="FCE4D6"/>
            <w:noWrap/>
            <w:vAlign w:val="center"/>
            <w:hideMark/>
          </w:tcPr>
          <w:p w14:paraId="4B5B177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w:t>
            </w:r>
          </w:p>
        </w:tc>
        <w:tc>
          <w:tcPr>
            <w:tcW w:w="1188" w:type="dxa"/>
            <w:tcBorders>
              <w:top w:val="nil"/>
              <w:left w:val="nil"/>
              <w:bottom w:val="single" w:sz="4" w:space="0" w:color="auto"/>
              <w:right w:val="single" w:sz="4" w:space="0" w:color="auto"/>
            </w:tcBorders>
            <w:shd w:val="clear" w:color="000000" w:fill="FCE4D6"/>
            <w:noWrap/>
            <w:vAlign w:val="center"/>
            <w:hideMark/>
          </w:tcPr>
          <w:p w14:paraId="00A0C89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1270.44</w:t>
            </w:r>
          </w:p>
        </w:tc>
        <w:tc>
          <w:tcPr>
            <w:tcW w:w="1279" w:type="dxa"/>
            <w:tcBorders>
              <w:top w:val="nil"/>
              <w:left w:val="nil"/>
              <w:bottom w:val="single" w:sz="4" w:space="0" w:color="auto"/>
              <w:right w:val="single" w:sz="8" w:space="0" w:color="auto"/>
            </w:tcBorders>
            <w:shd w:val="clear" w:color="000000" w:fill="FCE4D6"/>
            <w:noWrap/>
            <w:vAlign w:val="center"/>
            <w:hideMark/>
          </w:tcPr>
          <w:p w14:paraId="333CFD56"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1109.65</w:t>
            </w:r>
          </w:p>
        </w:tc>
        <w:tc>
          <w:tcPr>
            <w:tcW w:w="677" w:type="dxa"/>
            <w:tcBorders>
              <w:top w:val="nil"/>
              <w:left w:val="nil"/>
              <w:bottom w:val="single" w:sz="4" w:space="0" w:color="auto"/>
              <w:right w:val="single" w:sz="4" w:space="0" w:color="auto"/>
            </w:tcBorders>
            <w:shd w:val="clear" w:color="000000" w:fill="FCE4D6"/>
            <w:noWrap/>
            <w:vAlign w:val="center"/>
            <w:hideMark/>
          </w:tcPr>
          <w:p w14:paraId="45CF9EF7"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w:t>
            </w:r>
          </w:p>
        </w:tc>
        <w:tc>
          <w:tcPr>
            <w:tcW w:w="1138" w:type="dxa"/>
            <w:tcBorders>
              <w:top w:val="nil"/>
              <w:left w:val="nil"/>
              <w:bottom w:val="single" w:sz="4" w:space="0" w:color="auto"/>
              <w:right w:val="single" w:sz="4" w:space="0" w:color="auto"/>
            </w:tcBorders>
            <w:shd w:val="clear" w:color="000000" w:fill="FCE4D6"/>
            <w:noWrap/>
            <w:vAlign w:val="center"/>
            <w:hideMark/>
          </w:tcPr>
          <w:p w14:paraId="49123D17"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1093.75</w:t>
            </w:r>
          </w:p>
        </w:tc>
        <w:tc>
          <w:tcPr>
            <w:tcW w:w="1279" w:type="dxa"/>
            <w:tcBorders>
              <w:top w:val="nil"/>
              <w:left w:val="nil"/>
              <w:bottom w:val="single" w:sz="4" w:space="0" w:color="auto"/>
              <w:right w:val="single" w:sz="8" w:space="0" w:color="auto"/>
            </w:tcBorders>
            <w:shd w:val="clear" w:color="000000" w:fill="FCE4D6"/>
            <w:noWrap/>
            <w:vAlign w:val="center"/>
            <w:hideMark/>
          </w:tcPr>
          <w:p w14:paraId="5BBE64EF"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955.32</w:t>
            </w:r>
          </w:p>
        </w:tc>
      </w:tr>
      <w:tr w:rsidR="00453F64" w:rsidRPr="00635BD9" w14:paraId="0A315E78"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6B82B8D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3</w:t>
            </w:r>
          </w:p>
        </w:tc>
        <w:tc>
          <w:tcPr>
            <w:tcW w:w="1128" w:type="dxa"/>
            <w:tcBorders>
              <w:top w:val="nil"/>
              <w:left w:val="nil"/>
              <w:bottom w:val="single" w:sz="4" w:space="0" w:color="auto"/>
              <w:right w:val="single" w:sz="4" w:space="0" w:color="auto"/>
            </w:tcBorders>
            <w:shd w:val="clear" w:color="000000" w:fill="FCE4D6"/>
            <w:noWrap/>
            <w:vAlign w:val="center"/>
            <w:hideMark/>
          </w:tcPr>
          <w:p w14:paraId="10FA999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1043.14</w:t>
            </w:r>
          </w:p>
        </w:tc>
        <w:tc>
          <w:tcPr>
            <w:tcW w:w="1279" w:type="dxa"/>
            <w:tcBorders>
              <w:top w:val="nil"/>
              <w:left w:val="nil"/>
              <w:bottom w:val="single" w:sz="4" w:space="0" w:color="auto"/>
              <w:right w:val="single" w:sz="8" w:space="0" w:color="auto"/>
            </w:tcBorders>
            <w:shd w:val="clear" w:color="000000" w:fill="FCE4D6"/>
            <w:noWrap/>
            <w:vAlign w:val="center"/>
            <w:hideMark/>
          </w:tcPr>
          <w:p w14:paraId="78E28B85"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851.51</w:t>
            </w:r>
          </w:p>
        </w:tc>
        <w:tc>
          <w:tcPr>
            <w:tcW w:w="627" w:type="dxa"/>
            <w:tcBorders>
              <w:top w:val="nil"/>
              <w:left w:val="nil"/>
              <w:bottom w:val="single" w:sz="4" w:space="0" w:color="auto"/>
              <w:right w:val="single" w:sz="4" w:space="0" w:color="auto"/>
            </w:tcBorders>
            <w:shd w:val="clear" w:color="000000" w:fill="FCE4D6"/>
            <w:noWrap/>
            <w:vAlign w:val="center"/>
            <w:hideMark/>
          </w:tcPr>
          <w:p w14:paraId="260F5578"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3</w:t>
            </w:r>
          </w:p>
        </w:tc>
        <w:tc>
          <w:tcPr>
            <w:tcW w:w="1188" w:type="dxa"/>
            <w:tcBorders>
              <w:top w:val="nil"/>
              <w:left w:val="nil"/>
              <w:bottom w:val="single" w:sz="4" w:space="0" w:color="auto"/>
              <w:right w:val="single" w:sz="4" w:space="0" w:color="auto"/>
            </w:tcBorders>
            <w:shd w:val="clear" w:color="000000" w:fill="FCE4D6"/>
            <w:noWrap/>
            <w:vAlign w:val="center"/>
            <w:hideMark/>
          </w:tcPr>
          <w:p w14:paraId="354EA2A7"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1419.66</w:t>
            </w:r>
          </w:p>
        </w:tc>
        <w:tc>
          <w:tcPr>
            <w:tcW w:w="1279" w:type="dxa"/>
            <w:tcBorders>
              <w:top w:val="nil"/>
              <w:left w:val="nil"/>
              <w:bottom w:val="single" w:sz="4" w:space="0" w:color="auto"/>
              <w:right w:val="single" w:sz="8" w:space="0" w:color="auto"/>
            </w:tcBorders>
            <w:shd w:val="clear" w:color="000000" w:fill="FCE4D6"/>
            <w:noWrap/>
            <w:vAlign w:val="center"/>
            <w:hideMark/>
          </w:tcPr>
          <w:p w14:paraId="24C2B42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1158.86</w:t>
            </w:r>
          </w:p>
        </w:tc>
        <w:tc>
          <w:tcPr>
            <w:tcW w:w="677" w:type="dxa"/>
            <w:tcBorders>
              <w:top w:val="nil"/>
              <w:left w:val="nil"/>
              <w:bottom w:val="single" w:sz="4" w:space="0" w:color="auto"/>
              <w:right w:val="single" w:sz="4" w:space="0" w:color="auto"/>
            </w:tcBorders>
            <w:shd w:val="clear" w:color="000000" w:fill="FCE4D6"/>
            <w:noWrap/>
            <w:vAlign w:val="center"/>
            <w:hideMark/>
          </w:tcPr>
          <w:p w14:paraId="5C8589E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3</w:t>
            </w:r>
          </w:p>
        </w:tc>
        <w:tc>
          <w:tcPr>
            <w:tcW w:w="1138" w:type="dxa"/>
            <w:tcBorders>
              <w:top w:val="nil"/>
              <w:left w:val="nil"/>
              <w:bottom w:val="single" w:sz="4" w:space="0" w:color="auto"/>
              <w:right w:val="single" w:sz="4" w:space="0" w:color="auto"/>
            </w:tcBorders>
            <w:shd w:val="clear" w:color="000000" w:fill="FCE4D6"/>
            <w:noWrap/>
            <w:vAlign w:val="center"/>
            <w:hideMark/>
          </w:tcPr>
          <w:p w14:paraId="0A07CE3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1061.98</w:t>
            </w:r>
          </w:p>
        </w:tc>
        <w:tc>
          <w:tcPr>
            <w:tcW w:w="1279" w:type="dxa"/>
            <w:tcBorders>
              <w:top w:val="nil"/>
              <w:left w:val="nil"/>
              <w:bottom w:val="single" w:sz="4" w:space="0" w:color="auto"/>
              <w:right w:val="single" w:sz="8" w:space="0" w:color="auto"/>
            </w:tcBorders>
            <w:shd w:val="clear" w:color="000000" w:fill="FCE4D6"/>
            <w:noWrap/>
            <w:vAlign w:val="center"/>
            <w:hideMark/>
          </w:tcPr>
          <w:p w14:paraId="687FCEE7"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866.89</w:t>
            </w:r>
          </w:p>
        </w:tc>
      </w:tr>
      <w:tr w:rsidR="00453F64" w:rsidRPr="00635BD9" w14:paraId="44DC47AB"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2301E050"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4</w:t>
            </w:r>
          </w:p>
        </w:tc>
        <w:tc>
          <w:tcPr>
            <w:tcW w:w="1128" w:type="dxa"/>
            <w:tcBorders>
              <w:top w:val="nil"/>
              <w:left w:val="nil"/>
              <w:bottom w:val="single" w:sz="4" w:space="0" w:color="auto"/>
              <w:right w:val="single" w:sz="4" w:space="0" w:color="auto"/>
            </w:tcBorders>
            <w:shd w:val="clear" w:color="000000" w:fill="FCE4D6"/>
            <w:noWrap/>
            <w:vAlign w:val="center"/>
            <w:hideMark/>
          </w:tcPr>
          <w:p w14:paraId="1A0711D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1003.11</w:t>
            </w:r>
          </w:p>
        </w:tc>
        <w:tc>
          <w:tcPr>
            <w:tcW w:w="1279" w:type="dxa"/>
            <w:tcBorders>
              <w:top w:val="nil"/>
              <w:left w:val="nil"/>
              <w:bottom w:val="single" w:sz="4" w:space="0" w:color="auto"/>
              <w:right w:val="single" w:sz="8" w:space="0" w:color="auto"/>
            </w:tcBorders>
            <w:shd w:val="clear" w:color="000000" w:fill="FCE4D6"/>
            <w:noWrap/>
            <w:vAlign w:val="center"/>
            <w:hideMark/>
          </w:tcPr>
          <w:p w14:paraId="1C432D9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765.27</w:t>
            </w:r>
          </w:p>
        </w:tc>
        <w:tc>
          <w:tcPr>
            <w:tcW w:w="627" w:type="dxa"/>
            <w:tcBorders>
              <w:top w:val="nil"/>
              <w:left w:val="nil"/>
              <w:bottom w:val="single" w:sz="4" w:space="0" w:color="auto"/>
              <w:right w:val="single" w:sz="4" w:space="0" w:color="auto"/>
            </w:tcBorders>
            <w:shd w:val="clear" w:color="000000" w:fill="FCE4D6"/>
            <w:noWrap/>
            <w:vAlign w:val="center"/>
            <w:hideMark/>
          </w:tcPr>
          <w:p w14:paraId="5839735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4</w:t>
            </w:r>
          </w:p>
        </w:tc>
        <w:tc>
          <w:tcPr>
            <w:tcW w:w="1188" w:type="dxa"/>
            <w:tcBorders>
              <w:top w:val="nil"/>
              <w:left w:val="nil"/>
              <w:bottom w:val="single" w:sz="4" w:space="0" w:color="auto"/>
              <w:right w:val="single" w:sz="4" w:space="0" w:color="auto"/>
            </w:tcBorders>
            <w:shd w:val="clear" w:color="000000" w:fill="FCE4D6"/>
            <w:noWrap/>
            <w:vAlign w:val="center"/>
            <w:hideMark/>
          </w:tcPr>
          <w:p w14:paraId="2F0BB1B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1567.88</w:t>
            </w:r>
          </w:p>
        </w:tc>
        <w:tc>
          <w:tcPr>
            <w:tcW w:w="1279" w:type="dxa"/>
            <w:tcBorders>
              <w:top w:val="nil"/>
              <w:left w:val="nil"/>
              <w:bottom w:val="single" w:sz="4" w:space="0" w:color="auto"/>
              <w:right w:val="single" w:sz="8" w:space="0" w:color="auto"/>
            </w:tcBorders>
            <w:shd w:val="clear" w:color="000000" w:fill="FCE4D6"/>
            <w:noWrap/>
            <w:vAlign w:val="center"/>
            <w:hideMark/>
          </w:tcPr>
          <w:p w14:paraId="6EAEA2A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1196.13</w:t>
            </w:r>
          </w:p>
        </w:tc>
        <w:tc>
          <w:tcPr>
            <w:tcW w:w="677" w:type="dxa"/>
            <w:tcBorders>
              <w:top w:val="nil"/>
              <w:left w:val="nil"/>
              <w:bottom w:val="single" w:sz="4" w:space="0" w:color="auto"/>
              <w:right w:val="single" w:sz="4" w:space="0" w:color="auto"/>
            </w:tcBorders>
            <w:shd w:val="clear" w:color="000000" w:fill="FCE4D6"/>
            <w:noWrap/>
            <w:vAlign w:val="center"/>
            <w:hideMark/>
          </w:tcPr>
          <w:p w14:paraId="3CA20E2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4</w:t>
            </w:r>
          </w:p>
        </w:tc>
        <w:tc>
          <w:tcPr>
            <w:tcW w:w="1138" w:type="dxa"/>
            <w:tcBorders>
              <w:top w:val="nil"/>
              <w:left w:val="nil"/>
              <w:bottom w:val="single" w:sz="4" w:space="0" w:color="auto"/>
              <w:right w:val="single" w:sz="4" w:space="0" w:color="auto"/>
            </w:tcBorders>
            <w:shd w:val="clear" w:color="000000" w:fill="FCE4D6"/>
            <w:noWrap/>
            <w:vAlign w:val="center"/>
            <w:hideMark/>
          </w:tcPr>
          <w:p w14:paraId="3006886D"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1028.57</w:t>
            </w:r>
          </w:p>
        </w:tc>
        <w:tc>
          <w:tcPr>
            <w:tcW w:w="1279" w:type="dxa"/>
            <w:tcBorders>
              <w:top w:val="nil"/>
              <w:left w:val="nil"/>
              <w:bottom w:val="single" w:sz="4" w:space="0" w:color="auto"/>
              <w:right w:val="single" w:sz="8" w:space="0" w:color="auto"/>
            </w:tcBorders>
            <w:shd w:val="clear" w:color="000000" w:fill="FCE4D6"/>
            <w:noWrap/>
            <w:vAlign w:val="center"/>
            <w:hideMark/>
          </w:tcPr>
          <w:p w14:paraId="05AC7A4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784.69</w:t>
            </w:r>
          </w:p>
        </w:tc>
      </w:tr>
      <w:tr w:rsidR="00453F64" w:rsidRPr="00635BD9" w14:paraId="2665361F"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51B63C58"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w:t>
            </w:r>
          </w:p>
        </w:tc>
        <w:tc>
          <w:tcPr>
            <w:tcW w:w="1128" w:type="dxa"/>
            <w:tcBorders>
              <w:top w:val="nil"/>
              <w:left w:val="nil"/>
              <w:bottom w:val="single" w:sz="4" w:space="0" w:color="auto"/>
              <w:right w:val="single" w:sz="4" w:space="0" w:color="auto"/>
            </w:tcBorders>
            <w:shd w:val="clear" w:color="000000" w:fill="FCE4D6"/>
            <w:noWrap/>
            <w:vAlign w:val="center"/>
            <w:hideMark/>
          </w:tcPr>
          <w:p w14:paraId="5735D1E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962.88</w:t>
            </w:r>
          </w:p>
        </w:tc>
        <w:tc>
          <w:tcPr>
            <w:tcW w:w="1279" w:type="dxa"/>
            <w:tcBorders>
              <w:top w:val="nil"/>
              <w:left w:val="nil"/>
              <w:bottom w:val="single" w:sz="4" w:space="0" w:color="auto"/>
              <w:right w:val="single" w:sz="8" w:space="0" w:color="auto"/>
            </w:tcBorders>
            <w:shd w:val="clear" w:color="000000" w:fill="FCE4D6"/>
            <w:noWrap/>
            <w:vAlign w:val="center"/>
            <w:hideMark/>
          </w:tcPr>
          <w:p w14:paraId="46C2BE9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686.52</w:t>
            </w:r>
          </w:p>
        </w:tc>
        <w:tc>
          <w:tcPr>
            <w:tcW w:w="627" w:type="dxa"/>
            <w:tcBorders>
              <w:top w:val="nil"/>
              <w:left w:val="nil"/>
              <w:bottom w:val="single" w:sz="4" w:space="0" w:color="auto"/>
              <w:right w:val="single" w:sz="4" w:space="0" w:color="auto"/>
            </w:tcBorders>
            <w:shd w:val="clear" w:color="000000" w:fill="FCE4D6"/>
            <w:noWrap/>
            <w:vAlign w:val="center"/>
            <w:hideMark/>
          </w:tcPr>
          <w:p w14:paraId="3816BD16"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w:t>
            </w:r>
          </w:p>
        </w:tc>
        <w:tc>
          <w:tcPr>
            <w:tcW w:w="1188" w:type="dxa"/>
            <w:tcBorders>
              <w:top w:val="nil"/>
              <w:left w:val="nil"/>
              <w:bottom w:val="single" w:sz="4" w:space="0" w:color="auto"/>
              <w:right w:val="single" w:sz="4" w:space="0" w:color="auto"/>
            </w:tcBorders>
            <w:shd w:val="clear" w:color="000000" w:fill="FCE4D6"/>
            <w:noWrap/>
            <w:vAlign w:val="center"/>
            <w:hideMark/>
          </w:tcPr>
          <w:p w14:paraId="5B60D61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1715.91</w:t>
            </w:r>
          </w:p>
        </w:tc>
        <w:tc>
          <w:tcPr>
            <w:tcW w:w="1279" w:type="dxa"/>
            <w:tcBorders>
              <w:top w:val="nil"/>
              <w:left w:val="nil"/>
              <w:bottom w:val="single" w:sz="4" w:space="0" w:color="auto"/>
              <w:right w:val="single" w:sz="8" w:space="0" w:color="auto"/>
            </w:tcBorders>
            <w:shd w:val="clear" w:color="000000" w:fill="FCE4D6"/>
            <w:noWrap/>
            <w:vAlign w:val="center"/>
            <w:hideMark/>
          </w:tcPr>
          <w:p w14:paraId="2D02668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1223.42</w:t>
            </w:r>
          </w:p>
        </w:tc>
        <w:tc>
          <w:tcPr>
            <w:tcW w:w="677" w:type="dxa"/>
            <w:tcBorders>
              <w:top w:val="nil"/>
              <w:left w:val="nil"/>
              <w:bottom w:val="single" w:sz="4" w:space="0" w:color="auto"/>
              <w:right w:val="single" w:sz="4" w:space="0" w:color="auto"/>
            </w:tcBorders>
            <w:shd w:val="clear" w:color="000000" w:fill="FCE4D6"/>
            <w:noWrap/>
            <w:vAlign w:val="center"/>
            <w:hideMark/>
          </w:tcPr>
          <w:p w14:paraId="5023528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w:t>
            </w:r>
          </w:p>
        </w:tc>
        <w:tc>
          <w:tcPr>
            <w:tcW w:w="1138" w:type="dxa"/>
            <w:tcBorders>
              <w:top w:val="nil"/>
              <w:left w:val="nil"/>
              <w:bottom w:val="single" w:sz="4" w:space="0" w:color="auto"/>
              <w:right w:val="single" w:sz="4" w:space="0" w:color="auto"/>
            </w:tcBorders>
            <w:shd w:val="clear" w:color="000000" w:fill="FCE4D6"/>
            <w:noWrap/>
            <w:vAlign w:val="center"/>
            <w:hideMark/>
          </w:tcPr>
          <w:p w14:paraId="7621116D"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994.64</w:t>
            </w:r>
          </w:p>
        </w:tc>
        <w:tc>
          <w:tcPr>
            <w:tcW w:w="1279" w:type="dxa"/>
            <w:tcBorders>
              <w:top w:val="nil"/>
              <w:left w:val="nil"/>
              <w:bottom w:val="single" w:sz="4" w:space="0" w:color="auto"/>
              <w:right w:val="single" w:sz="8" w:space="0" w:color="auto"/>
            </w:tcBorders>
            <w:shd w:val="clear" w:color="000000" w:fill="FCE4D6"/>
            <w:noWrap/>
            <w:vAlign w:val="center"/>
            <w:hideMark/>
          </w:tcPr>
          <w:p w14:paraId="6DA6786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709.16</w:t>
            </w:r>
          </w:p>
        </w:tc>
      </w:tr>
      <w:tr w:rsidR="00453F64" w:rsidRPr="00635BD9" w14:paraId="1275511F"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13DA1A1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6</w:t>
            </w:r>
          </w:p>
        </w:tc>
        <w:tc>
          <w:tcPr>
            <w:tcW w:w="1128" w:type="dxa"/>
            <w:tcBorders>
              <w:top w:val="nil"/>
              <w:left w:val="nil"/>
              <w:bottom w:val="single" w:sz="4" w:space="0" w:color="auto"/>
              <w:right w:val="single" w:sz="4" w:space="0" w:color="auto"/>
            </w:tcBorders>
            <w:shd w:val="clear" w:color="000000" w:fill="FCE4D6"/>
            <w:noWrap/>
            <w:vAlign w:val="center"/>
            <w:hideMark/>
          </w:tcPr>
          <w:p w14:paraId="3128454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921.44</w:t>
            </w:r>
          </w:p>
        </w:tc>
        <w:tc>
          <w:tcPr>
            <w:tcW w:w="1279" w:type="dxa"/>
            <w:tcBorders>
              <w:top w:val="nil"/>
              <w:left w:val="nil"/>
              <w:bottom w:val="single" w:sz="4" w:space="0" w:color="auto"/>
              <w:right w:val="single" w:sz="8" w:space="0" w:color="auto"/>
            </w:tcBorders>
            <w:shd w:val="clear" w:color="000000" w:fill="FCE4D6"/>
            <w:noWrap/>
            <w:vAlign w:val="center"/>
            <w:hideMark/>
          </w:tcPr>
          <w:p w14:paraId="70F70CA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614.00</w:t>
            </w:r>
          </w:p>
        </w:tc>
        <w:tc>
          <w:tcPr>
            <w:tcW w:w="627" w:type="dxa"/>
            <w:tcBorders>
              <w:top w:val="nil"/>
              <w:left w:val="nil"/>
              <w:bottom w:val="single" w:sz="4" w:space="0" w:color="auto"/>
              <w:right w:val="single" w:sz="4" w:space="0" w:color="auto"/>
            </w:tcBorders>
            <w:shd w:val="clear" w:color="000000" w:fill="FCE4D6"/>
            <w:noWrap/>
            <w:vAlign w:val="center"/>
            <w:hideMark/>
          </w:tcPr>
          <w:p w14:paraId="50AD94FF"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6</w:t>
            </w:r>
          </w:p>
        </w:tc>
        <w:tc>
          <w:tcPr>
            <w:tcW w:w="1188" w:type="dxa"/>
            <w:tcBorders>
              <w:top w:val="nil"/>
              <w:left w:val="nil"/>
              <w:bottom w:val="single" w:sz="4" w:space="0" w:color="auto"/>
              <w:right w:val="single" w:sz="4" w:space="0" w:color="auto"/>
            </w:tcBorders>
            <w:shd w:val="clear" w:color="000000" w:fill="FCE4D6"/>
            <w:noWrap/>
            <w:vAlign w:val="center"/>
            <w:hideMark/>
          </w:tcPr>
          <w:p w14:paraId="2E39E02A"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1862.73</w:t>
            </w:r>
          </w:p>
        </w:tc>
        <w:tc>
          <w:tcPr>
            <w:tcW w:w="1279" w:type="dxa"/>
            <w:tcBorders>
              <w:top w:val="nil"/>
              <w:left w:val="nil"/>
              <w:bottom w:val="single" w:sz="4" w:space="0" w:color="auto"/>
              <w:right w:val="single" w:sz="8" w:space="0" w:color="auto"/>
            </w:tcBorders>
            <w:shd w:val="clear" w:color="000000" w:fill="FCE4D6"/>
            <w:noWrap/>
            <w:vAlign w:val="center"/>
            <w:hideMark/>
          </w:tcPr>
          <w:p w14:paraId="7D5989D0"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1241.22</w:t>
            </w:r>
          </w:p>
        </w:tc>
        <w:tc>
          <w:tcPr>
            <w:tcW w:w="677" w:type="dxa"/>
            <w:tcBorders>
              <w:top w:val="nil"/>
              <w:left w:val="nil"/>
              <w:bottom w:val="single" w:sz="4" w:space="0" w:color="auto"/>
              <w:right w:val="single" w:sz="4" w:space="0" w:color="auto"/>
            </w:tcBorders>
            <w:shd w:val="clear" w:color="000000" w:fill="FCE4D6"/>
            <w:noWrap/>
            <w:vAlign w:val="center"/>
            <w:hideMark/>
          </w:tcPr>
          <w:p w14:paraId="6F08F99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6</w:t>
            </w:r>
          </w:p>
        </w:tc>
        <w:tc>
          <w:tcPr>
            <w:tcW w:w="1138" w:type="dxa"/>
            <w:tcBorders>
              <w:top w:val="nil"/>
              <w:left w:val="nil"/>
              <w:bottom w:val="single" w:sz="4" w:space="0" w:color="auto"/>
              <w:right w:val="single" w:sz="4" w:space="0" w:color="auto"/>
            </w:tcBorders>
            <w:shd w:val="clear" w:color="000000" w:fill="FCE4D6"/>
            <w:noWrap/>
            <w:vAlign w:val="center"/>
            <w:hideMark/>
          </w:tcPr>
          <w:p w14:paraId="465C91B0"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958.76</w:t>
            </w:r>
          </w:p>
        </w:tc>
        <w:tc>
          <w:tcPr>
            <w:tcW w:w="1279" w:type="dxa"/>
            <w:tcBorders>
              <w:top w:val="nil"/>
              <w:left w:val="nil"/>
              <w:bottom w:val="single" w:sz="4" w:space="0" w:color="auto"/>
              <w:right w:val="single" w:sz="8" w:space="0" w:color="auto"/>
            </w:tcBorders>
            <w:shd w:val="clear" w:color="000000" w:fill="FCE4D6"/>
            <w:noWrap/>
            <w:vAlign w:val="center"/>
            <w:hideMark/>
          </w:tcPr>
          <w:p w14:paraId="684DF9C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638.86</w:t>
            </w:r>
          </w:p>
        </w:tc>
      </w:tr>
      <w:tr w:rsidR="00453F64" w:rsidRPr="00635BD9" w14:paraId="60A5B1B2"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39B5BA5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w:t>
            </w:r>
          </w:p>
        </w:tc>
        <w:tc>
          <w:tcPr>
            <w:tcW w:w="1128" w:type="dxa"/>
            <w:tcBorders>
              <w:top w:val="nil"/>
              <w:left w:val="nil"/>
              <w:bottom w:val="single" w:sz="4" w:space="0" w:color="auto"/>
              <w:right w:val="single" w:sz="4" w:space="0" w:color="auto"/>
            </w:tcBorders>
            <w:shd w:val="clear" w:color="000000" w:fill="FCE4D6"/>
            <w:noWrap/>
            <w:vAlign w:val="center"/>
            <w:hideMark/>
          </w:tcPr>
          <w:p w14:paraId="0BBAC8F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880.02</w:t>
            </w:r>
          </w:p>
        </w:tc>
        <w:tc>
          <w:tcPr>
            <w:tcW w:w="1279" w:type="dxa"/>
            <w:tcBorders>
              <w:top w:val="nil"/>
              <w:left w:val="nil"/>
              <w:bottom w:val="single" w:sz="4" w:space="0" w:color="auto"/>
              <w:right w:val="single" w:sz="8" w:space="0" w:color="auto"/>
            </w:tcBorders>
            <w:shd w:val="clear" w:color="000000" w:fill="FCE4D6"/>
            <w:noWrap/>
            <w:vAlign w:val="center"/>
            <w:hideMark/>
          </w:tcPr>
          <w:p w14:paraId="17BD77E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548.03</w:t>
            </w:r>
          </w:p>
        </w:tc>
        <w:tc>
          <w:tcPr>
            <w:tcW w:w="627" w:type="dxa"/>
            <w:tcBorders>
              <w:top w:val="nil"/>
              <w:left w:val="nil"/>
              <w:bottom w:val="single" w:sz="4" w:space="0" w:color="auto"/>
              <w:right w:val="single" w:sz="4" w:space="0" w:color="auto"/>
            </w:tcBorders>
            <w:shd w:val="clear" w:color="000000" w:fill="FCE4D6"/>
            <w:noWrap/>
            <w:vAlign w:val="center"/>
            <w:hideMark/>
          </w:tcPr>
          <w:p w14:paraId="5AAD2178"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w:t>
            </w:r>
          </w:p>
        </w:tc>
        <w:tc>
          <w:tcPr>
            <w:tcW w:w="1188" w:type="dxa"/>
            <w:tcBorders>
              <w:top w:val="nil"/>
              <w:left w:val="nil"/>
              <w:bottom w:val="single" w:sz="4" w:space="0" w:color="auto"/>
              <w:right w:val="single" w:sz="4" w:space="0" w:color="auto"/>
            </w:tcBorders>
            <w:shd w:val="clear" w:color="000000" w:fill="FCE4D6"/>
            <w:noWrap/>
            <w:vAlign w:val="center"/>
            <w:hideMark/>
          </w:tcPr>
          <w:p w14:paraId="3EE9E8E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2009.57</w:t>
            </w:r>
          </w:p>
        </w:tc>
        <w:tc>
          <w:tcPr>
            <w:tcW w:w="1279" w:type="dxa"/>
            <w:tcBorders>
              <w:top w:val="nil"/>
              <w:left w:val="nil"/>
              <w:bottom w:val="single" w:sz="4" w:space="0" w:color="auto"/>
              <w:right w:val="single" w:sz="8" w:space="0" w:color="auto"/>
            </w:tcBorders>
            <w:shd w:val="clear" w:color="000000" w:fill="FCE4D6"/>
            <w:noWrap/>
            <w:vAlign w:val="center"/>
            <w:hideMark/>
          </w:tcPr>
          <w:p w14:paraId="2E991733"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1251.46</w:t>
            </w:r>
          </w:p>
        </w:tc>
        <w:tc>
          <w:tcPr>
            <w:tcW w:w="677" w:type="dxa"/>
            <w:tcBorders>
              <w:top w:val="nil"/>
              <w:left w:val="nil"/>
              <w:bottom w:val="single" w:sz="4" w:space="0" w:color="auto"/>
              <w:right w:val="single" w:sz="4" w:space="0" w:color="auto"/>
            </w:tcBorders>
            <w:shd w:val="clear" w:color="000000" w:fill="FCE4D6"/>
            <w:noWrap/>
            <w:vAlign w:val="center"/>
            <w:hideMark/>
          </w:tcPr>
          <w:p w14:paraId="421BD03A"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w:t>
            </w:r>
          </w:p>
        </w:tc>
        <w:tc>
          <w:tcPr>
            <w:tcW w:w="1138" w:type="dxa"/>
            <w:tcBorders>
              <w:top w:val="nil"/>
              <w:left w:val="nil"/>
              <w:bottom w:val="single" w:sz="4" w:space="0" w:color="auto"/>
              <w:right w:val="single" w:sz="4" w:space="0" w:color="auto"/>
            </w:tcBorders>
            <w:shd w:val="clear" w:color="000000" w:fill="FCE4D6"/>
            <w:noWrap/>
            <w:vAlign w:val="center"/>
            <w:hideMark/>
          </w:tcPr>
          <w:p w14:paraId="40100C9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922.65</w:t>
            </w:r>
          </w:p>
        </w:tc>
        <w:tc>
          <w:tcPr>
            <w:tcW w:w="1279" w:type="dxa"/>
            <w:tcBorders>
              <w:top w:val="nil"/>
              <w:left w:val="nil"/>
              <w:bottom w:val="single" w:sz="4" w:space="0" w:color="auto"/>
              <w:right w:val="single" w:sz="8" w:space="0" w:color="auto"/>
            </w:tcBorders>
            <w:shd w:val="clear" w:color="000000" w:fill="FCE4D6"/>
            <w:noWrap/>
            <w:vAlign w:val="center"/>
            <w:hideMark/>
          </w:tcPr>
          <w:p w14:paraId="42C02705"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574.58</w:t>
            </w:r>
          </w:p>
        </w:tc>
      </w:tr>
      <w:tr w:rsidR="00453F64" w:rsidRPr="00635BD9" w14:paraId="0919FB01"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4F9EF36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w:t>
            </w:r>
          </w:p>
        </w:tc>
        <w:tc>
          <w:tcPr>
            <w:tcW w:w="1128" w:type="dxa"/>
            <w:tcBorders>
              <w:top w:val="nil"/>
              <w:left w:val="nil"/>
              <w:bottom w:val="single" w:sz="4" w:space="0" w:color="auto"/>
              <w:right w:val="single" w:sz="4" w:space="0" w:color="auto"/>
            </w:tcBorders>
            <w:shd w:val="clear" w:color="000000" w:fill="FCE4D6"/>
            <w:noWrap/>
            <w:vAlign w:val="center"/>
            <w:hideMark/>
          </w:tcPr>
          <w:p w14:paraId="1FED567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837.18</w:t>
            </w:r>
          </w:p>
        </w:tc>
        <w:tc>
          <w:tcPr>
            <w:tcW w:w="1279" w:type="dxa"/>
            <w:tcBorders>
              <w:top w:val="nil"/>
              <w:left w:val="nil"/>
              <w:bottom w:val="single" w:sz="4" w:space="0" w:color="auto"/>
              <w:right w:val="single" w:sz="8" w:space="0" w:color="auto"/>
            </w:tcBorders>
            <w:shd w:val="clear" w:color="000000" w:fill="FCE4D6"/>
            <w:noWrap/>
            <w:vAlign w:val="center"/>
            <w:hideMark/>
          </w:tcPr>
          <w:p w14:paraId="6F1A0F9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487.25</w:t>
            </w:r>
          </w:p>
        </w:tc>
        <w:tc>
          <w:tcPr>
            <w:tcW w:w="627" w:type="dxa"/>
            <w:tcBorders>
              <w:top w:val="nil"/>
              <w:left w:val="nil"/>
              <w:bottom w:val="single" w:sz="4" w:space="0" w:color="auto"/>
              <w:right w:val="single" w:sz="4" w:space="0" w:color="auto"/>
            </w:tcBorders>
            <w:shd w:val="clear" w:color="000000" w:fill="FCE4D6"/>
            <w:noWrap/>
            <w:vAlign w:val="center"/>
            <w:hideMark/>
          </w:tcPr>
          <w:p w14:paraId="55D49B7F"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w:t>
            </w:r>
          </w:p>
        </w:tc>
        <w:tc>
          <w:tcPr>
            <w:tcW w:w="1188" w:type="dxa"/>
            <w:tcBorders>
              <w:top w:val="nil"/>
              <w:left w:val="nil"/>
              <w:bottom w:val="single" w:sz="4" w:space="0" w:color="auto"/>
              <w:right w:val="single" w:sz="4" w:space="0" w:color="auto"/>
            </w:tcBorders>
            <w:shd w:val="clear" w:color="000000" w:fill="FCE4D6"/>
            <w:noWrap/>
            <w:vAlign w:val="center"/>
            <w:hideMark/>
          </w:tcPr>
          <w:p w14:paraId="585E455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2154.99</w:t>
            </w:r>
          </w:p>
        </w:tc>
        <w:tc>
          <w:tcPr>
            <w:tcW w:w="1279" w:type="dxa"/>
            <w:tcBorders>
              <w:top w:val="nil"/>
              <w:left w:val="nil"/>
              <w:bottom w:val="single" w:sz="4" w:space="0" w:color="auto"/>
              <w:right w:val="single" w:sz="8" w:space="0" w:color="auto"/>
            </w:tcBorders>
            <w:shd w:val="clear" w:color="000000" w:fill="FCE4D6"/>
            <w:noWrap/>
            <w:vAlign w:val="center"/>
            <w:hideMark/>
          </w:tcPr>
          <w:p w14:paraId="3397955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1254.22</w:t>
            </w:r>
          </w:p>
        </w:tc>
        <w:tc>
          <w:tcPr>
            <w:tcW w:w="677" w:type="dxa"/>
            <w:tcBorders>
              <w:top w:val="nil"/>
              <w:left w:val="nil"/>
              <w:bottom w:val="single" w:sz="4" w:space="0" w:color="auto"/>
              <w:right w:val="single" w:sz="4" w:space="0" w:color="auto"/>
            </w:tcBorders>
            <w:shd w:val="clear" w:color="000000" w:fill="FCE4D6"/>
            <w:noWrap/>
            <w:vAlign w:val="center"/>
            <w:hideMark/>
          </w:tcPr>
          <w:p w14:paraId="5948156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w:t>
            </w:r>
          </w:p>
        </w:tc>
        <w:tc>
          <w:tcPr>
            <w:tcW w:w="1138" w:type="dxa"/>
            <w:tcBorders>
              <w:top w:val="nil"/>
              <w:left w:val="nil"/>
              <w:bottom w:val="single" w:sz="4" w:space="0" w:color="auto"/>
              <w:right w:val="single" w:sz="4" w:space="0" w:color="auto"/>
            </w:tcBorders>
            <w:shd w:val="clear" w:color="000000" w:fill="FCE4D6"/>
            <w:noWrap/>
            <w:vAlign w:val="center"/>
            <w:hideMark/>
          </w:tcPr>
          <w:p w14:paraId="3D6AB7A3"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884.30</w:t>
            </w:r>
          </w:p>
        </w:tc>
        <w:tc>
          <w:tcPr>
            <w:tcW w:w="1279" w:type="dxa"/>
            <w:tcBorders>
              <w:top w:val="nil"/>
              <w:left w:val="nil"/>
              <w:bottom w:val="single" w:sz="4" w:space="0" w:color="auto"/>
              <w:right w:val="single" w:sz="8" w:space="0" w:color="auto"/>
            </w:tcBorders>
            <w:shd w:val="clear" w:color="000000" w:fill="FCE4D6"/>
            <w:noWrap/>
            <w:vAlign w:val="center"/>
            <w:hideMark/>
          </w:tcPr>
          <w:p w14:paraId="4213B52B"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514.67</w:t>
            </w:r>
          </w:p>
        </w:tc>
      </w:tr>
      <w:tr w:rsidR="00453F64" w:rsidRPr="00635BD9" w14:paraId="62DB7729" w14:textId="77777777" w:rsidTr="00472A2F">
        <w:trPr>
          <w:trHeight w:val="227"/>
        </w:trPr>
        <w:tc>
          <w:tcPr>
            <w:tcW w:w="528" w:type="dxa"/>
            <w:tcBorders>
              <w:top w:val="nil"/>
              <w:left w:val="single" w:sz="8" w:space="0" w:color="auto"/>
              <w:bottom w:val="single" w:sz="4" w:space="0" w:color="auto"/>
              <w:right w:val="single" w:sz="4" w:space="0" w:color="auto"/>
            </w:tcBorders>
            <w:shd w:val="clear" w:color="000000" w:fill="FCE4D6"/>
            <w:noWrap/>
            <w:vAlign w:val="center"/>
            <w:hideMark/>
          </w:tcPr>
          <w:p w14:paraId="44BF1AA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w:t>
            </w:r>
          </w:p>
        </w:tc>
        <w:tc>
          <w:tcPr>
            <w:tcW w:w="1128" w:type="dxa"/>
            <w:tcBorders>
              <w:top w:val="nil"/>
              <w:left w:val="nil"/>
              <w:bottom w:val="single" w:sz="4" w:space="0" w:color="auto"/>
              <w:right w:val="single" w:sz="4" w:space="0" w:color="auto"/>
            </w:tcBorders>
            <w:shd w:val="clear" w:color="000000" w:fill="FCE4D6"/>
            <w:noWrap/>
            <w:vAlign w:val="center"/>
            <w:hideMark/>
          </w:tcPr>
          <w:p w14:paraId="726F12FF"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794.57</w:t>
            </w:r>
          </w:p>
        </w:tc>
        <w:tc>
          <w:tcPr>
            <w:tcW w:w="1279" w:type="dxa"/>
            <w:tcBorders>
              <w:top w:val="nil"/>
              <w:left w:val="nil"/>
              <w:bottom w:val="single" w:sz="4" w:space="0" w:color="auto"/>
              <w:right w:val="single" w:sz="8" w:space="0" w:color="auto"/>
            </w:tcBorders>
            <w:shd w:val="clear" w:color="000000" w:fill="FCE4D6"/>
            <w:noWrap/>
            <w:vAlign w:val="center"/>
            <w:hideMark/>
          </w:tcPr>
          <w:p w14:paraId="2A38AAA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432.19</w:t>
            </w:r>
          </w:p>
        </w:tc>
        <w:tc>
          <w:tcPr>
            <w:tcW w:w="627" w:type="dxa"/>
            <w:tcBorders>
              <w:top w:val="nil"/>
              <w:left w:val="nil"/>
              <w:bottom w:val="single" w:sz="4" w:space="0" w:color="auto"/>
              <w:right w:val="single" w:sz="4" w:space="0" w:color="auto"/>
            </w:tcBorders>
            <w:shd w:val="clear" w:color="000000" w:fill="FCE4D6"/>
            <w:noWrap/>
            <w:vAlign w:val="center"/>
            <w:hideMark/>
          </w:tcPr>
          <w:p w14:paraId="5AF7F02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w:t>
            </w:r>
          </w:p>
        </w:tc>
        <w:tc>
          <w:tcPr>
            <w:tcW w:w="1188" w:type="dxa"/>
            <w:tcBorders>
              <w:top w:val="nil"/>
              <w:left w:val="nil"/>
              <w:bottom w:val="single" w:sz="4" w:space="0" w:color="auto"/>
              <w:right w:val="single" w:sz="4" w:space="0" w:color="auto"/>
            </w:tcBorders>
            <w:shd w:val="clear" w:color="000000" w:fill="FCE4D6"/>
            <w:noWrap/>
            <w:vAlign w:val="center"/>
            <w:hideMark/>
          </w:tcPr>
          <w:p w14:paraId="74C420EA"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2300.63</w:t>
            </w:r>
          </w:p>
        </w:tc>
        <w:tc>
          <w:tcPr>
            <w:tcW w:w="1279" w:type="dxa"/>
            <w:tcBorders>
              <w:top w:val="nil"/>
              <w:left w:val="nil"/>
              <w:bottom w:val="single" w:sz="4" w:space="0" w:color="auto"/>
              <w:right w:val="single" w:sz="8" w:space="0" w:color="auto"/>
            </w:tcBorders>
            <w:shd w:val="clear" w:color="000000" w:fill="FCE4D6"/>
            <w:noWrap/>
            <w:vAlign w:val="center"/>
            <w:hideMark/>
          </w:tcPr>
          <w:p w14:paraId="232FA5A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1251.39</w:t>
            </w:r>
          </w:p>
        </w:tc>
        <w:tc>
          <w:tcPr>
            <w:tcW w:w="677" w:type="dxa"/>
            <w:tcBorders>
              <w:top w:val="nil"/>
              <w:left w:val="nil"/>
              <w:bottom w:val="single" w:sz="4" w:space="0" w:color="auto"/>
              <w:right w:val="single" w:sz="4" w:space="0" w:color="auto"/>
            </w:tcBorders>
            <w:shd w:val="clear" w:color="000000" w:fill="FCE4D6"/>
            <w:noWrap/>
            <w:vAlign w:val="center"/>
            <w:hideMark/>
          </w:tcPr>
          <w:p w14:paraId="75F38A47"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w:t>
            </w:r>
          </w:p>
        </w:tc>
        <w:tc>
          <w:tcPr>
            <w:tcW w:w="1138" w:type="dxa"/>
            <w:tcBorders>
              <w:top w:val="nil"/>
              <w:left w:val="nil"/>
              <w:bottom w:val="single" w:sz="4" w:space="0" w:color="auto"/>
              <w:right w:val="single" w:sz="4" w:space="0" w:color="auto"/>
            </w:tcBorders>
            <w:shd w:val="clear" w:color="000000" w:fill="FCE4D6"/>
            <w:noWrap/>
            <w:vAlign w:val="center"/>
            <w:hideMark/>
          </w:tcPr>
          <w:p w14:paraId="1B0CBAFC"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919.60</w:t>
            </w:r>
          </w:p>
        </w:tc>
        <w:tc>
          <w:tcPr>
            <w:tcW w:w="1279" w:type="dxa"/>
            <w:tcBorders>
              <w:top w:val="nil"/>
              <w:left w:val="nil"/>
              <w:bottom w:val="single" w:sz="4" w:space="0" w:color="auto"/>
              <w:right w:val="single" w:sz="8" w:space="0" w:color="auto"/>
            </w:tcBorders>
            <w:shd w:val="clear" w:color="000000" w:fill="FCE4D6"/>
            <w:noWrap/>
            <w:vAlign w:val="center"/>
            <w:hideMark/>
          </w:tcPr>
          <w:p w14:paraId="526E0C5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500.20</w:t>
            </w:r>
          </w:p>
        </w:tc>
      </w:tr>
      <w:tr w:rsidR="00453F64" w:rsidRPr="00635BD9" w14:paraId="42049712" w14:textId="77777777" w:rsidTr="00472A2F">
        <w:trPr>
          <w:trHeight w:val="227"/>
        </w:trPr>
        <w:tc>
          <w:tcPr>
            <w:tcW w:w="528" w:type="dxa"/>
            <w:tcBorders>
              <w:top w:val="nil"/>
              <w:left w:val="single" w:sz="8" w:space="0" w:color="auto"/>
              <w:bottom w:val="single" w:sz="8" w:space="0" w:color="auto"/>
              <w:right w:val="single" w:sz="4" w:space="0" w:color="auto"/>
            </w:tcBorders>
            <w:shd w:val="clear" w:color="000000" w:fill="FCE4D6"/>
            <w:noWrap/>
            <w:vAlign w:val="center"/>
            <w:hideMark/>
          </w:tcPr>
          <w:p w14:paraId="187743C7"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w:t>
            </w:r>
          </w:p>
        </w:tc>
        <w:tc>
          <w:tcPr>
            <w:tcW w:w="1128" w:type="dxa"/>
            <w:tcBorders>
              <w:top w:val="nil"/>
              <w:left w:val="nil"/>
              <w:bottom w:val="single" w:sz="8" w:space="0" w:color="auto"/>
              <w:right w:val="single" w:sz="4" w:space="0" w:color="auto"/>
            </w:tcBorders>
            <w:shd w:val="clear" w:color="000000" w:fill="FCE4D6"/>
            <w:noWrap/>
            <w:vAlign w:val="center"/>
            <w:hideMark/>
          </w:tcPr>
          <w:p w14:paraId="326FE1A4"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750.63</w:t>
            </w:r>
          </w:p>
        </w:tc>
        <w:tc>
          <w:tcPr>
            <w:tcW w:w="1279" w:type="dxa"/>
            <w:tcBorders>
              <w:top w:val="nil"/>
              <w:left w:val="nil"/>
              <w:bottom w:val="single" w:sz="8" w:space="0" w:color="auto"/>
              <w:right w:val="single" w:sz="8" w:space="0" w:color="auto"/>
            </w:tcBorders>
            <w:shd w:val="clear" w:color="000000" w:fill="FCE4D6"/>
            <w:noWrap/>
            <w:vAlign w:val="center"/>
            <w:hideMark/>
          </w:tcPr>
          <w:p w14:paraId="09301AD6"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381.58</w:t>
            </w:r>
          </w:p>
        </w:tc>
        <w:tc>
          <w:tcPr>
            <w:tcW w:w="627" w:type="dxa"/>
            <w:tcBorders>
              <w:top w:val="nil"/>
              <w:left w:val="nil"/>
              <w:bottom w:val="single" w:sz="8" w:space="0" w:color="auto"/>
              <w:right w:val="single" w:sz="4" w:space="0" w:color="auto"/>
            </w:tcBorders>
            <w:shd w:val="clear" w:color="000000" w:fill="FCE4D6"/>
            <w:noWrap/>
            <w:vAlign w:val="center"/>
            <w:hideMark/>
          </w:tcPr>
          <w:p w14:paraId="15823772"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w:t>
            </w:r>
          </w:p>
        </w:tc>
        <w:tc>
          <w:tcPr>
            <w:tcW w:w="1188" w:type="dxa"/>
            <w:tcBorders>
              <w:top w:val="nil"/>
              <w:left w:val="nil"/>
              <w:bottom w:val="single" w:sz="8" w:space="0" w:color="auto"/>
              <w:right w:val="single" w:sz="4" w:space="0" w:color="auto"/>
            </w:tcBorders>
            <w:shd w:val="clear" w:color="000000" w:fill="FCE4D6"/>
            <w:noWrap/>
            <w:vAlign w:val="center"/>
            <w:hideMark/>
          </w:tcPr>
          <w:p w14:paraId="3F95D0A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2444.66</w:t>
            </w:r>
          </w:p>
        </w:tc>
        <w:tc>
          <w:tcPr>
            <w:tcW w:w="1279" w:type="dxa"/>
            <w:tcBorders>
              <w:top w:val="nil"/>
              <w:left w:val="nil"/>
              <w:bottom w:val="single" w:sz="8" w:space="0" w:color="auto"/>
              <w:right w:val="single" w:sz="8" w:space="0" w:color="auto"/>
            </w:tcBorders>
            <w:shd w:val="clear" w:color="000000" w:fill="FCE4D6"/>
            <w:noWrap/>
            <w:vAlign w:val="center"/>
            <w:hideMark/>
          </w:tcPr>
          <w:p w14:paraId="71717D83"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1242.74</w:t>
            </w:r>
          </w:p>
        </w:tc>
        <w:tc>
          <w:tcPr>
            <w:tcW w:w="677" w:type="dxa"/>
            <w:tcBorders>
              <w:top w:val="nil"/>
              <w:left w:val="nil"/>
              <w:bottom w:val="single" w:sz="8" w:space="0" w:color="auto"/>
              <w:right w:val="single" w:sz="4" w:space="0" w:color="auto"/>
            </w:tcBorders>
            <w:shd w:val="clear" w:color="000000" w:fill="FCE4D6"/>
            <w:noWrap/>
            <w:vAlign w:val="center"/>
            <w:hideMark/>
          </w:tcPr>
          <w:p w14:paraId="29E9004E"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w:t>
            </w:r>
          </w:p>
        </w:tc>
        <w:tc>
          <w:tcPr>
            <w:tcW w:w="1138" w:type="dxa"/>
            <w:tcBorders>
              <w:top w:val="nil"/>
              <w:left w:val="nil"/>
              <w:bottom w:val="single" w:sz="8" w:space="0" w:color="auto"/>
              <w:right w:val="single" w:sz="4" w:space="0" w:color="auto"/>
            </w:tcBorders>
            <w:shd w:val="clear" w:color="000000" w:fill="FCE4D6"/>
            <w:noWrap/>
            <w:vAlign w:val="center"/>
            <w:hideMark/>
          </w:tcPr>
          <w:p w14:paraId="6ABD7199"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1025.33</w:t>
            </w:r>
          </w:p>
        </w:tc>
        <w:tc>
          <w:tcPr>
            <w:tcW w:w="1279" w:type="dxa"/>
            <w:tcBorders>
              <w:top w:val="nil"/>
              <w:left w:val="nil"/>
              <w:bottom w:val="single" w:sz="8" w:space="0" w:color="auto"/>
              <w:right w:val="single" w:sz="8" w:space="0" w:color="auto"/>
            </w:tcBorders>
            <w:shd w:val="clear" w:color="000000" w:fill="FCE4D6"/>
            <w:noWrap/>
            <w:vAlign w:val="center"/>
            <w:hideMark/>
          </w:tcPr>
          <w:p w14:paraId="00BBDC71" w14:textId="77777777" w:rsidR="00453F64" w:rsidRPr="00635BD9" w:rsidRDefault="00453F64" w:rsidP="00472A2F">
            <w:pPr>
              <w:spacing w:before="0"/>
              <w:jc w:val="center"/>
              <w:rPr>
                <w:rFonts w:ascii="Times" w:hAnsi="Times" w:cs="Calibri"/>
                <w:color w:val="000000"/>
                <w:sz w:val="16"/>
                <w:szCs w:val="16"/>
              </w:rPr>
            </w:pPr>
            <w:r w:rsidRPr="00635BD9">
              <w:rPr>
                <w:rFonts w:ascii="Times" w:hAnsi="Times" w:cs="Calibri"/>
                <w:color w:val="000000"/>
                <w:sz w:val="16"/>
                <w:szCs w:val="16"/>
              </w:rPr>
              <w:t>521.23</w:t>
            </w:r>
          </w:p>
        </w:tc>
      </w:tr>
      <w:tr w:rsidR="00453F64" w:rsidRPr="00635BD9" w14:paraId="00C43C29" w14:textId="77777777" w:rsidTr="00472A2F">
        <w:trPr>
          <w:trHeight w:val="227"/>
        </w:trPr>
        <w:tc>
          <w:tcPr>
            <w:tcW w:w="528" w:type="dxa"/>
            <w:tcBorders>
              <w:top w:val="nil"/>
              <w:left w:val="single" w:sz="8" w:space="0" w:color="auto"/>
              <w:bottom w:val="single" w:sz="8" w:space="0" w:color="auto"/>
              <w:right w:val="nil"/>
            </w:tcBorders>
            <w:shd w:val="clear" w:color="000000" w:fill="FFF2CC"/>
            <w:noWrap/>
            <w:vAlign w:val="center"/>
            <w:hideMark/>
          </w:tcPr>
          <w:p w14:paraId="452453F9"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NPC</w:t>
            </w:r>
          </w:p>
        </w:tc>
        <w:tc>
          <w:tcPr>
            <w:tcW w:w="1128" w:type="dxa"/>
            <w:tcBorders>
              <w:top w:val="nil"/>
              <w:left w:val="nil"/>
              <w:bottom w:val="single" w:sz="8" w:space="0" w:color="auto"/>
              <w:right w:val="nil"/>
            </w:tcBorders>
            <w:shd w:val="clear" w:color="000000" w:fill="FFF2CC"/>
            <w:noWrap/>
            <w:vAlign w:val="center"/>
            <w:hideMark/>
          </w:tcPr>
          <w:p w14:paraId="1DB652DF" w14:textId="77777777" w:rsidR="00453F64" w:rsidRPr="00635BD9" w:rsidRDefault="00453F64" w:rsidP="00472A2F">
            <w:pPr>
              <w:spacing w:before="0"/>
              <w:jc w:val="center"/>
              <w:rPr>
                <w:rFonts w:ascii="Times" w:hAnsi="Times" w:cs="Calibri"/>
                <w:b/>
                <w:color w:val="000000"/>
                <w:sz w:val="16"/>
                <w:szCs w:val="16"/>
              </w:rPr>
            </w:pPr>
          </w:p>
        </w:tc>
        <w:tc>
          <w:tcPr>
            <w:tcW w:w="1279" w:type="dxa"/>
            <w:tcBorders>
              <w:top w:val="nil"/>
              <w:left w:val="nil"/>
              <w:bottom w:val="single" w:sz="8" w:space="0" w:color="auto"/>
              <w:right w:val="single" w:sz="8" w:space="0" w:color="auto"/>
            </w:tcBorders>
            <w:shd w:val="clear" w:color="000000" w:fill="FFF2CC"/>
            <w:noWrap/>
            <w:vAlign w:val="center"/>
            <w:hideMark/>
          </w:tcPr>
          <w:p w14:paraId="7695FF90"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6759.07</w:t>
            </w:r>
          </w:p>
        </w:tc>
        <w:tc>
          <w:tcPr>
            <w:tcW w:w="627" w:type="dxa"/>
            <w:tcBorders>
              <w:top w:val="nil"/>
              <w:left w:val="nil"/>
              <w:bottom w:val="single" w:sz="8" w:space="0" w:color="auto"/>
              <w:right w:val="nil"/>
            </w:tcBorders>
            <w:shd w:val="clear" w:color="000000" w:fill="D9E1F2"/>
            <w:noWrap/>
            <w:vAlign w:val="center"/>
            <w:hideMark/>
          </w:tcPr>
          <w:p w14:paraId="737A2D3F"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NPC</w:t>
            </w:r>
          </w:p>
        </w:tc>
        <w:tc>
          <w:tcPr>
            <w:tcW w:w="1188" w:type="dxa"/>
            <w:tcBorders>
              <w:top w:val="nil"/>
              <w:left w:val="nil"/>
              <w:bottom w:val="single" w:sz="8" w:space="0" w:color="auto"/>
              <w:right w:val="nil"/>
            </w:tcBorders>
            <w:shd w:val="clear" w:color="000000" w:fill="D9E1F2"/>
            <w:noWrap/>
            <w:vAlign w:val="center"/>
            <w:hideMark/>
          </w:tcPr>
          <w:p w14:paraId="3126C67E" w14:textId="77777777" w:rsidR="00453F64" w:rsidRPr="00635BD9" w:rsidRDefault="00453F64" w:rsidP="00472A2F">
            <w:pPr>
              <w:spacing w:before="0"/>
              <w:jc w:val="center"/>
              <w:rPr>
                <w:rFonts w:ascii="Times" w:hAnsi="Times" w:cs="Calibri"/>
                <w:b/>
                <w:color w:val="000000"/>
                <w:sz w:val="16"/>
                <w:szCs w:val="16"/>
              </w:rPr>
            </w:pPr>
          </w:p>
        </w:tc>
        <w:tc>
          <w:tcPr>
            <w:tcW w:w="1279" w:type="dxa"/>
            <w:tcBorders>
              <w:top w:val="nil"/>
              <w:left w:val="nil"/>
              <w:bottom w:val="single" w:sz="8" w:space="0" w:color="auto"/>
              <w:right w:val="single" w:sz="8" w:space="0" w:color="auto"/>
            </w:tcBorders>
            <w:shd w:val="clear" w:color="000000" w:fill="D9E1F2"/>
            <w:noWrap/>
            <w:vAlign w:val="center"/>
            <w:hideMark/>
          </w:tcPr>
          <w:p w14:paraId="3799AC50"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11976.59</w:t>
            </w:r>
          </w:p>
        </w:tc>
        <w:tc>
          <w:tcPr>
            <w:tcW w:w="677" w:type="dxa"/>
            <w:tcBorders>
              <w:top w:val="nil"/>
              <w:left w:val="nil"/>
              <w:bottom w:val="single" w:sz="8" w:space="0" w:color="auto"/>
              <w:right w:val="nil"/>
            </w:tcBorders>
            <w:shd w:val="clear" w:color="000000" w:fill="E2EFDA"/>
            <w:noWrap/>
            <w:vAlign w:val="center"/>
            <w:hideMark/>
          </w:tcPr>
          <w:p w14:paraId="1D74390E"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NPC</w:t>
            </w:r>
          </w:p>
        </w:tc>
        <w:tc>
          <w:tcPr>
            <w:tcW w:w="1138" w:type="dxa"/>
            <w:tcBorders>
              <w:top w:val="nil"/>
              <w:left w:val="nil"/>
              <w:bottom w:val="single" w:sz="8" w:space="0" w:color="auto"/>
              <w:right w:val="nil"/>
            </w:tcBorders>
            <w:shd w:val="clear" w:color="000000" w:fill="E2EFDA"/>
            <w:noWrap/>
            <w:vAlign w:val="center"/>
            <w:hideMark/>
          </w:tcPr>
          <w:p w14:paraId="0EBD8636" w14:textId="77777777" w:rsidR="00453F64" w:rsidRPr="00635BD9" w:rsidRDefault="00453F64" w:rsidP="00472A2F">
            <w:pPr>
              <w:spacing w:before="0"/>
              <w:jc w:val="center"/>
              <w:rPr>
                <w:rFonts w:ascii="Times" w:hAnsi="Times" w:cs="Calibri"/>
                <w:b/>
                <w:color w:val="000000"/>
                <w:sz w:val="16"/>
                <w:szCs w:val="16"/>
              </w:rPr>
            </w:pPr>
          </w:p>
        </w:tc>
        <w:tc>
          <w:tcPr>
            <w:tcW w:w="1279" w:type="dxa"/>
            <w:tcBorders>
              <w:top w:val="nil"/>
              <w:left w:val="nil"/>
              <w:bottom w:val="single" w:sz="8" w:space="0" w:color="auto"/>
              <w:right w:val="single" w:sz="8" w:space="0" w:color="auto"/>
            </w:tcBorders>
            <w:shd w:val="clear" w:color="000000" w:fill="E2EFDA"/>
            <w:noWrap/>
            <w:vAlign w:val="center"/>
            <w:hideMark/>
          </w:tcPr>
          <w:p w14:paraId="17D27AF8" w14:textId="77777777" w:rsidR="00453F64" w:rsidRPr="00635BD9" w:rsidRDefault="00453F64" w:rsidP="00472A2F">
            <w:pPr>
              <w:spacing w:before="0"/>
              <w:jc w:val="center"/>
              <w:rPr>
                <w:rFonts w:ascii="Times" w:hAnsi="Times" w:cs="Calibri"/>
                <w:b/>
                <w:color w:val="000000"/>
                <w:sz w:val="16"/>
                <w:szCs w:val="16"/>
              </w:rPr>
            </w:pPr>
            <w:r w:rsidRPr="00635BD9">
              <w:rPr>
                <w:rFonts w:ascii="Times" w:hAnsi="Times" w:cs="Calibri"/>
                <w:b/>
                <w:color w:val="000000"/>
                <w:sz w:val="16"/>
                <w:szCs w:val="16"/>
              </w:rPr>
              <w:t>7076.84</w:t>
            </w:r>
          </w:p>
        </w:tc>
      </w:tr>
    </w:tbl>
    <w:p w14:paraId="0344AFFD" w14:textId="77777777" w:rsidR="00453F64" w:rsidRDefault="00453F64" w:rsidP="00453F64">
      <w:pPr>
        <w:pStyle w:val="Heading3"/>
        <w:numPr>
          <w:ilvl w:val="0"/>
          <w:numId w:val="0"/>
        </w:numPr>
        <w:spacing w:after="120"/>
        <w:ind w:left="720" w:hanging="720"/>
      </w:pPr>
      <w:r>
        <w:t>External Costs of GHG emissions</w:t>
      </w:r>
    </w:p>
    <w:p w14:paraId="7D202E23" w14:textId="77777777" w:rsidR="00453F64" w:rsidRPr="00C20D80" w:rsidRDefault="00453F64" w:rsidP="00453F64">
      <w:pPr>
        <w:spacing w:after="120" w:line="276" w:lineRule="auto"/>
        <w:jc w:val="both"/>
        <w:rPr>
          <w:lang w:val="en-US"/>
        </w:rPr>
      </w:pPr>
      <w:r>
        <w:rPr>
          <w:lang w:val="en-US"/>
        </w:rPr>
        <w:t xml:space="preserve">In order to evaluate the external economic costs of GHG emissions resulting from each proposal, an estimate of the social cost of carbon (SCC) will be used. The value to be used has been derived from the literature “Environmental and Economic Sustainability” by Paul Hardisty, in which Hardisty summarized numerous estimates on the social cost of carbon. Hardisty found that there was significant variability in estimates of the SCC, with estimates ranging from US$5.5-500/t </w:t>
      </w:r>
      <w:r w:rsidRPr="007F48C6">
        <w:rPr>
          <w:lang w:val="en-US"/>
        </w:rPr>
        <w:t>CO</w:t>
      </w:r>
      <w:r>
        <w:rPr>
          <w:vertAlign w:val="subscript"/>
          <w:lang w:val="en-US"/>
        </w:rPr>
        <w:t>2</w:t>
      </w:r>
      <w:r>
        <w:rPr>
          <w:lang w:val="en-US"/>
        </w:rPr>
        <w:t xml:space="preserve">e. </w:t>
      </w:r>
      <w:r w:rsidRPr="007F48C6">
        <w:rPr>
          <w:lang w:val="en-US"/>
        </w:rPr>
        <w:t>Most</w:t>
      </w:r>
      <w:r>
        <w:rPr>
          <w:lang w:val="en-US"/>
        </w:rPr>
        <w:t xml:space="preserve"> notably, he described the work of Nicholas Stern. </w:t>
      </w:r>
      <w:r w:rsidRPr="00993B3B">
        <w:rPr>
          <w:i/>
          <w:iCs/>
          <w:lang w:val="en-US"/>
        </w:rPr>
        <w:t>The Stern Report</w:t>
      </w:r>
      <w:r>
        <w:rPr>
          <w:lang w:val="en-US"/>
        </w:rPr>
        <w:t xml:space="preserve"> examined the economic implications for society from the effects of climate change by examining a wide range of literature. Stern’s estimates concluded a value within the range of US$12-85/t CO</w:t>
      </w:r>
      <w:r>
        <w:rPr>
          <w:vertAlign w:val="subscript"/>
          <w:lang w:val="en-US"/>
        </w:rPr>
        <w:t>2</w:t>
      </w:r>
      <w:r>
        <w:rPr>
          <w:lang w:val="en-US"/>
        </w:rPr>
        <w:t>e. His estimates were based on achieving 450-550 ppm CO</w:t>
      </w:r>
      <w:r>
        <w:rPr>
          <w:vertAlign w:val="subscript"/>
          <w:lang w:val="en-US"/>
        </w:rPr>
        <w:t>2</w:t>
      </w:r>
      <w:r>
        <w:rPr>
          <w:lang w:val="en-US"/>
        </w:rPr>
        <w:t>e stabilization (lower end of the value range) and BAU projections (upper end of the value range). Since we are not on track to achieve CO</w:t>
      </w:r>
      <w:r>
        <w:rPr>
          <w:vertAlign w:val="subscript"/>
          <w:lang w:val="en-US"/>
        </w:rPr>
        <w:t>2</w:t>
      </w:r>
      <w:r>
        <w:rPr>
          <w:lang w:val="en-US"/>
        </w:rPr>
        <w:t>e stabilization at 450-550 ppm, the BAU estimate will be adopted, namely US$85/t CO</w:t>
      </w:r>
      <w:r>
        <w:rPr>
          <w:vertAlign w:val="subscript"/>
          <w:lang w:val="en-US"/>
        </w:rPr>
        <w:t>2</w:t>
      </w:r>
      <w:r>
        <w:rPr>
          <w:lang w:val="en-US"/>
        </w:rPr>
        <w:t>e. However, this value was estimated in 2009, with multiple other estimations available in the literature stating that this value should be increased by 2% per annum. Therefore, for 2021 the value to be used will be US$107.8/t CO</w:t>
      </w:r>
      <w:r>
        <w:rPr>
          <w:vertAlign w:val="subscript"/>
          <w:lang w:val="en-US"/>
        </w:rPr>
        <w:t>2</w:t>
      </w:r>
      <w:r>
        <w:rPr>
          <w:lang w:val="en-US"/>
        </w:rPr>
        <w:t>e and was not converted to AUD as it would make no difference to the analysis. The external costs of GHG were estimated from the operational cost of the additional transmission infrastructure (Table G.9).</w:t>
      </w:r>
    </w:p>
    <w:p w14:paraId="5696E704" w14:textId="77777777" w:rsidR="00453F64" w:rsidRPr="00454A7A" w:rsidRDefault="00453F64" w:rsidP="00453F64">
      <w:pPr>
        <w:pStyle w:val="Caption"/>
      </w:pPr>
      <w:r w:rsidRPr="00454A7A">
        <w:t xml:space="preserve">Table </w:t>
      </w:r>
      <w:r>
        <w:t>G.9</w:t>
      </w:r>
      <w:r w:rsidRPr="00454A7A">
        <w:t>: Final external cost of GHG emissions used in nBL analysis</w:t>
      </w:r>
    </w:p>
    <w:tbl>
      <w:tblPr>
        <w:tblW w:w="8708" w:type="dxa"/>
        <w:jc w:val="center"/>
        <w:tblLook w:val="04A0" w:firstRow="1" w:lastRow="0" w:firstColumn="1" w:lastColumn="0" w:noHBand="0" w:noVBand="1"/>
      </w:tblPr>
      <w:tblGrid>
        <w:gridCol w:w="1510"/>
        <w:gridCol w:w="2345"/>
        <w:gridCol w:w="2426"/>
        <w:gridCol w:w="2427"/>
      </w:tblGrid>
      <w:tr w:rsidR="00453F64" w:rsidRPr="005D02AC" w14:paraId="26A8C831" w14:textId="77777777" w:rsidTr="00472A2F">
        <w:trPr>
          <w:trHeight w:val="34"/>
          <w:jc w:val="center"/>
        </w:trPr>
        <w:tc>
          <w:tcPr>
            <w:tcW w:w="1510" w:type="dxa"/>
            <w:tcBorders>
              <w:top w:val="nil"/>
              <w:left w:val="nil"/>
              <w:bottom w:val="nil"/>
              <w:right w:val="nil"/>
            </w:tcBorders>
            <w:shd w:val="clear" w:color="auto" w:fill="auto"/>
            <w:noWrap/>
            <w:vAlign w:val="bottom"/>
            <w:hideMark/>
          </w:tcPr>
          <w:p w14:paraId="76295E24" w14:textId="77777777" w:rsidR="00453F64" w:rsidRPr="005D02AC" w:rsidRDefault="00453F64" w:rsidP="00472A2F">
            <w:pPr>
              <w:spacing w:before="0"/>
              <w:rPr>
                <w:rFonts w:ascii="Times" w:hAnsi="Times"/>
                <w:szCs w:val="22"/>
              </w:rPr>
            </w:pPr>
          </w:p>
        </w:tc>
        <w:tc>
          <w:tcPr>
            <w:tcW w:w="2345" w:type="dxa"/>
            <w:tcBorders>
              <w:top w:val="single" w:sz="8" w:space="0" w:color="auto"/>
              <w:left w:val="single" w:sz="8" w:space="0" w:color="auto"/>
              <w:bottom w:val="single" w:sz="8" w:space="0" w:color="auto"/>
              <w:right w:val="single" w:sz="4" w:space="0" w:color="auto"/>
            </w:tcBorders>
            <w:shd w:val="clear" w:color="000000" w:fill="FCE4D6"/>
            <w:noWrap/>
            <w:vAlign w:val="center"/>
            <w:hideMark/>
          </w:tcPr>
          <w:p w14:paraId="2C0D752E"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 xml:space="preserve">GHG </w:t>
            </w:r>
            <w:r w:rsidRPr="00176106">
              <w:rPr>
                <w:rFonts w:ascii="Times" w:hAnsi="Times" w:cs="Calibri"/>
                <w:color w:val="000000"/>
                <w:szCs w:val="22"/>
              </w:rPr>
              <w:t xml:space="preserve">emissions </w:t>
            </w:r>
            <w:r w:rsidRPr="005D02AC">
              <w:rPr>
                <w:rFonts w:ascii="Times" w:hAnsi="Times" w:cs="Calibri"/>
                <w:color w:val="000000"/>
                <w:szCs w:val="22"/>
              </w:rPr>
              <w:t>(kt CO2e)</w:t>
            </w:r>
          </w:p>
        </w:tc>
        <w:tc>
          <w:tcPr>
            <w:tcW w:w="2426" w:type="dxa"/>
            <w:tcBorders>
              <w:top w:val="single" w:sz="8" w:space="0" w:color="auto"/>
              <w:left w:val="nil"/>
              <w:bottom w:val="single" w:sz="8" w:space="0" w:color="auto"/>
              <w:right w:val="single" w:sz="4" w:space="0" w:color="auto"/>
            </w:tcBorders>
            <w:shd w:val="clear" w:color="000000" w:fill="FCE4D6"/>
            <w:vAlign w:val="center"/>
            <w:hideMark/>
          </w:tcPr>
          <w:p w14:paraId="1B5520FB"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Social Cost of Carbon (USD/t CO2e)</w:t>
            </w:r>
          </w:p>
        </w:tc>
        <w:tc>
          <w:tcPr>
            <w:tcW w:w="2427" w:type="dxa"/>
            <w:tcBorders>
              <w:top w:val="single" w:sz="8" w:space="0" w:color="auto"/>
              <w:left w:val="nil"/>
              <w:bottom w:val="single" w:sz="8" w:space="0" w:color="auto"/>
              <w:right w:val="single" w:sz="8" w:space="0" w:color="auto"/>
            </w:tcBorders>
            <w:shd w:val="clear" w:color="000000" w:fill="FCE4D6"/>
            <w:vAlign w:val="center"/>
            <w:hideMark/>
          </w:tcPr>
          <w:p w14:paraId="2BDF0AA9"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External Cost of GHG Emissions (US$m)</w:t>
            </w:r>
          </w:p>
        </w:tc>
      </w:tr>
      <w:tr w:rsidR="00453F64" w:rsidRPr="005D02AC" w14:paraId="210F4E59" w14:textId="77777777" w:rsidTr="00472A2F">
        <w:trPr>
          <w:trHeight w:val="34"/>
          <w:jc w:val="center"/>
        </w:trPr>
        <w:tc>
          <w:tcPr>
            <w:tcW w:w="1510" w:type="dxa"/>
            <w:tcBorders>
              <w:top w:val="single" w:sz="8" w:space="0" w:color="auto"/>
              <w:left w:val="single" w:sz="8" w:space="0" w:color="auto"/>
              <w:bottom w:val="single" w:sz="4" w:space="0" w:color="auto"/>
              <w:right w:val="single" w:sz="8" w:space="0" w:color="auto"/>
            </w:tcBorders>
            <w:shd w:val="clear" w:color="000000" w:fill="FFF2CC"/>
            <w:noWrap/>
            <w:vAlign w:val="bottom"/>
            <w:hideMark/>
          </w:tcPr>
          <w:p w14:paraId="3414CEA0" w14:textId="77777777" w:rsidR="00453F64" w:rsidRPr="005D02AC" w:rsidRDefault="00453F64" w:rsidP="00472A2F">
            <w:pPr>
              <w:spacing w:before="0"/>
              <w:rPr>
                <w:rFonts w:ascii="Times" w:hAnsi="Times" w:cs="Calibri"/>
                <w:color w:val="000000"/>
                <w:szCs w:val="22"/>
              </w:rPr>
            </w:pPr>
            <w:r w:rsidRPr="005D02AC">
              <w:rPr>
                <w:rFonts w:ascii="Times" w:hAnsi="Times" w:cs="Calibri"/>
                <w:color w:val="000000"/>
                <w:szCs w:val="22"/>
              </w:rPr>
              <w:t xml:space="preserve">BAU </w:t>
            </w:r>
          </w:p>
        </w:tc>
        <w:tc>
          <w:tcPr>
            <w:tcW w:w="2345" w:type="dxa"/>
            <w:tcBorders>
              <w:top w:val="nil"/>
              <w:left w:val="nil"/>
              <w:bottom w:val="single" w:sz="4" w:space="0" w:color="auto"/>
              <w:right w:val="single" w:sz="4" w:space="0" w:color="auto"/>
            </w:tcBorders>
            <w:shd w:val="clear" w:color="000000" w:fill="FFF2CC"/>
            <w:noWrap/>
            <w:vAlign w:val="bottom"/>
            <w:hideMark/>
          </w:tcPr>
          <w:p w14:paraId="1D47AD43"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269691.51</w:t>
            </w:r>
          </w:p>
        </w:tc>
        <w:tc>
          <w:tcPr>
            <w:tcW w:w="2426" w:type="dxa"/>
            <w:tcBorders>
              <w:top w:val="nil"/>
              <w:left w:val="nil"/>
              <w:bottom w:val="single" w:sz="4" w:space="0" w:color="auto"/>
              <w:right w:val="single" w:sz="4" w:space="0" w:color="auto"/>
            </w:tcBorders>
            <w:shd w:val="clear" w:color="000000" w:fill="FFF2CC"/>
            <w:noWrap/>
            <w:vAlign w:val="bottom"/>
            <w:hideMark/>
          </w:tcPr>
          <w:p w14:paraId="61CEB4B6"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107.8</w:t>
            </w:r>
          </w:p>
        </w:tc>
        <w:tc>
          <w:tcPr>
            <w:tcW w:w="2427" w:type="dxa"/>
            <w:tcBorders>
              <w:top w:val="nil"/>
              <w:left w:val="nil"/>
              <w:bottom w:val="single" w:sz="4" w:space="0" w:color="auto"/>
              <w:right w:val="single" w:sz="8" w:space="0" w:color="auto"/>
            </w:tcBorders>
            <w:shd w:val="clear" w:color="000000" w:fill="FFF2CC"/>
            <w:noWrap/>
            <w:vAlign w:val="bottom"/>
            <w:hideMark/>
          </w:tcPr>
          <w:p w14:paraId="51F78DFF"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29072.75</w:t>
            </w:r>
          </w:p>
        </w:tc>
      </w:tr>
      <w:tr w:rsidR="00453F64" w:rsidRPr="005D02AC" w14:paraId="7F5B8FDD" w14:textId="77777777" w:rsidTr="00472A2F">
        <w:trPr>
          <w:trHeight w:val="34"/>
          <w:jc w:val="center"/>
        </w:trPr>
        <w:tc>
          <w:tcPr>
            <w:tcW w:w="1510" w:type="dxa"/>
            <w:tcBorders>
              <w:top w:val="nil"/>
              <w:left w:val="single" w:sz="8" w:space="0" w:color="auto"/>
              <w:bottom w:val="single" w:sz="4" w:space="0" w:color="auto"/>
              <w:right w:val="single" w:sz="8" w:space="0" w:color="auto"/>
            </w:tcBorders>
            <w:shd w:val="clear" w:color="000000" w:fill="D9E1F2"/>
            <w:noWrap/>
            <w:vAlign w:val="bottom"/>
            <w:hideMark/>
          </w:tcPr>
          <w:p w14:paraId="633D7696" w14:textId="77777777" w:rsidR="00453F64" w:rsidRPr="005D02AC" w:rsidRDefault="00453F64" w:rsidP="00472A2F">
            <w:pPr>
              <w:spacing w:before="0"/>
              <w:rPr>
                <w:rFonts w:ascii="Times" w:hAnsi="Times" w:cs="Calibri"/>
                <w:color w:val="000000"/>
                <w:szCs w:val="22"/>
              </w:rPr>
            </w:pPr>
            <w:r w:rsidRPr="005D02AC">
              <w:rPr>
                <w:rFonts w:ascii="Times" w:hAnsi="Times" w:cs="Calibri"/>
                <w:color w:val="000000"/>
                <w:szCs w:val="22"/>
              </w:rPr>
              <w:t>ALT1</w:t>
            </w:r>
          </w:p>
        </w:tc>
        <w:tc>
          <w:tcPr>
            <w:tcW w:w="2345" w:type="dxa"/>
            <w:tcBorders>
              <w:top w:val="nil"/>
              <w:left w:val="nil"/>
              <w:bottom w:val="single" w:sz="4" w:space="0" w:color="auto"/>
              <w:right w:val="single" w:sz="4" w:space="0" w:color="auto"/>
            </w:tcBorders>
            <w:shd w:val="clear" w:color="000000" w:fill="D9E1F2"/>
            <w:noWrap/>
            <w:vAlign w:val="bottom"/>
            <w:hideMark/>
          </w:tcPr>
          <w:p w14:paraId="47FB328E"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183653.94</w:t>
            </w:r>
          </w:p>
        </w:tc>
        <w:tc>
          <w:tcPr>
            <w:tcW w:w="2426" w:type="dxa"/>
            <w:tcBorders>
              <w:top w:val="nil"/>
              <w:left w:val="nil"/>
              <w:bottom w:val="single" w:sz="4" w:space="0" w:color="auto"/>
              <w:right w:val="single" w:sz="4" w:space="0" w:color="auto"/>
            </w:tcBorders>
            <w:shd w:val="clear" w:color="000000" w:fill="D9E1F2"/>
            <w:noWrap/>
            <w:vAlign w:val="bottom"/>
            <w:hideMark/>
          </w:tcPr>
          <w:p w14:paraId="0ACF582B"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107.8</w:t>
            </w:r>
          </w:p>
        </w:tc>
        <w:tc>
          <w:tcPr>
            <w:tcW w:w="2427" w:type="dxa"/>
            <w:tcBorders>
              <w:top w:val="nil"/>
              <w:left w:val="nil"/>
              <w:bottom w:val="single" w:sz="4" w:space="0" w:color="auto"/>
              <w:right w:val="single" w:sz="8" w:space="0" w:color="auto"/>
            </w:tcBorders>
            <w:shd w:val="clear" w:color="000000" w:fill="D9E1F2"/>
            <w:noWrap/>
            <w:vAlign w:val="bottom"/>
            <w:hideMark/>
          </w:tcPr>
          <w:p w14:paraId="4F761049"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19797.89</w:t>
            </w:r>
          </w:p>
        </w:tc>
      </w:tr>
      <w:tr w:rsidR="00453F64" w:rsidRPr="005D02AC" w14:paraId="2DFFDF93" w14:textId="77777777" w:rsidTr="00472A2F">
        <w:trPr>
          <w:trHeight w:val="34"/>
          <w:jc w:val="center"/>
        </w:trPr>
        <w:tc>
          <w:tcPr>
            <w:tcW w:w="1510" w:type="dxa"/>
            <w:tcBorders>
              <w:top w:val="nil"/>
              <w:left w:val="single" w:sz="8" w:space="0" w:color="auto"/>
              <w:bottom w:val="single" w:sz="8" w:space="0" w:color="auto"/>
              <w:right w:val="single" w:sz="8" w:space="0" w:color="auto"/>
            </w:tcBorders>
            <w:shd w:val="clear" w:color="000000" w:fill="E2EFDA"/>
            <w:noWrap/>
            <w:vAlign w:val="bottom"/>
            <w:hideMark/>
          </w:tcPr>
          <w:p w14:paraId="76AB1F32" w14:textId="77777777" w:rsidR="00453F64" w:rsidRPr="005D02AC" w:rsidRDefault="00453F64" w:rsidP="00472A2F">
            <w:pPr>
              <w:spacing w:before="0"/>
              <w:rPr>
                <w:rFonts w:ascii="Times" w:hAnsi="Times" w:cs="Calibri"/>
                <w:color w:val="000000"/>
                <w:szCs w:val="22"/>
              </w:rPr>
            </w:pPr>
            <w:r w:rsidRPr="005D02AC">
              <w:rPr>
                <w:rFonts w:ascii="Times" w:hAnsi="Times" w:cs="Calibri"/>
                <w:color w:val="000000"/>
                <w:szCs w:val="22"/>
              </w:rPr>
              <w:t>ALT2</w:t>
            </w:r>
          </w:p>
        </w:tc>
        <w:tc>
          <w:tcPr>
            <w:tcW w:w="2345" w:type="dxa"/>
            <w:tcBorders>
              <w:top w:val="nil"/>
              <w:left w:val="nil"/>
              <w:bottom w:val="single" w:sz="8" w:space="0" w:color="auto"/>
              <w:right w:val="single" w:sz="4" w:space="0" w:color="auto"/>
            </w:tcBorders>
            <w:shd w:val="clear" w:color="000000" w:fill="E2EFDA"/>
            <w:noWrap/>
            <w:vAlign w:val="bottom"/>
            <w:hideMark/>
          </w:tcPr>
          <w:p w14:paraId="1DD8C291"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157240.08</w:t>
            </w:r>
          </w:p>
        </w:tc>
        <w:tc>
          <w:tcPr>
            <w:tcW w:w="2426" w:type="dxa"/>
            <w:tcBorders>
              <w:top w:val="nil"/>
              <w:left w:val="nil"/>
              <w:bottom w:val="single" w:sz="8" w:space="0" w:color="auto"/>
              <w:right w:val="single" w:sz="4" w:space="0" w:color="auto"/>
            </w:tcBorders>
            <w:shd w:val="clear" w:color="000000" w:fill="E2EFDA"/>
            <w:noWrap/>
            <w:vAlign w:val="bottom"/>
            <w:hideMark/>
          </w:tcPr>
          <w:p w14:paraId="1FAD02D4"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107.8</w:t>
            </w:r>
          </w:p>
        </w:tc>
        <w:tc>
          <w:tcPr>
            <w:tcW w:w="2427" w:type="dxa"/>
            <w:tcBorders>
              <w:top w:val="nil"/>
              <w:left w:val="nil"/>
              <w:bottom w:val="single" w:sz="8" w:space="0" w:color="auto"/>
              <w:right w:val="single" w:sz="8" w:space="0" w:color="auto"/>
            </w:tcBorders>
            <w:shd w:val="clear" w:color="000000" w:fill="E2EFDA"/>
            <w:noWrap/>
            <w:vAlign w:val="bottom"/>
            <w:hideMark/>
          </w:tcPr>
          <w:p w14:paraId="4B5243CD" w14:textId="77777777" w:rsidR="00453F64" w:rsidRPr="005D02AC" w:rsidRDefault="00453F64" w:rsidP="00472A2F">
            <w:pPr>
              <w:spacing w:before="0"/>
              <w:jc w:val="center"/>
              <w:rPr>
                <w:rFonts w:ascii="Times" w:hAnsi="Times" w:cs="Calibri"/>
                <w:color w:val="000000"/>
                <w:szCs w:val="22"/>
              </w:rPr>
            </w:pPr>
            <w:r w:rsidRPr="005D02AC">
              <w:rPr>
                <w:rFonts w:ascii="Times" w:hAnsi="Times" w:cs="Calibri"/>
                <w:color w:val="000000"/>
                <w:szCs w:val="22"/>
              </w:rPr>
              <w:t>16950.48</w:t>
            </w:r>
          </w:p>
        </w:tc>
      </w:tr>
    </w:tbl>
    <w:p w14:paraId="4C30C48C" w14:textId="77777777" w:rsidR="00453F64" w:rsidRDefault="00453F64" w:rsidP="00453F64">
      <w:pPr>
        <w:spacing w:after="120" w:line="276" w:lineRule="auto"/>
        <w:jc w:val="both"/>
        <w:rPr>
          <w:lang w:val="en-US"/>
        </w:rPr>
      </w:pPr>
    </w:p>
    <w:p w14:paraId="05F106E7" w14:textId="77777777" w:rsidR="00453F64" w:rsidRDefault="00453F64" w:rsidP="00453F64">
      <w:pPr>
        <w:spacing w:after="120" w:line="276" w:lineRule="auto"/>
        <w:jc w:val="both"/>
        <w:rPr>
          <w:lang w:val="en-US"/>
        </w:rPr>
      </w:pPr>
    </w:p>
    <w:p w14:paraId="0AA28FCE" w14:textId="77777777" w:rsidR="00453F64" w:rsidRDefault="00453F64" w:rsidP="00453F64">
      <w:pPr>
        <w:spacing w:after="120" w:line="276" w:lineRule="auto"/>
        <w:jc w:val="both"/>
        <w:rPr>
          <w:lang w:val="en-US"/>
        </w:rPr>
      </w:pPr>
    </w:p>
    <w:p w14:paraId="19739B0B" w14:textId="77777777" w:rsidR="00453F64" w:rsidRDefault="00453F64" w:rsidP="00453F64">
      <w:pPr>
        <w:spacing w:after="120" w:line="276" w:lineRule="auto"/>
        <w:jc w:val="both"/>
        <w:rPr>
          <w:lang w:val="en-US"/>
        </w:rPr>
      </w:pPr>
    </w:p>
    <w:p w14:paraId="030FBA3C" w14:textId="77777777" w:rsidR="00453F64" w:rsidRDefault="00453F64" w:rsidP="00453F64">
      <w:pPr>
        <w:pStyle w:val="NormalWeb"/>
        <w:shd w:val="clear" w:color="auto" w:fill="FFFFFF"/>
        <w:spacing w:before="0" w:beforeAutospacing="0" w:after="120" w:afterAutospacing="0"/>
        <w:rPr>
          <w:rFonts w:ascii="Arial" w:hAnsi="Arial"/>
          <w:b/>
          <w:sz w:val="24"/>
          <w:szCs w:val="20"/>
          <w:lang w:val="en-US"/>
        </w:rPr>
      </w:pPr>
    </w:p>
    <w:p w14:paraId="0D683CFB" w14:textId="77777777" w:rsidR="00453F64" w:rsidRDefault="00453F64" w:rsidP="00453F64">
      <w:pPr>
        <w:pStyle w:val="Heading2"/>
        <w:numPr>
          <w:ilvl w:val="0"/>
          <w:numId w:val="0"/>
        </w:numPr>
        <w:ind w:left="578" w:hanging="578"/>
        <w:rPr>
          <w:lang w:val="en-US"/>
        </w:rPr>
      </w:pPr>
      <w:r>
        <w:rPr>
          <w:lang w:val="en-US"/>
        </w:rPr>
        <w:lastRenderedPageBreak/>
        <w:t>Appendix H: Environmental Metric</w:t>
      </w:r>
    </w:p>
    <w:p w14:paraId="72F830F7" w14:textId="77777777" w:rsidR="00453F64" w:rsidRDefault="00453F64" w:rsidP="00453F64">
      <w:pPr>
        <w:pStyle w:val="Heading3"/>
        <w:numPr>
          <w:ilvl w:val="0"/>
          <w:numId w:val="0"/>
        </w:numPr>
        <w:spacing w:after="120"/>
        <w:ind w:left="720" w:hanging="720"/>
      </w:pPr>
      <w:r>
        <w:t>GHG Emissions</w:t>
      </w:r>
    </w:p>
    <w:p w14:paraId="367B6506" w14:textId="77777777" w:rsidR="00453F64" w:rsidRDefault="00453F64" w:rsidP="00453F64">
      <w:pPr>
        <w:spacing w:line="276" w:lineRule="auto"/>
        <w:jc w:val="both"/>
        <w:rPr>
          <w:lang w:val="en-US"/>
        </w:rPr>
      </w:pPr>
      <w:r>
        <w:rPr>
          <w:lang w:val="en-US"/>
        </w:rPr>
        <w:t>Greenhouse Gas Emission (GHG) for each proposal was determined using production rates against the intended infrastructure required to fund projects for each solution. A constant CO</w:t>
      </w:r>
      <w:r>
        <w:rPr>
          <w:vertAlign w:val="subscript"/>
          <w:lang w:val="en-US"/>
        </w:rPr>
        <w:t xml:space="preserve">2 </w:t>
      </w:r>
      <w:r>
        <w:rPr>
          <w:lang w:val="en-US"/>
        </w:rPr>
        <w:t>equivalent per kWh was sourced for implementing solar, wind (on-shore/off-shore), storage and transmission infrastructure. For a comprehensive analysis of the energy transition, we need to account for the phasing out of coal generation. The deceleration of coal generation was made for each solution progressively until 2030, when the analysis is to take place. ClimateXChange reflects carbon emissions from coal at 1000 g CO</w:t>
      </w:r>
      <w:r>
        <w:rPr>
          <w:vertAlign w:val="subscript"/>
          <w:lang w:val="en-US"/>
        </w:rPr>
        <w:t>2</w:t>
      </w:r>
      <w:r>
        <w:rPr>
          <w:lang w:val="en-US"/>
        </w:rPr>
        <w:t xml:space="preserve"> eq/kWh </w:t>
      </w:r>
      <w:sdt>
        <w:sdtPr>
          <w:rPr>
            <w:lang w:val="en-US"/>
          </w:rPr>
          <w:id w:val="1553273187"/>
          <w:citation/>
        </w:sdtPr>
        <w:sdtContent>
          <w:r>
            <w:rPr>
              <w:lang w:val="en-US"/>
            </w:rPr>
            <w:fldChar w:fldCharType="begin"/>
          </w:r>
          <w:r>
            <w:instrText xml:space="preserve"> CITATION Tho15 \l 3081 </w:instrText>
          </w:r>
          <w:r>
            <w:rPr>
              <w:lang w:val="en-US"/>
            </w:rPr>
            <w:fldChar w:fldCharType="separate"/>
          </w:r>
          <w:r>
            <w:rPr>
              <w:noProof/>
            </w:rPr>
            <w:t>(Thomson &amp; Harrison, 2015)</w:t>
          </w:r>
          <w:r>
            <w:rPr>
              <w:lang w:val="en-US"/>
            </w:rPr>
            <w:fldChar w:fldCharType="end"/>
          </w:r>
        </w:sdtContent>
      </w:sdt>
      <w:r>
        <w:rPr>
          <w:lang w:val="en-US"/>
        </w:rPr>
        <w:t>. The energy produced was reflected for each solution. The alternative one had a faster rate of phasing out of coal generation than the business as usual, and the alternative two had an even more rapid rate. Table H.1 below was used to determine the overall energy generation, and subsequently, the GHG emissions linked to each solution.</w:t>
      </w:r>
    </w:p>
    <w:p w14:paraId="36DF633C" w14:textId="77777777" w:rsidR="00453F64" w:rsidRPr="00454A7A" w:rsidRDefault="00453F64" w:rsidP="00453F64">
      <w:pPr>
        <w:pStyle w:val="Caption"/>
      </w:pPr>
      <w:r w:rsidRPr="00454A7A">
        <w:t xml:space="preserve">Table </w:t>
      </w:r>
      <w:r>
        <w:t>H</w:t>
      </w:r>
      <w:r w:rsidRPr="00454A7A">
        <w:t>.1: CO2 Emissions from Coal Generation</w:t>
      </w:r>
      <w:r>
        <w: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560"/>
        <w:gridCol w:w="2260"/>
        <w:gridCol w:w="2260"/>
      </w:tblGrid>
      <w:tr w:rsidR="00453F64" w:rsidRPr="000E40F8" w14:paraId="4E1D2BEC" w14:textId="77777777" w:rsidTr="00472A2F">
        <w:trPr>
          <w:trHeight w:val="310"/>
        </w:trPr>
        <w:tc>
          <w:tcPr>
            <w:tcW w:w="2260" w:type="dxa"/>
            <w:shd w:val="clear" w:color="auto" w:fill="D9D9D9" w:themeFill="background1" w:themeFillShade="D9"/>
            <w:noWrap/>
            <w:vAlign w:val="center"/>
            <w:hideMark/>
          </w:tcPr>
          <w:p w14:paraId="32EEB649" w14:textId="77777777" w:rsidR="00453F64" w:rsidRPr="000E40F8" w:rsidRDefault="00453F64" w:rsidP="00472A2F">
            <w:pPr>
              <w:spacing w:before="0"/>
              <w:jc w:val="center"/>
              <w:rPr>
                <w:lang w:val="en-US"/>
              </w:rPr>
            </w:pPr>
          </w:p>
        </w:tc>
        <w:tc>
          <w:tcPr>
            <w:tcW w:w="2560" w:type="dxa"/>
            <w:shd w:val="clear" w:color="auto" w:fill="FFFFCC"/>
            <w:noWrap/>
            <w:vAlign w:val="center"/>
            <w:hideMark/>
          </w:tcPr>
          <w:p w14:paraId="0AD3DEEC" w14:textId="77777777" w:rsidR="00453F64" w:rsidRPr="000E40F8" w:rsidRDefault="00453F64" w:rsidP="00472A2F">
            <w:pPr>
              <w:spacing w:before="0"/>
              <w:jc w:val="center"/>
              <w:rPr>
                <w:lang w:val="en-US"/>
              </w:rPr>
            </w:pPr>
            <w:r w:rsidRPr="000E40F8">
              <w:rPr>
                <w:lang w:val="en-US"/>
              </w:rPr>
              <w:t>BAU</w:t>
            </w:r>
          </w:p>
        </w:tc>
        <w:tc>
          <w:tcPr>
            <w:tcW w:w="2260" w:type="dxa"/>
            <w:shd w:val="clear" w:color="auto" w:fill="D9E2F3" w:themeFill="accent1" w:themeFillTint="33"/>
            <w:noWrap/>
            <w:vAlign w:val="center"/>
            <w:hideMark/>
          </w:tcPr>
          <w:p w14:paraId="7D1BB363" w14:textId="77777777" w:rsidR="00453F64" w:rsidRPr="000E40F8" w:rsidRDefault="00453F64" w:rsidP="00472A2F">
            <w:pPr>
              <w:spacing w:before="0"/>
              <w:jc w:val="center"/>
              <w:rPr>
                <w:lang w:val="en-US"/>
              </w:rPr>
            </w:pPr>
            <w:r w:rsidRPr="000E40F8">
              <w:rPr>
                <w:lang w:val="en-US"/>
              </w:rPr>
              <w:t>ALT1</w:t>
            </w:r>
          </w:p>
        </w:tc>
        <w:tc>
          <w:tcPr>
            <w:tcW w:w="2260" w:type="dxa"/>
            <w:shd w:val="clear" w:color="auto" w:fill="DBDBDB" w:themeFill="accent3" w:themeFillTint="66"/>
            <w:noWrap/>
            <w:vAlign w:val="center"/>
            <w:hideMark/>
          </w:tcPr>
          <w:p w14:paraId="2ABDCAE3" w14:textId="77777777" w:rsidR="00453F64" w:rsidRPr="000E40F8" w:rsidRDefault="00453F64" w:rsidP="00472A2F">
            <w:pPr>
              <w:spacing w:before="0"/>
              <w:jc w:val="center"/>
              <w:rPr>
                <w:lang w:val="en-US"/>
              </w:rPr>
            </w:pPr>
            <w:r w:rsidRPr="000E40F8">
              <w:rPr>
                <w:lang w:val="en-US"/>
              </w:rPr>
              <w:t>ALT2</w:t>
            </w:r>
          </w:p>
        </w:tc>
      </w:tr>
      <w:tr w:rsidR="00453F64" w:rsidRPr="000E40F8" w14:paraId="4006AEAA" w14:textId="77777777" w:rsidTr="00472A2F">
        <w:trPr>
          <w:trHeight w:val="310"/>
        </w:trPr>
        <w:tc>
          <w:tcPr>
            <w:tcW w:w="2260" w:type="dxa"/>
            <w:shd w:val="clear" w:color="auto" w:fill="D9D9D9" w:themeFill="background1" w:themeFillShade="D9"/>
            <w:noWrap/>
            <w:vAlign w:val="center"/>
            <w:hideMark/>
          </w:tcPr>
          <w:p w14:paraId="502AE52F" w14:textId="77777777" w:rsidR="00453F64" w:rsidRPr="000E40F8" w:rsidRDefault="00453F64" w:rsidP="00472A2F">
            <w:pPr>
              <w:spacing w:before="0"/>
              <w:jc w:val="center"/>
              <w:rPr>
                <w:lang w:val="en-US"/>
              </w:rPr>
            </w:pPr>
            <w:r w:rsidRPr="000E40F8">
              <w:rPr>
                <w:lang w:val="en-US"/>
              </w:rPr>
              <w:t>Year</w:t>
            </w:r>
          </w:p>
        </w:tc>
        <w:tc>
          <w:tcPr>
            <w:tcW w:w="2560" w:type="dxa"/>
            <w:shd w:val="clear" w:color="auto" w:fill="FFFFCC"/>
            <w:noWrap/>
            <w:vAlign w:val="center"/>
            <w:hideMark/>
          </w:tcPr>
          <w:p w14:paraId="18A71DDC" w14:textId="77777777" w:rsidR="00453F64" w:rsidRPr="000E40F8" w:rsidRDefault="00453F64" w:rsidP="00472A2F">
            <w:pPr>
              <w:spacing w:before="0"/>
              <w:jc w:val="center"/>
              <w:rPr>
                <w:lang w:val="en-US"/>
              </w:rPr>
            </w:pPr>
            <w:r w:rsidRPr="000E40F8">
              <w:rPr>
                <w:lang w:val="en-US"/>
              </w:rPr>
              <w:t>Coal (GWh)</w:t>
            </w:r>
          </w:p>
        </w:tc>
        <w:tc>
          <w:tcPr>
            <w:tcW w:w="2260" w:type="dxa"/>
            <w:shd w:val="clear" w:color="auto" w:fill="D9E2F3" w:themeFill="accent1" w:themeFillTint="33"/>
            <w:noWrap/>
            <w:vAlign w:val="center"/>
            <w:hideMark/>
          </w:tcPr>
          <w:p w14:paraId="5E3135F8" w14:textId="77777777" w:rsidR="00453F64" w:rsidRPr="000E40F8" w:rsidRDefault="00453F64" w:rsidP="00472A2F">
            <w:pPr>
              <w:spacing w:before="0"/>
              <w:jc w:val="center"/>
              <w:rPr>
                <w:lang w:val="en-US"/>
              </w:rPr>
            </w:pPr>
            <w:r w:rsidRPr="000E40F8">
              <w:rPr>
                <w:lang w:val="en-US"/>
              </w:rPr>
              <w:t>Coal (GWh)</w:t>
            </w:r>
          </w:p>
        </w:tc>
        <w:tc>
          <w:tcPr>
            <w:tcW w:w="2260" w:type="dxa"/>
            <w:shd w:val="clear" w:color="auto" w:fill="DBDBDB" w:themeFill="accent3" w:themeFillTint="66"/>
            <w:noWrap/>
            <w:vAlign w:val="center"/>
            <w:hideMark/>
          </w:tcPr>
          <w:p w14:paraId="20F05C03" w14:textId="77777777" w:rsidR="00453F64" w:rsidRPr="000E40F8" w:rsidRDefault="00453F64" w:rsidP="00472A2F">
            <w:pPr>
              <w:spacing w:before="0"/>
              <w:jc w:val="center"/>
              <w:rPr>
                <w:lang w:val="en-US"/>
              </w:rPr>
            </w:pPr>
            <w:r w:rsidRPr="000E40F8">
              <w:rPr>
                <w:lang w:val="en-US"/>
              </w:rPr>
              <w:t>Coal (GWh)</w:t>
            </w:r>
          </w:p>
        </w:tc>
      </w:tr>
      <w:tr w:rsidR="00453F64" w:rsidRPr="000E40F8" w14:paraId="746E2328" w14:textId="77777777" w:rsidTr="00472A2F">
        <w:trPr>
          <w:trHeight w:val="310"/>
        </w:trPr>
        <w:tc>
          <w:tcPr>
            <w:tcW w:w="2260" w:type="dxa"/>
            <w:shd w:val="clear" w:color="auto" w:fill="D9D9D9" w:themeFill="background1" w:themeFillShade="D9"/>
            <w:noWrap/>
            <w:vAlign w:val="center"/>
            <w:hideMark/>
          </w:tcPr>
          <w:p w14:paraId="5B6785D9" w14:textId="77777777" w:rsidR="00453F64" w:rsidRPr="000E40F8" w:rsidRDefault="00453F64" w:rsidP="00472A2F">
            <w:pPr>
              <w:spacing w:before="0"/>
              <w:jc w:val="center"/>
              <w:rPr>
                <w:lang w:val="en-US"/>
              </w:rPr>
            </w:pPr>
            <w:r w:rsidRPr="000E40F8">
              <w:rPr>
                <w:lang w:val="en-US"/>
              </w:rPr>
              <w:t>2021</w:t>
            </w:r>
          </w:p>
        </w:tc>
        <w:tc>
          <w:tcPr>
            <w:tcW w:w="2560" w:type="dxa"/>
            <w:shd w:val="clear" w:color="auto" w:fill="E2EFD9" w:themeFill="accent6" w:themeFillTint="33"/>
            <w:noWrap/>
            <w:vAlign w:val="center"/>
            <w:hideMark/>
          </w:tcPr>
          <w:p w14:paraId="2D86CAB9" w14:textId="77777777" w:rsidR="00453F64" w:rsidRPr="000E40F8" w:rsidRDefault="00453F64" w:rsidP="00472A2F">
            <w:pPr>
              <w:spacing w:before="0"/>
              <w:jc w:val="center"/>
              <w:rPr>
                <w:lang w:val="en-US"/>
              </w:rPr>
            </w:pPr>
            <w:r w:rsidRPr="000E40F8">
              <w:rPr>
                <w:lang w:val="en-US"/>
              </w:rPr>
              <w:t>34899.3</w:t>
            </w:r>
            <w:r>
              <w:rPr>
                <w:lang w:val="en-US"/>
              </w:rPr>
              <w:t>1</w:t>
            </w:r>
          </w:p>
        </w:tc>
        <w:tc>
          <w:tcPr>
            <w:tcW w:w="2260" w:type="dxa"/>
            <w:shd w:val="clear" w:color="auto" w:fill="E2EFD9" w:themeFill="accent6" w:themeFillTint="33"/>
            <w:noWrap/>
            <w:vAlign w:val="center"/>
            <w:hideMark/>
          </w:tcPr>
          <w:p w14:paraId="271BDC79" w14:textId="77777777" w:rsidR="00453F64" w:rsidRPr="000E40F8" w:rsidRDefault="00453F64" w:rsidP="00472A2F">
            <w:pPr>
              <w:spacing w:before="0"/>
              <w:jc w:val="center"/>
              <w:rPr>
                <w:lang w:val="en-US"/>
              </w:rPr>
            </w:pPr>
            <w:r w:rsidRPr="000E40F8">
              <w:rPr>
                <w:lang w:val="en-US"/>
              </w:rPr>
              <w:t>34899.3</w:t>
            </w:r>
            <w:r>
              <w:rPr>
                <w:lang w:val="en-US"/>
              </w:rPr>
              <w:t>1</w:t>
            </w:r>
          </w:p>
        </w:tc>
        <w:tc>
          <w:tcPr>
            <w:tcW w:w="2260" w:type="dxa"/>
            <w:shd w:val="clear" w:color="auto" w:fill="E2EFD9" w:themeFill="accent6" w:themeFillTint="33"/>
            <w:noWrap/>
            <w:vAlign w:val="center"/>
            <w:hideMark/>
          </w:tcPr>
          <w:p w14:paraId="72E5C973" w14:textId="77777777" w:rsidR="00453F64" w:rsidRPr="000E40F8" w:rsidRDefault="00453F64" w:rsidP="00472A2F">
            <w:pPr>
              <w:spacing w:before="0"/>
              <w:jc w:val="center"/>
              <w:rPr>
                <w:lang w:val="en-US"/>
              </w:rPr>
            </w:pPr>
            <w:r w:rsidRPr="000E40F8">
              <w:rPr>
                <w:lang w:val="en-US"/>
              </w:rPr>
              <w:t>33605.9</w:t>
            </w:r>
            <w:r>
              <w:rPr>
                <w:lang w:val="en-US"/>
              </w:rPr>
              <w:t>1</w:t>
            </w:r>
          </w:p>
        </w:tc>
      </w:tr>
      <w:tr w:rsidR="00453F64" w:rsidRPr="000E40F8" w14:paraId="7FB1942E" w14:textId="77777777" w:rsidTr="00472A2F">
        <w:trPr>
          <w:trHeight w:val="310"/>
        </w:trPr>
        <w:tc>
          <w:tcPr>
            <w:tcW w:w="2260" w:type="dxa"/>
            <w:shd w:val="clear" w:color="auto" w:fill="D9D9D9" w:themeFill="background1" w:themeFillShade="D9"/>
            <w:noWrap/>
            <w:vAlign w:val="center"/>
            <w:hideMark/>
          </w:tcPr>
          <w:p w14:paraId="4047A267" w14:textId="77777777" w:rsidR="00453F64" w:rsidRPr="000E40F8" w:rsidRDefault="00453F64" w:rsidP="00472A2F">
            <w:pPr>
              <w:spacing w:before="0"/>
              <w:jc w:val="center"/>
              <w:rPr>
                <w:lang w:val="en-US"/>
              </w:rPr>
            </w:pPr>
            <w:r w:rsidRPr="000E40F8">
              <w:rPr>
                <w:lang w:val="en-US"/>
              </w:rPr>
              <w:t>2022</w:t>
            </w:r>
          </w:p>
        </w:tc>
        <w:tc>
          <w:tcPr>
            <w:tcW w:w="2560" w:type="dxa"/>
            <w:shd w:val="clear" w:color="auto" w:fill="E2EFD9" w:themeFill="accent6" w:themeFillTint="33"/>
            <w:noWrap/>
            <w:vAlign w:val="center"/>
            <w:hideMark/>
          </w:tcPr>
          <w:p w14:paraId="172E206A" w14:textId="77777777" w:rsidR="00453F64" w:rsidRPr="000E40F8" w:rsidRDefault="00453F64" w:rsidP="00472A2F">
            <w:pPr>
              <w:spacing w:before="0"/>
              <w:jc w:val="center"/>
              <w:rPr>
                <w:lang w:val="en-US"/>
              </w:rPr>
            </w:pPr>
            <w:r w:rsidRPr="000E40F8">
              <w:rPr>
                <w:lang w:val="en-US"/>
              </w:rPr>
              <w:t>33079.27</w:t>
            </w:r>
          </w:p>
        </w:tc>
        <w:tc>
          <w:tcPr>
            <w:tcW w:w="2260" w:type="dxa"/>
            <w:shd w:val="clear" w:color="auto" w:fill="E2EFD9" w:themeFill="accent6" w:themeFillTint="33"/>
            <w:noWrap/>
            <w:vAlign w:val="center"/>
            <w:hideMark/>
          </w:tcPr>
          <w:p w14:paraId="5F9E3190" w14:textId="77777777" w:rsidR="00453F64" w:rsidRPr="000E40F8" w:rsidRDefault="00453F64" w:rsidP="00472A2F">
            <w:pPr>
              <w:spacing w:before="0"/>
              <w:jc w:val="center"/>
              <w:rPr>
                <w:lang w:val="en-US"/>
              </w:rPr>
            </w:pPr>
            <w:r w:rsidRPr="000E40F8">
              <w:rPr>
                <w:lang w:val="en-US"/>
              </w:rPr>
              <w:t>31107.04</w:t>
            </w:r>
          </w:p>
        </w:tc>
        <w:tc>
          <w:tcPr>
            <w:tcW w:w="2260" w:type="dxa"/>
            <w:shd w:val="clear" w:color="auto" w:fill="E2EFD9" w:themeFill="accent6" w:themeFillTint="33"/>
            <w:noWrap/>
            <w:vAlign w:val="center"/>
            <w:hideMark/>
          </w:tcPr>
          <w:p w14:paraId="52E03DD9" w14:textId="77777777" w:rsidR="00453F64" w:rsidRPr="000E40F8" w:rsidRDefault="00453F64" w:rsidP="00472A2F">
            <w:pPr>
              <w:spacing w:before="0"/>
              <w:jc w:val="center"/>
              <w:rPr>
                <w:lang w:val="en-US"/>
              </w:rPr>
            </w:pPr>
            <w:r w:rsidRPr="000E40F8">
              <w:rPr>
                <w:lang w:val="en-US"/>
              </w:rPr>
              <w:t>30473.8</w:t>
            </w:r>
            <w:r>
              <w:rPr>
                <w:lang w:val="en-US"/>
              </w:rPr>
              <w:t>6</w:t>
            </w:r>
          </w:p>
        </w:tc>
      </w:tr>
      <w:tr w:rsidR="00453F64" w:rsidRPr="000E40F8" w14:paraId="1542D4D2" w14:textId="77777777" w:rsidTr="00472A2F">
        <w:trPr>
          <w:trHeight w:val="310"/>
        </w:trPr>
        <w:tc>
          <w:tcPr>
            <w:tcW w:w="2260" w:type="dxa"/>
            <w:shd w:val="clear" w:color="auto" w:fill="D9D9D9" w:themeFill="background1" w:themeFillShade="D9"/>
            <w:noWrap/>
            <w:vAlign w:val="center"/>
            <w:hideMark/>
          </w:tcPr>
          <w:p w14:paraId="5A8EAD8F" w14:textId="77777777" w:rsidR="00453F64" w:rsidRPr="000E40F8" w:rsidRDefault="00453F64" w:rsidP="00472A2F">
            <w:pPr>
              <w:spacing w:before="0"/>
              <w:jc w:val="center"/>
              <w:rPr>
                <w:lang w:val="en-US"/>
              </w:rPr>
            </w:pPr>
            <w:r w:rsidRPr="000E40F8">
              <w:rPr>
                <w:lang w:val="en-US"/>
              </w:rPr>
              <w:t>2023</w:t>
            </w:r>
          </w:p>
        </w:tc>
        <w:tc>
          <w:tcPr>
            <w:tcW w:w="2560" w:type="dxa"/>
            <w:shd w:val="clear" w:color="auto" w:fill="E2EFD9" w:themeFill="accent6" w:themeFillTint="33"/>
            <w:noWrap/>
            <w:vAlign w:val="center"/>
            <w:hideMark/>
          </w:tcPr>
          <w:p w14:paraId="2EA522BD" w14:textId="77777777" w:rsidR="00453F64" w:rsidRPr="000E40F8" w:rsidRDefault="00453F64" w:rsidP="00472A2F">
            <w:pPr>
              <w:spacing w:before="0"/>
              <w:jc w:val="center"/>
              <w:rPr>
                <w:lang w:val="en-US"/>
              </w:rPr>
            </w:pPr>
            <w:r w:rsidRPr="000E40F8">
              <w:rPr>
                <w:lang w:val="en-US"/>
              </w:rPr>
              <w:t>31244.6</w:t>
            </w:r>
            <w:r>
              <w:rPr>
                <w:lang w:val="en-US"/>
              </w:rPr>
              <w:t>5</w:t>
            </w:r>
          </w:p>
        </w:tc>
        <w:tc>
          <w:tcPr>
            <w:tcW w:w="2260" w:type="dxa"/>
            <w:shd w:val="clear" w:color="auto" w:fill="E2EFD9" w:themeFill="accent6" w:themeFillTint="33"/>
            <w:noWrap/>
            <w:vAlign w:val="center"/>
            <w:hideMark/>
          </w:tcPr>
          <w:p w14:paraId="103273B2" w14:textId="77777777" w:rsidR="00453F64" w:rsidRPr="000E40F8" w:rsidRDefault="00453F64" w:rsidP="00472A2F">
            <w:pPr>
              <w:spacing w:before="0"/>
              <w:jc w:val="center"/>
              <w:rPr>
                <w:lang w:val="en-US"/>
              </w:rPr>
            </w:pPr>
            <w:r w:rsidRPr="000E40F8">
              <w:rPr>
                <w:lang w:val="en-US"/>
              </w:rPr>
              <w:t>27300.1</w:t>
            </w:r>
            <w:r>
              <w:rPr>
                <w:lang w:val="en-US"/>
              </w:rPr>
              <w:t>9</w:t>
            </w:r>
          </w:p>
        </w:tc>
        <w:tc>
          <w:tcPr>
            <w:tcW w:w="2260" w:type="dxa"/>
            <w:shd w:val="clear" w:color="auto" w:fill="E2EFD9" w:themeFill="accent6" w:themeFillTint="33"/>
            <w:noWrap/>
            <w:vAlign w:val="center"/>
            <w:hideMark/>
          </w:tcPr>
          <w:p w14:paraId="7A8D2EA1" w14:textId="77777777" w:rsidR="00453F64" w:rsidRPr="000E40F8" w:rsidRDefault="00453F64" w:rsidP="00472A2F">
            <w:pPr>
              <w:spacing w:before="0"/>
              <w:jc w:val="center"/>
              <w:rPr>
                <w:lang w:val="en-US"/>
              </w:rPr>
            </w:pPr>
            <w:r w:rsidRPr="000E40F8">
              <w:rPr>
                <w:lang w:val="en-US"/>
              </w:rPr>
              <w:t>2589</w:t>
            </w:r>
            <w:r>
              <w:rPr>
                <w:lang w:val="en-US"/>
              </w:rPr>
              <w:t>1.00</w:t>
            </w:r>
          </w:p>
        </w:tc>
      </w:tr>
      <w:tr w:rsidR="00453F64" w:rsidRPr="000E40F8" w14:paraId="7A79D8F1" w14:textId="77777777" w:rsidTr="00472A2F">
        <w:trPr>
          <w:trHeight w:val="310"/>
        </w:trPr>
        <w:tc>
          <w:tcPr>
            <w:tcW w:w="2260" w:type="dxa"/>
            <w:shd w:val="clear" w:color="auto" w:fill="D9D9D9" w:themeFill="background1" w:themeFillShade="D9"/>
            <w:noWrap/>
            <w:vAlign w:val="center"/>
            <w:hideMark/>
          </w:tcPr>
          <w:p w14:paraId="3FEB395B" w14:textId="77777777" w:rsidR="00453F64" w:rsidRPr="000E40F8" w:rsidRDefault="00453F64" w:rsidP="00472A2F">
            <w:pPr>
              <w:spacing w:before="0"/>
              <w:jc w:val="center"/>
              <w:rPr>
                <w:lang w:val="en-US"/>
              </w:rPr>
            </w:pPr>
            <w:r w:rsidRPr="000E40F8">
              <w:rPr>
                <w:lang w:val="en-US"/>
              </w:rPr>
              <w:t>2024</w:t>
            </w:r>
          </w:p>
        </w:tc>
        <w:tc>
          <w:tcPr>
            <w:tcW w:w="2560" w:type="dxa"/>
            <w:shd w:val="clear" w:color="auto" w:fill="E2EFD9" w:themeFill="accent6" w:themeFillTint="33"/>
            <w:noWrap/>
            <w:vAlign w:val="center"/>
            <w:hideMark/>
          </w:tcPr>
          <w:p w14:paraId="3E043352" w14:textId="77777777" w:rsidR="00453F64" w:rsidRPr="000E40F8" w:rsidRDefault="00453F64" w:rsidP="00472A2F">
            <w:pPr>
              <w:spacing w:before="0"/>
              <w:jc w:val="center"/>
              <w:rPr>
                <w:lang w:val="en-US"/>
              </w:rPr>
            </w:pPr>
            <w:r w:rsidRPr="000E40F8">
              <w:rPr>
                <w:lang w:val="en-US"/>
              </w:rPr>
              <w:t>29377.5</w:t>
            </w:r>
            <w:r>
              <w:rPr>
                <w:lang w:val="en-US"/>
              </w:rPr>
              <w:t>2</w:t>
            </w:r>
          </w:p>
        </w:tc>
        <w:tc>
          <w:tcPr>
            <w:tcW w:w="2260" w:type="dxa"/>
            <w:shd w:val="clear" w:color="auto" w:fill="E2EFD9" w:themeFill="accent6" w:themeFillTint="33"/>
            <w:noWrap/>
            <w:vAlign w:val="center"/>
            <w:hideMark/>
          </w:tcPr>
          <w:p w14:paraId="4231B3C5" w14:textId="77777777" w:rsidR="00453F64" w:rsidRPr="000E40F8" w:rsidRDefault="00453F64" w:rsidP="00472A2F">
            <w:pPr>
              <w:spacing w:before="0"/>
              <w:jc w:val="center"/>
              <w:rPr>
                <w:lang w:val="en-US"/>
              </w:rPr>
            </w:pPr>
            <w:r w:rsidRPr="000E40F8">
              <w:rPr>
                <w:lang w:val="en-US"/>
              </w:rPr>
              <w:t>23460.8</w:t>
            </w:r>
            <w:r>
              <w:rPr>
                <w:lang w:val="en-US"/>
              </w:rPr>
              <w:t>3</w:t>
            </w:r>
          </w:p>
        </w:tc>
        <w:tc>
          <w:tcPr>
            <w:tcW w:w="2260" w:type="dxa"/>
            <w:shd w:val="clear" w:color="auto" w:fill="E2EFD9" w:themeFill="accent6" w:themeFillTint="33"/>
            <w:noWrap/>
            <w:vAlign w:val="center"/>
            <w:hideMark/>
          </w:tcPr>
          <w:p w14:paraId="07CA6463" w14:textId="77777777" w:rsidR="00453F64" w:rsidRPr="000E40F8" w:rsidRDefault="00453F64" w:rsidP="00472A2F">
            <w:pPr>
              <w:spacing w:before="0"/>
              <w:jc w:val="center"/>
              <w:rPr>
                <w:lang w:val="en-US"/>
              </w:rPr>
            </w:pPr>
            <w:r w:rsidRPr="000E40F8">
              <w:rPr>
                <w:lang w:val="en-US"/>
              </w:rPr>
              <w:t>21253.9</w:t>
            </w:r>
            <w:r>
              <w:rPr>
                <w:lang w:val="en-US"/>
              </w:rPr>
              <w:t>9</w:t>
            </w:r>
          </w:p>
        </w:tc>
      </w:tr>
      <w:tr w:rsidR="00453F64" w:rsidRPr="000E40F8" w14:paraId="013BE4B7" w14:textId="77777777" w:rsidTr="00472A2F">
        <w:trPr>
          <w:trHeight w:val="310"/>
        </w:trPr>
        <w:tc>
          <w:tcPr>
            <w:tcW w:w="2260" w:type="dxa"/>
            <w:shd w:val="clear" w:color="auto" w:fill="D9D9D9" w:themeFill="background1" w:themeFillShade="D9"/>
            <w:noWrap/>
            <w:vAlign w:val="center"/>
            <w:hideMark/>
          </w:tcPr>
          <w:p w14:paraId="2F84917C" w14:textId="77777777" w:rsidR="00453F64" w:rsidRPr="000E40F8" w:rsidRDefault="00453F64" w:rsidP="00472A2F">
            <w:pPr>
              <w:spacing w:before="0"/>
              <w:jc w:val="center"/>
              <w:rPr>
                <w:lang w:val="en-US"/>
              </w:rPr>
            </w:pPr>
            <w:r w:rsidRPr="000E40F8">
              <w:rPr>
                <w:lang w:val="en-US"/>
              </w:rPr>
              <w:t>2025</w:t>
            </w:r>
          </w:p>
        </w:tc>
        <w:tc>
          <w:tcPr>
            <w:tcW w:w="2560" w:type="dxa"/>
            <w:shd w:val="clear" w:color="auto" w:fill="E2EFD9" w:themeFill="accent6" w:themeFillTint="33"/>
            <w:noWrap/>
            <w:vAlign w:val="center"/>
            <w:hideMark/>
          </w:tcPr>
          <w:p w14:paraId="0BCE064F" w14:textId="77777777" w:rsidR="00453F64" w:rsidRPr="000E40F8" w:rsidRDefault="00453F64" w:rsidP="00472A2F">
            <w:pPr>
              <w:spacing w:before="0"/>
              <w:jc w:val="center"/>
              <w:rPr>
                <w:lang w:val="en-US"/>
              </w:rPr>
            </w:pPr>
            <w:r w:rsidRPr="000E40F8">
              <w:rPr>
                <w:lang w:val="en-US"/>
              </w:rPr>
              <w:t>27502.9</w:t>
            </w:r>
            <w:r>
              <w:rPr>
                <w:lang w:val="en-US"/>
              </w:rPr>
              <w:t>6</w:t>
            </w:r>
          </w:p>
        </w:tc>
        <w:tc>
          <w:tcPr>
            <w:tcW w:w="2260" w:type="dxa"/>
            <w:shd w:val="clear" w:color="auto" w:fill="E2EFD9" w:themeFill="accent6" w:themeFillTint="33"/>
            <w:noWrap/>
            <w:vAlign w:val="center"/>
            <w:hideMark/>
          </w:tcPr>
          <w:p w14:paraId="79D4CA61" w14:textId="77777777" w:rsidR="00453F64" w:rsidRPr="000E40F8" w:rsidRDefault="00453F64" w:rsidP="00472A2F">
            <w:pPr>
              <w:spacing w:before="0"/>
              <w:jc w:val="center"/>
              <w:rPr>
                <w:lang w:val="en-US"/>
              </w:rPr>
            </w:pPr>
            <w:r w:rsidRPr="000E40F8">
              <w:rPr>
                <w:lang w:val="en-US"/>
              </w:rPr>
              <w:t>19614.0</w:t>
            </w:r>
            <w:r>
              <w:rPr>
                <w:lang w:val="en-US"/>
              </w:rPr>
              <w:t>4</w:t>
            </w:r>
          </w:p>
        </w:tc>
        <w:tc>
          <w:tcPr>
            <w:tcW w:w="2260" w:type="dxa"/>
            <w:shd w:val="clear" w:color="auto" w:fill="E2EFD9" w:themeFill="accent6" w:themeFillTint="33"/>
            <w:noWrap/>
            <w:vAlign w:val="center"/>
            <w:hideMark/>
          </w:tcPr>
          <w:p w14:paraId="7364E897" w14:textId="77777777" w:rsidR="00453F64" w:rsidRPr="000E40F8" w:rsidRDefault="00453F64" w:rsidP="00472A2F">
            <w:pPr>
              <w:spacing w:before="0"/>
              <w:jc w:val="center"/>
              <w:rPr>
                <w:lang w:val="en-US"/>
              </w:rPr>
            </w:pPr>
            <w:r w:rsidRPr="000E40F8">
              <w:rPr>
                <w:lang w:val="en-US"/>
              </w:rPr>
              <w:t>16598.52</w:t>
            </w:r>
          </w:p>
        </w:tc>
      </w:tr>
      <w:tr w:rsidR="00453F64" w:rsidRPr="000E40F8" w14:paraId="2DFD1DDA" w14:textId="77777777" w:rsidTr="00472A2F">
        <w:trPr>
          <w:trHeight w:val="310"/>
        </w:trPr>
        <w:tc>
          <w:tcPr>
            <w:tcW w:w="2260" w:type="dxa"/>
            <w:shd w:val="clear" w:color="auto" w:fill="D9D9D9" w:themeFill="background1" w:themeFillShade="D9"/>
            <w:noWrap/>
            <w:vAlign w:val="center"/>
            <w:hideMark/>
          </w:tcPr>
          <w:p w14:paraId="71C1FDB2" w14:textId="77777777" w:rsidR="00453F64" w:rsidRPr="000E40F8" w:rsidRDefault="00453F64" w:rsidP="00472A2F">
            <w:pPr>
              <w:spacing w:before="0"/>
              <w:jc w:val="center"/>
              <w:rPr>
                <w:lang w:val="en-US"/>
              </w:rPr>
            </w:pPr>
            <w:r w:rsidRPr="000E40F8">
              <w:rPr>
                <w:lang w:val="en-US"/>
              </w:rPr>
              <w:t>2026</w:t>
            </w:r>
          </w:p>
        </w:tc>
        <w:tc>
          <w:tcPr>
            <w:tcW w:w="2560" w:type="dxa"/>
            <w:shd w:val="clear" w:color="auto" w:fill="E2EFD9" w:themeFill="accent6" w:themeFillTint="33"/>
            <w:noWrap/>
            <w:vAlign w:val="center"/>
            <w:hideMark/>
          </w:tcPr>
          <w:p w14:paraId="3A2E7EDE" w14:textId="77777777" w:rsidR="00453F64" w:rsidRPr="000E40F8" w:rsidRDefault="00453F64" w:rsidP="00472A2F">
            <w:pPr>
              <w:spacing w:before="0"/>
              <w:jc w:val="center"/>
              <w:rPr>
                <w:lang w:val="en-US"/>
              </w:rPr>
            </w:pPr>
            <w:r w:rsidRPr="000E40F8">
              <w:rPr>
                <w:lang w:val="en-US"/>
              </w:rPr>
              <w:t>25588.73</w:t>
            </w:r>
          </w:p>
        </w:tc>
        <w:tc>
          <w:tcPr>
            <w:tcW w:w="2260" w:type="dxa"/>
            <w:shd w:val="clear" w:color="auto" w:fill="E2EFD9" w:themeFill="accent6" w:themeFillTint="33"/>
            <w:noWrap/>
            <w:vAlign w:val="center"/>
            <w:hideMark/>
          </w:tcPr>
          <w:p w14:paraId="24C5CA90" w14:textId="77777777" w:rsidR="00453F64" w:rsidRPr="000E40F8" w:rsidRDefault="00453F64" w:rsidP="00472A2F">
            <w:pPr>
              <w:spacing w:before="0"/>
              <w:jc w:val="center"/>
              <w:rPr>
                <w:lang w:val="en-US"/>
              </w:rPr>
            </w:pPr>
            <w:r w:rsidRPr="000E40F8">
              <w:rPr>
                <w:lang w:val="en-US"/>
              </w:rPr>
              <w:t>15727.58</w:t>
            </w:r>
          </w:p>
        </w:tc>
        <w:tc>
          <w:tcPr>
            <w:tcW w:w="2260" w:type="dxa"/>
            <w:shd w:val="clear" w:color="auto" w:fill="E2EFD9" w:themeFill="accent6" w:themeFillTint="33"/>
            <w:noWrap/>
            <w:vAlign w:val="center"/>
            <w:hideMark/>
          </w:tcPr>
          <w:p w14:paraId="52F8CDD4" w14:textId="77777777" w:rsidR="00453F64" w:rsidRPr="000E40F8" w:rsidRDefault="00453F64" w:rsidP="00472A2F">
            <w:pPr>
              <w:spacing w:before="0"/>
              <w:jc w:val="center"/>
              <w:rPr>
                <w:lang w:val="en-US"/>
              </w:rPr>
            </w:pPr>
            <w:r w:rsidRPr="000E40F8">
              <w:rPr>
                <w:lang w:val="en-US"/>
              </w:rPr>
              <w:t>11878.7</w:t>
            </w:r>
            <w:r>
              <w:rPr>
                <w:lang w:val="en-US"/>
              </w:rPr>
              <w:t>1</w:t>
            </w:r>
          </w:p>
        </w:tc>
      </w:tr>
      <w:tr w:rsidR="00453F64" w:rsidRPr="000E40F8" w14:paraId="3FFEC757" w14:textId="77777777" w:rsidTr="00472A2F">
        <w:trPr>
          <w:trHeight w:val="310"/>
        </w:trPr>
        <w:tc>
          <w:tcPr>
            <w:tcW w:w="2260" w:type="dxa"/>
            <w:shd w:val="clear" w:color="auto" w:fill="D9D9D9" w:themeFill="background1" w:themeFillShade="D9"/>
            <w:noWrap/>
            <w:vAlign w:val="center"/>
            <w:hideMark/>
          </w:tcPr>
          <w:p w14:paraId="626EF3E2" w14:textId="77777777" w:rsidR="00453F64" w:rsidRPr="000E40F8" w:rsidRDefault="00453F64" w:rsidP="00472A2F">
            <w:pPr>
              <w:spacing w:before="0"/>
              <w:jc w:val="center"/>
              <w:rPr>
                <w:lang w:val="en-US"/>
              </w:rPr>
            </w:pPr>
            <w:r w:rsidRPr="000E40F8">
              <w:rPr>
                <w:lang w:val="en-US"/>
              </w:rPr>
              <w:t>2027</w:t>
            </w:r>
          </w:p>
        </w:tc>
        <w:tc>
          <w:tcPr>
            <w:tcW w:w="2560" w:type="dxa"/>
            <w:shd w:val="clear" w:color="auto" w:fill="E2EFD9" w:themeFill="accent6" w:themeFillTint="33"/>
            <w:noWrap/>
            <w:vAlign w:val="center"/>
            <w:hideMark/>
          </w:tcPr>
          <w:p w14:paraId="558F0E13" w14:textId="77777777" w:rsidR="00453F64" w:rsidRPr="000E40F8" w:rsidRDefault="00453F64" w:rsidP="00472A2F">
            <w:pPr>
              <w:spacing w:before="0"/>
              <w:jc w:val="center"/>
              <w:rPr>
                <w:lang w:val="en-US"/>
              </w:rPr>
            </w:pPr>
            <w:r w:rsidRPr="000E40F8">
              <w:rPr>
                <w:lang w:val="en-US"/>
              </w:rPr>
              <w:t>23674.24</w:t>
            </w:r>
          </w:p>
        </w:tc>
        <w:tc>
          <w:tcPr>
            <w:tcW w:w="2260" w:type="dxa"/>
            <w:shd w:val="clear" w:color="auto" w:fill="E2EFD9" w:themeFill="accent6" w:themeFillTint="33"/>
            <w:noWrap/>
            <w:vAlign w:val="center"/>
            <w:hideMark/>
          </w:tcPr>
          <w:p w14:paraId="6C1BDB19" w14:textId="77777777" w:rsidR="00453F64" w:rsidRPr="000E40F8" w:rsidRDefault="00453F64" w:rsidP="00472A2F">
            <w:pPr>
              <w:spacing w:before="0"/>
              <w:jc w:val="center"/>
              <w:rPr>
                <w:lang w:val="en-US"/>
              </w:rPr>
            </w:pPr>
            <w:r w:rsidRPr="000E40F8">
              <w:rPr>
                <w:lang w:val="en-US"/>
              </w:rPr>
              <w:t>11840.86</w:t>
            </w:r>
          </w:p>
        </w:tc>
        <w:tc>
          <w:tcPr>
            <w:tcW w:w="2260" w:type="dxa"/>
            <w:shd w:val="clear" w:color="auto" w:fill="E2EFD9" w:themeFill="accent6" w:themeFillTint="33"/>
            <w:noWrap/>
            <w:vAlign w:val="center"/>
            <w:hideMark/>
          </w:tcPr>
          <w:p w14:paraId="03B13304" w14:textId="77777777" w:rsidR="00453F64" w:rsidRPr="000E40F8" w:rsidRDefault="00453F64" w:rsidP="00472A2F">
            <w:pPr>
              <w:spacing w:before="0"/>
              <w:jc w:val="center"/>
              <w:rPr>
                <w:lang w:val="en-US"/>
              </w:rPr>
            </w:pPr>
            <w:r w:rsidRPr="000E40F8">
              <w:rPr>
                <w:lang w:val="en-US"/>
              </w:rPr>
              <w:t>7150.6</w:t>
            </w:r>
            <w:r>
              <w:rPr>
                <w:lang w:val="en-US"/>
              </w:rPr>
              <w:t>4</w:t>
            </w:r>
          </w:p>
        </w:tc>
      </w:tr>
      <w:tr w:rsidR="00453F64" w:rsidRPr="000E40F8" w14:paraId="3691080F" w14:textId="77777777" w:rsidTr="00472A2F">
        <w:trPr>
          <w:trHeight w:val="310"/>
        </w:trPr>
        <w:tc>
          <w:tcPr>
            <w:tcW w:w="2260" w:type="dxa"/>
            <w:shd w:val="clear" w:color="auto" w:fill="D9D9D9" w:themeFill="background1" w:themeFillShade="D9"/>
            <w:noWrap/>
            <w:vAlign w:val="center"/>
            <w:hideMark/>
          </w:tcPr>
          <w:p w14:paraId="2C3238DC" w14:textId="77777777" w:rsidR="00453F64" w:rsidRPr="000E40F8" w:rsidRDefault="00453F64" w:rsidP="00472A2F">
            <w:pPr>
              <w:spacing w:before="0"/>
              <w:jc w:val="center"/>
              <w:rPr>
                <w:lang w:val="en-US"/>
              </w:rPr>
            </w:pPr>
            <w:r w:rsidRPr="000E40F8">
              <w:rPr>
                <w:lang w:val="en-US"/>
              </w:rPr>
              <w:t>2028</w:t>
            </w:r>
          </w:p>
        </w:tc>
        <w:tc>
          <w:tcPr>
            <w:tcW w:w="2560" w:type="dxa"/>
            <w:shd w:val="clear" w:color="auto" w:fill="E2EFD9" w:themeFill="accent6" w:themeFillTint="33"/>
            <w:noWrap/>
            <w:vAlign w:val="center"/>
            <w:hideMark/>
          </w:tcPr>
          <w:p w14:paraId="1DBC2B1D" w14:textId="77777777" w:rsidR="00453F64" w:rsidRPr="000E40F8" w:rsidRDefault="00453F64" w:rsidP="00472A2F">
            <w:pPr>
              <w:spacing w:before="0"/>
              <w:jc w:val="center"/>
              <w:rPr>
                <w:lang w:val="en-US"/>
              </w:rPr>
            </w:pPr>
            <w:r w:rsidRPr="000E40F8">
              <w:rPr>
                <w:lang w:val="en-US"/>
              </w:rPr>
              <w:t>21712.9</w:t>
            </w:r>
            <w:r>
              <w:rPr>
                <w:lang w:val="en-US"/>
              </w:rPr>
              <w:t>2</w:t>
            </w:r>
          </w:p>
        </w:tc>
        <w:tc>
          <w:tcPr>
            <w:tcW w:w="2260" w:type="dxa"/>
            <w:shd w:val="clear" w:color="auto" w:fill="E2EFD9" w:themeFill="accent6" w:themeFillTint="33"/>
            <w:noWrap/>
            <w:vAlign w:val="center"/>
            <w:hideMark/>
          </w:tcPr>
          <w:p w14:paraId="56CEAD2F" w14:textId="77777777" w:rsidR="00453F64" w:rsidRPr="000E40F8" w:rsidRDefault="00453F64" w:rsidP="00472A2F">
            <w:pPr>
              <w:spacing w:before="0"/>
              <w:jc w:val="center"/>
              <w:rPr>
                <w:lang w:val="en-US"/>
              </w:rPr>
            </w:pPr>
            <w:r w:rsidRPr="000E40F8">
              <w:rPr>
                <w:lang w:val="en-US"/>
              </w:rPr>
              <w:t>7907.3</w:t>
            </w:r>
            <w:r>
              <w:rPr>
                <w:lang w:val="en-US"/>
              </w:rPr>
              <w:t>1</w:t>
            </w:r>
          </w:p>
        </w:tc>
        <w:tc>
          <w:tcPr>
            <w:tcW w:w="2260" w:type="dxa"/>
            <w:shd w:val="clear" w:color="auto" w:fill="E2EFD9" w:themeFill="accent6" w:themeFillTint="33"/>
            <w:noWrap/>
            <w:vAlign w:val="center"/>
            <w:hideMark/>
          </w:tcPr>
          <w:p w14:paraId="51D6C003" w14:textId="77777777" w:rsidR="00453F64" w:rsidRPr="000E40F8" w:rsidRDefault="00453F64" w:rsidP="00472A2F">
            <w:pPr>
              <w:spacing w:before="0"/>
              <w:jc w:val="center"/>
              <w:rPr>
                <w:lang w:val="en-US"/>
              </w:rPr>
            </w:pPr>
            <w:r w:rsidRPr="000E40F8">
              <w:rPr>
                <w:lang w:val="en-US"/>
              </w:rPr>
              <w:t>2348.01</w:t>
            </w:r>
          </w:p>
        </w:tc>
      </w:tr>
      <w:tr w:rsidR="00453F64" w:rsidRPr="000E40F8" w14:paraId="3CF0B86C" w14:textId="77777777" w:rsidTr="00472A2F">
        <w:trPr>
          <w:trHeight w:val="310"/>
        </w:trPr>
        <w:tc>
          <w:tcPr>
            <w:tcW w:w="2260" w:type="dxa"/>
            <w:shd w:val="clear" w:color="auto" w:fill="D9D9D9" w:themeFill="background1" w:themeFillShade="D9"/>
            <w:noWrap/>
            <w:vAlign w:val="center"/>
            <w:hideMark/>
          </w:tcPr>
          <w:p w14:paraId="74EF0089" w14:textId="77777777" w:rsidR="00453F64" w:rsidRPr="000E40F8" w:rsidRDefault="00453F64" w:rsidP="00472A2F">
            <w:pPr>
              <w:spacing w:before="0"/>
              <w:jc w:val="center"/>
              <w:rPr>
                <w:lang w:val="en-US"/>
              </w:rPr>
            </w:pPr>
            <w:r w:rsidRPr="000E40F8">
              <w:rPr>
                <w:lang w:val="en-US"/>
              </w:rPr>
              <w:t>2029</w:t>
            </w:r>
          </w:p>
        </w:tc>
        <w:tc>
          <w:tcPr>
            <w:tcW w:w="2560" w:type="dxa"/>
            <w:shd w:val="clear" w:color="auto" w:fill="E2EFD9" w:themeFill="accent6" w:themeFillTint="33"/>
            <w:noWrap/>
            <w:vAlign w:val="center"/>
            <w:hideMark/>
          </w:tcPr>
          <w:p w14:paraId="0FF486DA" w14:textId="77777777" w:rsidR="00453F64" w:rsidRPr="000E40F8" w:rsidRDefault="00453F64" w:rsidP="00472A2F">
            <w:pPr>
              <w:spacing w:before="0"/>
              <w:jc w:val="center"/>
              <w:rPr>
                <w:lang w:val="en-US"/>
              </w:rPr>
            </w:pPr>
            <w:r w:rsidRPr="000E40F8">
              <w:rPr>
                <w:lang w:val="en-US"/>
              </w:rPr>
              <w:t>19758.</w:t>
            </w:r>
            <w:r>
              <w:rPr>
                <w:lang w:val="en-US"/>
              </w:rPr>
              <w:t>50</w:t>
            </w:r>
          </w:p>
        </w:tc>
        <w:tc>
          <w:tcPr>
            <w:tcW w:w="2260" w:type="dxa"/>
            <w:shd w:val="clear" w:color="auto" w:fill="E2EFD9" w:themeFill="accent6" w:themeFillTint="33"/>
            <w:noWrap/>
            <w:vAlign w:val="center"/>
            <w:hideMark/>
          </w:tcPr>
          <w:p w14:paraId="32E60F12" w14:textId="77777777" w:rsidR="00453F64" w:rsidRPr="000E40F8" w:rsidRDefault="00453F64" w:rsidP="00472A2F">
            <w:pPr>
              <w:spacing w:before="0"/>
              <w:jc w:val="center"/>
              <w:rPr>
                <w:lang w:val="en-US"/>
              </w:rPr>
            </w:pPr>
            <w:r w:rsidRPr="000E40F8">
              <w:rPr>
                <w:lang w:val="en-US"/>
              </w:rPr>
              <w:t>3980.6</w:t>
            </w:r>
            <w:r>
              <w:rPr>
                <w:lang w:val="en-US"/>
              </w:rPr>
              <w:t>6</w:t>
            </w:r>
          </w:p>
        </w:tc>
        <w:tc>
          <w:tcPr>
            <w:tcW w:w="2260" w:type="dxa"/>
            <w:shd w:val="clear" w:color="auto" w:fill="E2EFD9" w:themeFill="accent6" w:themeFillTint="33"/>
            <w:noWrap/>
            <w:vAlign w:val="center"/>
            <w:hideMark/>
          </w:tcPr>
          <w:p w14:paraId="3EDCF005" w14:textId="77777777" w:rsidR="00453F64" w:rsidRPr="000E40F8" w:rsidRDefault="00453F64" w:rsidP="00472A2F">
            <w:pPr>
              <w:spacing w:before="0"/>
              <w:jc w:val="center"/>
              <w:rPr>
                <w:lang w:val="en-US"/>
              </w:rPr>
            </w:pPr>
            <w:r w:rsidRPr="000E40F8">
              <w:rPr>
                <w:lang w:val="en-US"/>
              </w:rPr>
              <w:t>0</w:t>
            </w:r>
          </w:p>
        </w:tc>
      </w:tr>
      <w:tr w:rsidR="00453F64" w:rsidRPr="000E40F8" w14:paraId="36F452F2" w14:textId="77777777" w:rsidTr="00472A2F">
        <w:trPr>
          <w:trHeight w:val="310"/>
        </w:trPr>
        <w:tc>
          <w:tcPr>
            <w:tcW w:w="2260" w:type="dxa"/>
            <w:shd w:val="clear" w:color="auto" w:fill="D9D9D9" w:themeFill="background1" w:themeFillShade="D9"/>
            <w:noWrap/>
            <w:vAlign w:val="center"/>
            <w:hideMark/>
          </w:tcPr>
          <w:p w14:paraId="79DFE172" w14:textId="77777777" w:rsidR="00453F64" w:rsidRPr="000E40F8" w:rsidRDefault="00453F64" w:rsidP="00472A2F">
            <w:pPr>
              <w:spacing w:before="0"/>
              <w:jc w:val="center"/>
              <w:rPr>
                <w:lang w:val="en-US"/>
              </w:rPr>
            </w:pPr>
            <w:r w:rsidRPr="000E40F8">
              <w:rPr>
                <w:lang w:val="en-US"/>
              </w:rPr>
              <w:t>2030</w:t>
            </w:r>
          </w:p>
        </w:tc>
        <w:tc>
          <w:tcPr>
            <w:tcW w:w="2560" w:type="dxa"/>
            <w:shd w:val="clear" w:color="auto" w:fill="E2EFD9" w:themeFill="accent6" w:themeFillTint="33"/>
            <w:noWrap/>
            <w:vAlign w:val="center"/>
            <w:hideMark/>
          </w:tcPr>
          <w:p w14:paraId="1CD8C6EE" w14:textId="77777777" w:rsidR="00453F64" w:rsidRPr="000E40F8" w:rsidRDefault="00453F64" w:rsidP="00472A2F">
            <w:pPr>
              <w:spacing w:before="0"/>
              <w:jc w:val="center"/>
              <w:rPr>
                <w:lang w:val="en-US"/>
              </w:rPr>
            </w:pPr>
            <w:r w:rsidRPr="000E40F8">
              <w:rPr>
                <w:lang w:val="en-US"/>
              </w:rPr>
              <w:t>17750.0</w:t>
            </w:r>
            <w:r>
              <w:rPr>
                <w:lang w:val="en-US"/>
              </w:rPr>
              <w:t>8</w:t>
            </w:r>
          </w:p>
        </w:tc>
        <w:tc>
          <w:tcPr>
            <w:tcW w:w="2260" w:type="dxa"/>
            <w:shd w:val="clear" w:color="auto" w:fill="E2EFD9" w:themeFill="accent6" w:themeFillTint="33"/>
            <w:noWrap/>
            <w:vAlign w:val="center"/>
            <w:hideMark/>
          </w:tcPr>
          <w:p w14:paraId="43545D52" w14:textId="77777777" w:rsidR="00453F64" w:rsidRPr="000E40F8" w:rsidRDefault="00453F64" w:rsidP="00472A2F">
            <w:pPr>
              <w:spacing w:before="0"/>
              <w:jc w:val="center"/>
              <w:rPr>
                <w:lang w:val="en-US"/>
              </w:rPr>
            </w:pPr>
            <w:r w:rsidRPr="000E40F8">
              <w:rPr>
                <w:lang w:val="en-US"/>
              </w:rPr>
              <w:t>0</w:t>
            </w:r>
          </w:p>
        </w:tc>
        <w:tc>
          <w:tcPr>
            <w:tcW w:w="2260" w:type="dxa"/>
            <w:shd w:val="clear" w:color="auto" w:fill="E2EFD9" w:themeFill="accent6" w:themeFillTint="33"/>
            <w:noWrap/>
            <w:vAlign w:val="center"/>
            <w:hideMark/>
          </w:tcPr>
          <w:p w14:paraId="168CE9DC" w14:textId="77777777" w:rsidR="00453F64" w:rsidRPr="000E40F8" w:rsidRDefault="00453F64" w:rsidP="00472A2F">
            <w:pPr>
              <w:spacing w:before="0"/>
              <w:jc w:val="center"/>
              <w:rPr>
                <w:lang w:val="en-US"/>
              </w:rPr>
            </w:pPr>
            <w:r w:rsidRPr="000E40F8">
              <w:rPr>
                <w:lang w:val="en-US"/>
              </w:rPr>
              <w:t>0</w:t>
            </w:r>
          </w:p>
        </w:tc>
      </w:tr>
      <w:tr w:rsidR="00453F64" w:rsidRPr="000E40F8" w14:paraId="5183EDFE" w14:textId="77777777" w:rsidTr="00472A2F">
        <w:trPr>
          <w:trHeight w:val="310"/>
        </w:trPr>
        <w:tc>
          <w:tcPr>
            <w:tcW w:w="2260" w:type="dxa"/>
            <w:shd w:val="clear" w:color="auto" w:fill="D9D9D9" w:themeFill="background1" w:themeFillShade="D9"/>
            <w:noWrap/>
            <w:vAlign w:val="center"/>
            <w:hideMark/>
          </w:tcPr>
          <w:p w14:paraId="561EE654" w14:textId="77777777" w:rsidR="00453F64" w:rsidRPr="000E40F8" w:rsidRDefault="00453F64" w:rsidP="00472A2F">
            <w:pPr>
              <w:spacing w:before="0"/>
              <w:jc w:val="center"/>
              <w:rPr>
                <w:lang w:val="en-US"/>
              </w:rPr>
            </w:pPr>
            <w:r w:rsidRPr="000E40F8">
              <w:rPr>
                <w:lang w:val="en-US"/>
              </w:rPr>
              <w:t>Total (GWh)</w:t>
            </w:r>
          </w:p>
        </w:tc>
        <w:tc>
          <w:tcPr>
            <w:tcW w:w="2560" w:type="dxa"/>
            <w:shd w:val="clear" w:color="auto" w:fill="FFFFCC"/>
            <w:noWrap/>
            <w:vAlign w:val="center"/>
            <w:hideMark/>
          </w:tcPr>
          <w:p w14:paraId="7A770B3D" w14:textId="77777777" w:rsidR="00453F64" w:rsidRPr="000E40F8" w:rsidRDefault="00453F64" w:rsidP="00472A2F">
            <w:pPr>
              <w:spacing w:before="0"/>
              <w:jc w:val="center"/>
              <w:rPr>
                <w:lang w:val="en-US"/>
              </w:rPr>
            </w:pPr>
            <w:r w:rsidRPr="000E40F8">
              <w:rPr>
                <w:lang w:val="en-US"/>
              </w:rPr>
              <w:t>264588.1</w:t>
            </w:r>
            <w:r>
              <w:rPr>
                <w:lang w:val="en-US"/>
              </w:rPr>
              <w:t>7</w:t>
            </w:r>
          </w:p>
        </w:tc>
        <w:tc>
          <w:tcPr>
            <w:tcW w:w="2260" w:type="dxa"/>
            <w:shd w:val="clear" w:color="auto" w:fill="D9E2F3" w:themeFill="accent1" w:themeFillTint="33"/>
            <w:noWrap/>
            <w:vAlign w:val="center"/>
            <w:hideMark/>
          </w:tcPr>
          <w:p w14:paraId="43F7247D" w14:textId="77777777" w:rsidR="00453F64" w:rsidRPr="000E40F8" w:rsidRDefault="00453F64" w:rsidP="00472A2F">
            <w:pPr>
              <w:spacing w:before="0"/>
              <w:jc w:val="center"/>
              <w:rPr>
                <w:lang w:val="en-US"/>
              </w:rPr>
            </w:pPr>
            <w:r w:rsidRPr="000E40F8">
              <w:rPr>
                <w:lang w:val="en-US"/>
              </w:rPr>
              <w:t>175837.81</w:t>
            </w:r>
          </w:p>
        </w:tc>
        <w:tc>
          <w:tcPr>
            <w:tcW w:w="2260" w:type="dxa"/>
            <w:shd w:val="clear" w:color="auto" w:fill="DBDBDB" w:themeFill="accent3" w:themeFillTint="66"/>
            <w:noWrap/>
            <w:vAlign w:val="center"/>
            <w:hideMark/>
          </w:tcPr>
          <w:p w14:paraId="7B3F96AA" w14:textId="77777777" w:rsidR="00453F64" w:rsidRPr="000E40F8" w:rsidRDefault="00453F64" w:rsidP="00472A2F">
            <w:pPr>
              <w:spacing w:before="0"/>
              <w:jc w:val="center"/>
              <w:rPr>
                <w:lang w:val="en-US"/>
              </w:rPr>
            </w:pPr>
            <w:r w:rsidRPr="000E40F8">
              <w:rPr>
                <w:lang w:val="en-US"/>
              </w:rPr>
              <w:t>149200.63</w:t>
            </w:r>
          </w:p>
        </w:tc>
      </w:tr>
      <w:tr w:rsidR="00453F64" w:rsidRPr="000E40F8" w14:paraId="2DF617EE" w14:textId="77777777" w:rsidTr="00472A2F">
        <w:trPr>
          <w:trHeight w:val="310"/>
        </w:trPr>
        <w:tc>
          <w:tcPr>
            <w:tcW w:w="2260" w:type="dxa"/>
            <w:shd w:val="clear" w:color="auto" w:fill="D9D9D9" w:themeFill="background1" w:themeFillShade="D9"/>
            <w:noWrap/>
            <w:vAlign w:val="bottom"/>
            <w:hideMark/>
          </w:tcPr>
          <w:p w14:paraId="4D4E1B64" w14:textId="77777777" w:rsidR="00453F64" w:rsidRPr="000E40F8" w:rsidRDefault="00453F64" w:rsidP="00472A2F">
            <w:pPr>
              <w:spacing w:before="0"/>
              <w:jc w:val="center"/>
              <w:rPr>
                <w:lang w:val="en-US"/>
              </w:rPr>
            </w:pPr>
            <w:r w:rsidRPr="00E12CAF">
              <w:rPr>
                <w:lang w:val="en-US"/>
              </w:rPr>
              <w:t>T</w:t>
            </w:r>
            <w:r w:rsidRPr="000E40F8">
              <w:rPr>
                <w:lang w:val="en-US"/>
              </w:rPr>
              <w:t>otal CO2e (t)</w:t>
            </w:r>
          </w:p>
        </w:tc>
        <w:tc>
          <w:tcPr>
            <w:tcW w:w="2560" w:type="dxa"/>
            <w:shd w:val="clear" w:color="auto" w:fill="FFFFCC"/>
            <w:noWrap/>
            <w:vAlign w:val="bottom"/>
            <w:hideMark/>
          </w:tcPr>
          <w:p w14:paraId="487D974E" w14:textId="77777777" w:rsidR="00453F64" w:rsidRPr="000E40F8" w:rsidRDefault="00453F64" w:rsidP="00472A2F">
            <w:pPr>
              <w:spacing w:before="0"/>
              <w:jc w:val="center"/>
              <w:rPr>
                <w:lang w:val="en-US"/>
              </w:rPr>
            </w:pPr>
            <w:r w:rsidRPr="000E40F8">
              <w:rPr>
                <w:lang w:val="en-US"/>
              </w:rPr>
              <w:t>264588168.8</w:t>
            </w:r>
            <w:r>
              <w:rPr>
                <w:lang w:val="en-US"/>
              </w:rPr>
              <w:t>0</w:t>
            </w:r>
          </w:p>
        </w:tc>
        <w:tc>
          <w:tcPr>
            <w:tcW w:w="2260" w:type="dxa"/>
            <w:shd w:val="clear" w:color="auto" w:fill="D9E2F3" w:themeFill="accent1" w:themeFillTint="33"/>
            <w:noWrap/>
            <w:vAlign w:val="bottom"/>
            <w:hideMark/>
          </w:tcPr>
          <w:p w14:paraId="15226C39" w14:textId="77777777" w:rsidR="00453F64" w:rsidRPr="000E40F8" w:rsidRDefault="00453F64" w:rsidP="00472A2F">
            <w:pPr>
              <w:spacing w:before="0"/>
              <w:jc w:val="center"/>
              <w:rPr>
                <w:lang w:val="en-US"/>
              </w:rPr>
            </w:pPr>
            <w:r w:rsidRPr="000E40F8">
              <w:rPr>
                <w:lang w:val="en-US"/>
              </w:rPr>
              <w:t>175837813.6</w:t>
            </w:r>
            <w:r>
              <w:rPr>
                <w:lang w:val="en-US"/>
              </w:rPr>
              <w:t>0</w:t>
            </w:r>
          </w:p>
        </w:tc>
        <w:tc>
          <w:tcPr>
            <w:tcW w:w="2260" w:type="dxa"/>
            <w:shd w:val="clear" w:color="auto" w:fill="DBDBDB" w:themeFill="accent3" w:themeFillTint="66"/>
            <w:noWrap/>
            <w:vAlign w:val="bottom"/>
            <w:hideMark/>
          </w:tcPr>
          <w:p w14:paraId="649E74DC" w14:textId="77777777" w:rsidR="00453F64" w:rsidRPr="000E40F8" w:rsidRDefault="00453F64" w:rsidP="00472A2F">
            <w:pPr>
              <w:spacing w:before="0"/>
              <w:jc w:val="center"/>
              <w:rPr>
                <w:lang w:val="en-US"/>
              </w:rPr>
            </w:pPr>
            <w:r w:rsidRPr="000E40F8">
              <w:rPr>
                <w:lang w:val="en-US"/>
              </w:rPr>
              <w:t>149200632</w:t>
            </w:r>
          </w:p>
        </w:tc>
      </w:tr>
    </w:tbl>
    <w:p w14:paraId="5500D08A" w14:textId="77777777" w:rsidR="00453F64" w:rsidRDefault="00453F64" w:rsidP="00453F64">
      <w:pPr>
        <w:spacing w:line="276" w:lineRule="auto"/>
        <w:jc w:val="both"/>
        <w:rPr>
          <w:lang w:val="en-US"/>
        </w:rPr>
      </w:pPr>
      <w:r>
        <w:rPr>
          <w:lang w:val="en-US"/>
        </w:rPr>
        <w:t>Renewable infrastructure and consequent storage and transmission systems were introduced at a steady growth until net-zero emissions are intended for in the analysis in 2030. The expansion rate depended on the level of infrastructure needed to meet each planned solution.</w:t>
      </w:r>
    </w:p>
    <w:p w14:paraId="1B4D1820" w14:textId="77777777" w:rsidR="00453F64" w:rsidRDefault="00453F64" w:rsidP="00453F64">
      <w:pPr>
        <w:spacing w:line="276" w:lineRule="auto"/>
        <w:jc w:val="both"/>
        <w:rPr>
          <w:lang w:val="en-US"/>
        </w:rPr>
      </w:pPr>
      <w:r>
        <w:rPr>
          <w:lang w:val="en-US"/>
        </w:rPr>
        <w:t>The National Renewable Energy Laboratory deemed GHG Emissions throughout the life cycle of solar photovoltaics being 40 g CO</w:t>
      </w:r>
      <w:r>
        <w:rPr>
          <w:vertAlign w:val="subscript"/>
          <w:lang w:val="en-US"/>
        </w:rPr>
        <w:t>2</w:t>
      </w:r>
      <w:r>
        <w:rPr>
          <w:lang w:val="en-US"/>
        </w:rPr>
        <w:t xml:space="preserve"> eq/kWh </w:t>
      </w:r>
      <w:sdt>
        <w:sdtPr>
          <w:rPr>
            <w:lang w:val="en-US"/>
          </w:rPr>
          <w:id w:val="207308418"/>
          <w:citation/>
        </w:sdtPr>
        <w:sdtContent>
          <w:r>
            <w:rPr>
              <w:lang w:val="en-US"/>
            </w:rPr>
            <w:fldChar w:fldCharType="begin"/>
          </w:r>
          <w:r>
            <w:instrText xml:space="preserve"> CITATION Nat12 \l 3081 </w:instrText>
          </w:r>
          <w:r>
            <w:rPr>
              <w:lang w:val="en-US"/>
            </w:rPr>
            <w:fldChar w:fldCharType="separate"/>
          </w:r>
          <w:r>
            <w:rPr>
              <w:noProof/>
            </w:rPr>
            <w:t>(National Renewable Energy Laboratory, 2012)</w:t>
          </w:r>
          <w:r>
            <w:rPr>
              <w:lang w:val="en-US"/>
            </w:rPr>
            <w:fldChar w:fldCharType="end"/>
          </w:r>
        </w:sdtContent>
      </w:sdt>
      <w:r>
        <w:rPr>
          <w:lang w:val="en-US"/>
        </w:rPr>
        <w:t>, which was quantified against the proposed solar projects for each solution and is represented below in Table H.2.</w:t>
      </w:r>
    </w:p>
    <w:p w14:paraId="77A33CDE" w14:textId="77777777" w:rsidR="00453F64" w:rsidRDefault="00453F64" w:rsidP="00453F64">
      <w:pPr>
        <w:spacing w:before="0"/>
        <w:rPr>
          <w:b/>
          <w:bCs/>
          <w:i/>
          <w:szCs w:val="20"/>
        </w:rPr>
      </w:pPr>
      <w:r>
        <w:rPr>
          <w:i/>
        </w:rPr>
        <w:br w:type="page"/>
      </w:r>
    </w:p>
    <w:p w14:paraId="4C630829" w14:textId="77777777" w:rsidR="00453F64" w:rsidRPr="00454A7A" w:rsidRDefault="00453F64" w:rsidP="00453F64">
      <w:pPr>
        <w:pStyle w:val="Caption"/>
      </w:pPr>
      <w:r w:rsidRPr="00454A7A">
        <w:lastRenderedPageBreak/>
        <w:t xml:space="preserve">Table </w:t>
      </w:r>
      <w:r>
        <w:t>H</w:t>
      </w:r>
      <w:r w:rsidRPr="00454A7A">
        <w:t>.2: CO2 Emissions from Solar Panels</w:t>
      </w:r>
      <w:r>
        <w:t>.</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560"/>
        <w:gridCol w:w="2260"/>
        <w:gridCol w:w="2260"/>
      </w:tblGrid>
      <w:tr w:rsidR="00453F64" w:rsidRPr="00972D67" w14:paraId="5BE92D0C" w14:textId="77777777" w:rsidTr="00472A2F">
        <w:trPr>
          <w:trHeight w:val="310"/>
          <w:jc w:val="center"/>
        </w:trPr>
        <w:tc>
          <w:tcPr>
            <w:tcW w:w="2260" w:type="dxa"/>
            <w:shd w:val="clear" w:color="auto" w:fill="D9D9D9" w:themeFill="background1" w:themeFillShade="D9"/>
            <w:noWrap/>
            <w:vAlign w:val="center"/>
            <w:hideMark/>
          </w:tcPr>
          <w:p w14:paraId="0E3CDBF2" w14:textId="77777777" w:rsidR="00453F64" w:rsidRPr="00717CAB" w:rsidRDefault="00453F64" w:rsidP="00472A2F">
            <w:pPr>
              <w:spacing w:before="0"/>
              <w:jc w:val="center"/>
              <w:rPr>
                <w:lang w:val="en-US"/>
              </w:rPr>
            </w:pPr>
          </w:p>
        </w:tc>
        <w:tc>
          <w:tcPr>
            <w:tcW w:w="2560" w:type="dxa"/>
            <w:shd w:val="clear" w:color="auto" w:fill="FFFFCC"/>
            <w:noWrap/>
            <w:vAlign w:val="center"/>
            <w:hideMark/>
          </w:tcPr>
          <w:p w14:paraId="4FCE9E97" w14:textId="77777777" w:rsidR="00453F64" w:rsidRPr="00717CAB" w:rsidRDefault="00453F64" w:rsidP="00472A2F">
            <w:pPr>
              <w:spacing w:before="0"/>
              <w:jc w:val="center"/>
              <w:rPr>
                <w:lang w:val="en-US"/>
              </w:rPr>
            </w:pPr>
            <w:r w:rsidRPr="00717CAB">
              <w:rPr>
                <w:lang w:val="en-US"/>
              </w:rPr>
              <w:t>BAU</w:t>
            </w:r>
          </w:p>
        </w:tc>
        <w:tc>
          <w:tcPr>
            <w:tcW w:w="2260" w:type="dxa"/>
            <w:shd w:val="clear" w:color="auto" w:fill="D9E2F3" w:themeFill="accent1" w:themeFillTint="33"/>
            <w:noWrap/>
            <w:vAlign w:val="center"/>
            <w:hideMark/>
          </w:tcPr>
          <w:p w14:paraId="44A6F23A" w14:textId="77777777" w:rsidR="00453F64" w:rsidRPr="00717CAB" w:rsidRDefault="00453F64" w:rsidP="00472A2F">
            <w:pPr>
              <w:spacing w:before="0"/>
              <w:jc w:val="center"/>
              <w:rPr>
                <w:lang w:val="en-US"/>
              </w:rPr>
            </w:pPr>
            <w:r w:rsidRPr="00717CAB">
              <w:rPr>
                <w:lang w:val="en-US"/>
              </w:rPr>
              <w:t>ALT1</w:t>
            </w:r>
          </w:p>
        </w:tc>
        <w:tc>
          <w:tcPr>
            <w:tcW w:w="2260" w:type="dxa"/>
            <w:shd w:val="clear" w:color="auto" w:fill="DBDBDB" w:themeFill="accent3" w:themeFillTint="66"/>
            <w:noWrap/>
            <w:vAlign w:val="center"/>
            <w:hideMark/>
          </w:tcPr>
          <w:p w14:paraId="53A78013" w14:textId="77777777" w:rsidR="00453F64" w:rsidRPr="00717CAB" w:rsidRDefault="00453F64" w:rsidP="00472A2F">
            <w:pPr>
              <w:spacing w:before="0"/>
              <w:jc w:val="center"/>
              <w:rPr>
                <w:lang w:val="en-US"/>
              </w:rPr>
            </w:pPr>
            <w:r w:rsidRPr="00717CAB">
              <w:rPr>
                <w:lang w:val="en-US"/>
              </w:rPr>
              <w:t>ALT2</w:t>
            </w:r>
          </w:p>
        </w:tc>
      </w:tr>
      <w:tr w:rsidR="00453F64" w:rsidRPr="00972D67" w14:paraId="724B9A03" w14:textId="77777777" w:rsidTr="00472A2F">
        <w:trPr>
          <w:trHeight w:val="310"/>
          <w:jc w:val="center"/>
        </w:trPr>
        <w:tc>
          <w:tcPr>
            <w:tcW w:w="2260" w:type="dxa"/>
            <w:shd w:val="clear" w:color="auto" w:fill="D9D9D9" w:themeFill="background1" w:themeFillShade="D9"/>
            <w:noWrap/>
            <w:vAlign w:val="center"/>
            <w:hideMark/>
          </w:tcPr>
          <w:p w14:paraId="1B71FE87" w14:textId="77777777" w:rsidR="00453F64" w:rsidRPr="00717CAB" w:rsidRDefault="00453F64" w:rsidP="00472A2F">
            <w:pPr>
              <w:spacing w:before="0"/>
              <w:jc w:val="center"/>
              <w:rPr>
                <w:lang w:val="en-US"/>
              </w:rPr>
            </w:pPr>
            <w:r w:rsidRPr="00717CAB">
              <w:rPr>
                <w:lang w:val="en-US"/>
              </w:rPr>
              <w:t>Year</w:t>
            </w:r>
          </w:p>
        </w:tc>
        <w:tc>
          <w:tcPr>
            <w:tcW w:w="2560" w:type="dxa"/>
            <w:shd w:val="clear" w:color="auto" w:fill="FFFFCC"/>
            <w:noWrap/>
            <w:vAlign w:val="center"/>
            <w:hideMark/>
          </w:tcPr>
          <w:p w14:paraId="7F3E3A5C" w14:textId="77777777" w:rsidR="00453F64" w:rsidRPr="00717CAB" w:rsidRDefault="00453F64" w:rsidP="00472A2F">
            <w:pPr>
              <w:spacing w:before="0"/>
              <w:jc w:val="center"/>
              <w:rPr>
                <w:lang w:val="en-US"/>
              </w:rPr>
            </w:pPr>
            <w:r w:rsidRPr="00717CAB">
              <w:rPr>
                <w:lang w:val="en-US"/>
              </w:rPr>
              <w:t>Solar (GWh)</w:t>
            </w:r>
          </w:p>
        </w:tc>
        <w:tc>
          <w:tcPr>
            <w:tcW w:w="2260" w:type="dxa"/>
            <w:shd w:val="clear" w:color="auto" w:fill="D9E2F3" w:themeFill="accent1" w:themeFillTint="33"/>
            <w:noWrap/>
            <w:vAlign w:val="center"/>
            <w:hideMark/>
          </w:tcPr>
          <w:p w14:paraId="1151D9E7" w14:textId="77777777" w:rsidR="00453F64" w:rsidRPr="00717CAB" w:rsidRDefault="00453F64" w:rsidP="00472A2F">
            <w:pPr>
              <w:spacing w:before="0"/>
              <w:jc w:val="center"/>
              <w:rPr>
                <w:lang w:val="en-US"/>
              </w:rPr>
            </w:pPr>
            <w:r w:rsidRPr="00717CAB">
              <w:rPr>
                <w:lang w:val="en-US"/>
              </w:rPr>
              <w:t>Solar (GWh)</w:t>
            </w:r>
          </w:p>
        </w:tc>
        <w:tc>
          <w:tcPr>
            <w:tcW w:w="2260" w:type="dxa"/>
            <w:shd w:val="clear" w:color="auto" w:fill="DBDBDB" w:themeFill="accent3" w:themeFillTint="66"/>
            <w:noWrap/>
            <w:vAlign w:val="center"/>
            <w:hideMark/>
          </w:tcPr>
          <w:p w14:paraId="0C213DC6" w14:textId="77777777" w:rsidR="00453F64" w:rsidRPr="00717CAB" w:rsidRDefault="00453F64" w:rsidP="00472A2F">
            <w:pPr>
              <w:spacing w:before="0"/>
              <w:jc w:val="center"/>
              <w:rPr>
                <w:lang w:val="en-US"/>
              </w:rPr>
            </w:pPr>
            <w:r w:rsidRPr="00717CAB">
              <w:rPr>
                <w:lang w:val="en-US"/>
              </w:rPr>
              <w:t>Solar (GWh)</w:t>
            </w:r>
          </w:p>
        </w:tc>
      </w:tr>
      <w:tr w:rsidR="00453F64" w:rsidRPr="00972D67" w14:paraId="3D515881" w14:textId="77777777" w:rsidTr="00472A2F">
        <w:trPr>
          <w:trHeight w:val="310"/>
          <w:jc w:val="center"/>
        </w:trPr>
        <w:tc>
          <w:tcPr>
            <w:tcW w:w="2260" w:type="dxa"/>
            <w:shd w:val="clear" w:color="auto" w:fill="D9D9D9" w:themeFill="background1" w:themeFillShade="D9"/>
            <w:noWrap/>
            <w:vAlign w:val="center"/>
            <w:hideMark/>
          </w:tcPr>
          <w:p w14:paraId="5960510F" w14:textId="77777777" w:rsidR="00453F64" w:rsidRPr="00717CAB" w:rsidRDefault="00453F64" w:rsidP="00472A2F">
            <w:pPr>
              <w:spacing w:before="0"/>
              <w:jc w:val="center"/>
              <w:rPr>
                <w:lang w:val="en-US"/>
              </w:rPr>
            </w:pPr>
            <w:r w:rsidRPr="00717CAB">
              <w:rPr>
                <w:lang w:val="en-US"/>
              </w:rPr>
              <w:t>2021</w:t>
            </w:r>
          </w:p>
        </w:tc>
        <w:tc>
          <w:tcPr>
            <w:tcW w:w="2560" w:type="dxa"/>
            <w:shd w:val="clear" w:color="auto" w:fill="E2EFD9" w:themeFill="accent6" w:themeFillTint="33"/>
            <w:noWrap/>
            <w:vAlign w:val="center"/>
            <w:hideMark/>
          </w:tcPr>
          <w:p w14:paraId="5F12A2E9" w14:textId="77777777" w:rsidR="00453F64" w:rsidRPr="00717CAB" w:rsidRDefault="00453F64" w:rsidP="00472A2F">
            <w:pPr>
              <w:spacing w:before="0"/>
              <w:jc w:val="center"/>
              <w:rPr>
                <w:lang w:val="en-US"/>
              </w:rPr>
            </w:pPr>
            <w:r w:rsidRPr="00717CAB">
              <w:rPr>
                <w:lang w:val="en-US"/>
              </w:rPr>
              <w:t>1849.77</w:t>
            </w:r>
          </w:p>
        </w:tc>
        <w:tc>
          <w:tcPr>
            <w:tcW w:w="2260" w:type="dxa"/>
            <w:shd w:val="clear" w:color="auto" w:fill="E2EFD9" w:themeFill="accent6" w:themeFillTint="33"/>
            <w:noWrap/>
            <w:vAlign w:val="center"/>
            <w:hideMark/>
          </w:tcPr>
          <w:p w14:paraId="6900A526" w14:textId="77777777" w:rsidR="00453F64" w:rsidRPr="00717CAB" w:rsidRDefault="00453F64" w:rsidP="00472A2F">
            <w:pPr>
              <w:spacing w:before="0"/>
              <w:jc w:val="center"/>
              <w:rPr>
                <w:lang w:val="en-US"/>
              </w:rPr>
            </w:pPr>
            <w:r w:rsidRPr="00717CAB">
              <w:rPr>
                <w:lang w:val="en-US"/>
              </w:rPr>
              <w:t>1849.77</w:t>
            </w:r>
          </w:p>
        </w:tc>
        <w:tc>
          <w:tcPr>
            <w:tcW w:w="2260" w:type="dxa"/>
            <w:shd w:val="clear" w:color="auto" w:fill="E2EFD9" w:themeFill="accent6" w:themeFillTint="33"/>
            <w:noWrap/>
            <w:vAlign w:val="center"/>
            <w:hideMark/>
          </w:tcPr>
          <w:p w14:paraId="58CCA135" w14:textId="77777777" w:rsidR="00453F64" w:rsidRPr="00717CAB" w:rsidRDefault="00453F64" w:rsidP="00472A2F">
            <w:pPr>
              <w:spacing w:before="0"/>
              <w:jc w:val="center"/>
              <w:rPr>
                <w:lang w:val="en-US"/>
              </w:rPr>
            </w:pPr>
            <w:r w:rsidRPr="00717CAB">
              <w:rPr>
                <w:lang w:val="en-US"/>
              </w:rPr>
              <w:t>2294.5</w:t>
            </w:r>
            <w:r>
              <w:rPr>
                <w:lang w:val="en-US"/>
              </w:rPr>
              <w:t>8</w:t>
            </w:r>
          </w:p>
        </w:tc>
      </w:tr>
      <w:tr w:rsidR="00453F64" w:rsidRPr="00972D67" w14:paraId="5A588FBC" w14:textId="77777777" w:rsidTr="00472A2F">
        <w:trPr>
          <w:trHeight w:val="310"/>
          <w:jc w:val="center"/>
        </w:trPr>
        <w:tc>
          <w:tcPr>
            <w:tcW w:w="2260" w:type="dxa"/>
            <w:shd w:val="clear" w:color="auto" w:fill="D9D9D9" w:themeFill="background1" w:themeFillShade="D9"/>
            <w:noWrap/>
            <w:vAlign w:val="center"/>
            <w:hideMark/>
          </w:tcPr>
          <w:p w14:paraId="74BD1611" w14:textId="77777777" w:rsidR="00453F64" w:rsidRPr="00717CAB" w:rsidRDefault="00453F64" w:rsidP="00472A2F">
            <w:pPr>
              <w:spacing w:before="0"/>
              <w:jc w:val="center"/>
              <w:rPr>
                <w:lang w:val="en-US"/>
              </w:rPr>
            </w:pPr>
            <w:r w:rsidRPr="00717CAB">
              <w:rPr>
                <w:lang w:val="en-US"/>
              </w:rPr>
              <w:t>2022</w:t>
            </w:r>
          </w:p>
        </w:tc>
        <w:tc>
          <w:tcPr>
            <w:tcW w:w="2560" w:type="dxa"/>
            <w:shd w:val="clear" w:color="auto" w:fill="E2EFD9" w:themeFill="accent6" w:themeFillTint="33"/>
            <w:noWrap/>
            <w:vAlign w:val="center"/>
            <w:hideMark/>
          </w:tcPr>
          <w:p w14:paraId="150475C7" w14:textId="77777777" w:rsidR="00453F64" w:rsidRPr="00717CAB" w:rsidRDefault="00453F64" w:rsidP="00472A2F">
            <w:pPr>
              <w:spacing w:before="0"/>
              <w:jc w:val="center"/>
              <w:rPr>
                <w:lang w:val="en-US"/>
              </w:rPr>
            </w:pPr>
            <w:r w:rsidRPr="00717CAB">
              <w:rPr>
                <w:lang w:val="en-US"/>
              </w:rPr>
              <w:t>2913.8</w:t>
            </w:r>
            <w:r>
              <w:rPr>
                <w:lang w:val="en-US"/>
              </w:rPr>
              <w:t>8</w:t>
            </w:r>
          </w:p>
        </w:tc>
        <w:tc>
          <w:tcPr>
            <w:tcW w:w="2260" w:type="dxa"/>
            <w:shd w:val="clear" w:color="auto" w:fill="E2EFD9" w:themeFill="accent6" w:themeFillTint="33"/>
            <w:noWrap/>
            <w:vAlign w:val="center"/>
            <w:hideMark/>
          </w:tcPr>
          <w:p w14:paraId="67270079" w14:textId="77777777" w:rsidR="00453F64" w:rsidRPr="00717CAB" w:rsidRDefault="00453F64" w:rsidP="00472A2F">
            <w:pPr>
              <w:spacing w:before="0"/>
              <w:jc w:val="center"/>
              <w:rPr>
                <w:lang w:val="en-US"/>
              </w:rPr>
            </w:pPr>
            <w:r w:rsidRPr="00717CAB">
              <w:rPr>
                <w:lang w:val="en-US"/>
              </w:rPr>
              <w:t>2913.8</w:t>
            </w:r>
            <w:r>
              <w:rPr>
                <w:lang w:val="en-US"/>
              </w:rPr>
              <w:t>8</w:t>
            </w:r>
          </w:p>
        </w:tc>
        <w:tc>
          <w:tcPr>
            <w:tcW w:w="2260" w:type="dxa"/>
            <w:shd w:val="clear" w:color="auto" w:fill="E2EFD9" w:themeFill="accent6" w:themeFillTint="33"/>
            <w:noWrap/>
            <w:vAlign w:val="center"/>
            <w:hideMark/>
          </w:tcPr>
          <w:p w14:paraId="5E4A101A" w14:textId="77777777" w:rsidR="00453F64" w:rsidRPr="00717CAB" w:rsidRDefault="00453F64" w:rsidP="00472A2F">
            <w:pPr>
              <w:spacing w:before="0"/>
              <w:jc w:val="center"/>
              <w:rPr>
                <w:lang w:val="en-US"/>
              </w:rPr>
            </w:pPr>
            <w:r w:rsidRPr="00717CAB">
              <w:rPr>
                <w:lang w:val="en-US"/>
              </w:rPr>
              <w:t>3809.5</w:t>
            </w:r>
            <w:r>
              <w:rPr>
                <w:lang w:val="en-US"/>
              </w:rPr>
              <w:t>6</w:t>
            </w:r>
          </w:p>
        </w:tc>
      </w:tr>
      <w:tr w:rsidR="00453F64" w:rsidRPr="00972D67" w14:paraId="2995C907" w14:textId="77777777" w:rsidTr="00472A2F">
        <w:trPr>
          <w:trHeight w:val="310"/>
          <w:jc w:val="center"/>
        </w:trPr>
        <w:tc>
          <w:tcPr>
            <w:tcW w:w="2260" w:type="dxa"/>
            <w:shd w:val="clear" w:color="auto" w:fill="D9D9D9" w:themeFill="background1" w:themeFillShade="D9"/>
            <w:noWrap/>
            <w:vAlign w:val="center"/>
            <w:hideMark/>
          </w:tcPr>
          <w:p w14:paraId="128EF46B" w14:textId="77777777" w:rsidR="00453F64" w:rsidRPr="00717CAB" w:rsidRDefault="00453F64" w:rsidP="00472A2F">
            <w:pPr>
              <w:spacing w:before="0"/>
              <w:jc w:val="center"/>
              <w:rPr>
                <w:lang w:val="en-US"/>
              </w:rPr>
            </w:pPr>
            <w:r w:rsidRPr="00717CAB">
              <w:rPr>
                <w:lang w:val="en-US"/>
              </w:rPr>
              <w:t>2023</w:t>
            </w:r>
          </w:p>
        </w:tc>
        <w:tc>
          <w:tcPr>
            <w:tcW w:w="2560" w:type="dxa"/>
            <w:shd w:val="clear" w:color="auto" w:fill="E2EFD9" w:themeFill="accent6" w:themeFillTint="33"/>
            <w:noWrap/>
            <w:vAlign w:val="center"/>
            <w:hideMark/>
          </w:tcPr>
          <w:p w14:paraId="11436D8A" w14:textId="77777777" w:rsidR="00453F64" w:rsidRPr="00717CAB" w:rsidRDefault="00453F64" w:rsidP="00472A2F">
            <w:pPr>
              <w:spacing w:before="0"/>
              <w:jc w:val="center"/>
              <w:rPr>
                <w:lang w:val="en-US"/>
              </w:rPr>
            </w:pPr>
            <w:r w:rsidRPr="00717CAB">
              <w:rPr>
                <w:lang w:val="en-US"/>
              </w:rPr>
              <w:t>3981.56</w:t>
            </w:r>
          </w:p>
        </w:tc>
        <w:tc>
          <w:tcPr>
            <w:tcW w:w="2260" w:type="dxa"/>
            <w:shd w:val="clear" w:color="auto" w:fill="E2EFD9" w:themeFill="accent6" w:themeFillTint="33"/>
            <w:noWrap/>
            <w:vAlign w:val="center"/>
            <w:hideMark/>
          </w:tcPr>
          <w:p w14:paraId="62CDF13E" w14:textId="77777777" w:rsidR="00453F64" w:rsidRPr="00717CAB" w:rsidRDefault="00453F64" w:rsidP="00472A2F">
            <w:pPr>
              <w:spacing w:before="0"/>
              <w:jc w:val="center"/>
              <w:rPr>
                <w:lang w:val="en-US"/>
              </w:rPr>
            </w:pPr>
            <w:r w:rsidRPr="00717CAB">
              <w:rPr>
                <w:lang w:val="en-US"/>
              </w:rPr>
              <w:t>3981.56</w:t>
            </w:r>
          </w:p>
        </w:tc>
        <w:tc>
          <w:tcPr>
            <w:tcW w:w="2260" w:type="dxa"/>
            <w:shd w:val="clear" w:color="auto" w:fill="E2EFD9" w:themeFill="accent6" w:themeFillTint="33"/>
            <w:noWrap/>
            <w:vAlign w:val="center"/>
            <w:hideMark/>
          </w:tcPr>
          <w:p w14:paraId="11ACB483" w14:textId="77777777" w:rsidR="00453F64" w:rsidRPr="00717CAB" w:rsidRDefault="00453F64" w:rsidP="00472A2F">
            <w:pPr>
              <w:spacing w:before="0"/>
              <w:jc w:val="center"/>
              <w:rPr>
                <w:lang w:val="en-US"/>
              </w:rPr>
            </w:pPr>
            <w:r w:rsidRPr="00717CAB">
              <w:rPr>
                <w:lang w:val="en-US"/>
              </w:rPr>
              <w:t>5329.64</w:t>
            </w:r>
          </w:p>
        </w:tc>
      </w:tr>
      <w:tr w:rsidR="00453F64" w:rsidRPr="00972D67" w14:paraId="0511449A" w14:textId="77777777" w:rsidTr="00472A2F">
        <w:trPr>
          <w:trHeight w:val="310"/>
          <w:jc w:val="center"/>
        </w:trPr>
        <w:tc>
          <w:tcPr>
            <w:tcW w:w="2260" w:type="dxa"/>
            <w:shd w:val="clear" w:color="auto" w:fill="D9D9D9" w:themeFill="background1" w:themeFillShade="D9"/>
            <w:noWrap/>
            <w:vAlign w:val="center"/>
            <w:hideMark/>
          </w:tcPr>
          <w:p w14:paraId="724DD74C" w14:textId="77777777" w:rsidR="00453F64" w:rsidRPr="00717CAB" w:rsidRDefault="00453F64" w:rsidP="00472A2F">
            <w:pPr>
              <w:spacing w:before="0"/>
              <w:jc w:val="center"/>
              <w:rPr>
                <w:lang w:val="en-US"/>
              </w:rPr>
            </w:pPr>
            <w:r w:rsidRPr="00717CAB">
              <w:rPr>
                <w:lang w:val="en-US"/>
              </w:rPr>
              <w:t>2024</w:t>
            </w:r>
          </w:p>
        </w:tc>
        <w:tc>
          <w:tcPr>
            <w:tcW w:w="2560" w:type="dxa"/>
            <w:shd w:val="clear" w:color="auto" w:fill="E2EFD9" w:themeFill="accent6" w:themeFillTint="33"/>
            <w:noWrap/>
            <w:vAlign w:val="center"/>
            <w:hideMark/>
          </w:tcPr>
          <w:p w14:paraId="2F4982EF" w14:textId="77777777" w:rsidR="00453F64" w:rsidRPr="00717CAB" w:rsidRDefault="00453F64" w:rsidP="00472A2F">
            <w:pPr>
              <w:spacing w:before="0"/>
              <w:jc w:val="center"/>
              <w:rPr>
                <w:lang w:val="en-US"/>
              </w:rPr>
            </w:pPr>
            <w:r w:rsidRPr="00717CAB">
              <w:rPr>
                <w:lang w:val="en-US"/>
              </w:rPr>
              <w:t>5070.7</w:t>
            </w:r>
            <w:r>
              <w:rPr>
                <w:lang w:val="en-US"/>
              </w:rPr>
              <w:t>5</w:t>
            </w:r>
          </w:p>
        </w:tc>
        <w:tc>
          <w:tcPr>
            <w:tcW w:w="2260" w:type="dxa"/>
            <w:shd w:val="clear" w:color="auto" w:fill="E2EFD9" w:themeFill="accent6" w:themeFillTint="33"/>
            <w:noWrap/>
            <w:vAlign w:val="center"/>
            <w:hideMark/>
          </w:tcPr>
          <w:p w14:paraId="3230DC46" w14:textId="77777777" w:rsidR="00453F64" w:rsidRPr="00717CAB" w:rsidRDefault="00453F64" w:rsidP="00472A2F">
            <w:pPr>
              <w:spacing w:before="0"/>
              <w:jc w:val="center"/>
              <w:rPr>
                <w:lang w:val="en-US"/>
              </w:rPr>
            </w:pPr>
            <w:r w:rsidRPr="00717CAB">
              <w:rPr>
                <w:lang w:val="en-US"/>
              </w:rPr>
              <w:t>5070.7</w:t>
            </w:r>
            <w:r>
              <w:rPr>
                <w:lang w:val="en-US"/>
              </w:rPr>
              <w:t>5</w:t>
            </w:r>
          </w:p>
        </w:tc>
        <w:tc>
          <w:tcPr>
            <w:tcW w:w="2260" w:type="dxa"/>
            <w:shd w:val="clear" w:color="auto" w:fill="E2EFD9" w:themeFill="accent6" w:themeFillTint="33"/>
            <w:noWrap/>
            <w:vAlign w:val="center"/>
            <w:hideMark/>
          </w:tcPr>
          <w:p w14:paraId="177F2DEB" w14:textId="77777777" w:rsidR="00453F64" w:rsidRPr="00717CAB" w:rsidRDefault="00453F64" w:rsidP="00472A2F">
            <w:pPr>
              <w:spacing w:before="0"/>
              <w:jc w:val="center"/>
              <w:rPr>
                <w:lang w:val="en-US"/>
              </w:rPr>
            </w:pPr>
            <w:r w:rsidRPr="00717CAB">
              <w:rPr>
                <w:lang w:val="en-US"/>
              </w:rPr>
              <w:t>6880.33</w:t>
            </w:r>
          </w:p>
        </w:tc>
      </w:tr>
      <w:tr w:rsidR="00453F64" w:rsidRPr="00972D67" w14:paraId="4A1A3643" w14:textId="77777777" w:rsidTr="00472A2F">
        <w:trPr>
          <w:trHeight w:val="310"/>
          <w:jc w:val="center"/>
        </w:trPr>
        <w:tc>
          <w:tcPr>
            <w:tcW w:w="2260" w:type="dxa"/>
            <w:shd w:val="clear" w:color="auto" w:fill="D9D9D9" w:themeFill="background1" w:themeFillShade="D9"/>
            <w:noWrap/>
            <w:vAlign w:val="center"/>
            <w:hideMark/>
          </w:tcPr>
          <w:p w14:paraId="02816C37" w14:textId="77777777" w:rsidR="00453F64" w:rsidRPr="00717CAB" w:rsidRDefault="00453F64" w:rsidP="00472A2F">
            <w:pPr>
              <w:spacing w:before="0"/>
              <w:jc w:val="center"/>
              <w:rPr>
                <w:lang w:val="en-US"/>
              </w:rPr>
            </w:pPr>
            <w:r w:rsidRPr="00717CAB">
              <w:rPr>
                <w:lang w:val="en-US"/>
              </w:rPr>
              <w:t>2025</w:t>
            </w:r>
          </w:p>
        </w:tc>
        <w:tc>
          <w:tcPr>
            <w:tcW w:w="2560" w:type="dxa"/>
            <w:shd w:val="clear" w:color="auto" w:fill="E2EFD9" w:themeFill="accent6" w:themeFillTint="33"/>
            <w:noWrap/>
            <w:vAlign w:val="center"/>
            <w:hideMark/>
          </w:tcPr>
          <w:p w14:paraId="3A212A29" w14:textId="77777777" w:rsidR="00453F64" w:rsidRPr="00717CAB" w:rsidRDefault="00453F64" w:rsidP="00472A2F">
            <w:pPr>
              <w:spacing w:before="0"/>
              <w:jc w:val="center"/>
              <w:rPr>
                <w:lang w:val="en-US"/>
              </w:rPr>
            </w:pPr>
            <w:r w:rsidRPr="00717CAB">
              <w:rPr>
                <w:lang w:val="en-US"/>
              </w:rPr>
              <w:t>6156.3</w:t>
            </w:r>
            <w:r>
              <w:rPr>
                <w:lang w:val="en-US"/>
              </w:rPr>
              <w:t>5</w:t>
            </w:r>
          </w:p>
        </w:tc>
        <w:tc>
          <w:tcPr>
            <w:tcW w:w="2260" w:type="dxa"/>
            <w:shd w:val="clear" w:color="auto" w:fill="E2EFD9" w:themeFill="accent6" w:themeFillTint="33"/>
            <w:noWrap/>
            <w:vAlign w:val="center"/>
            <w:hideMark/>
          </w:tcPr>
          <w:p w14:paraId="255B38DF" w14:textId="77777777" w:rsidR="00453F64" w:rsidRPr="00717CAB" w:rsidRDefault="00453F64" w:rsidP="00472A2F">
            <w:pPr>
              <w:spacing w:before="0"/>
              <w:jc w:val="center"/>
              <w:rPr>
                <w:lang w:val="en-US"/>
              </w:rPr>
            </w:pPr>
            <w:r w:rsidRPr="00717CAB">
              <w:rPr>
                <w:lang w:val="en-US"/>
              </w:rPr>
              <w:t>6156.3</w:t>
            </w:r>
            <w:r>
              <w:rPr>
                <w:lang w:val="en-US"/>
              </w:rPr>
              <w:t>5</w:t>
            </w:r>
          </w:p>
        </w:tc>
        <w:tc>
          <w:tcPr>
            <w:tcW w:w="2260" w:type="dxa"/>
            <w:shd w:val="clear" w:color="auto" w:fill="E2EFD9" w:themeFill="accent6" w:themeFillTint="33"/>
            <w:noWrap/>
            <w:vAlign w:val="center"/>
            <w:hideMark/>
          </w:tcPr>
          <w:p w14:paraId="37A1828D" w14:textId="77777777" w:rsidR="00453F64" w:rsidRPr="00717CAB" w:rsidRDefault="00453F64" w:rsidP="00472A2F">
            <w:pPr>
              <w:spacing w:before="0"/>
              <w:jc w:val="center"/>
              <w:rPr>
                <w:lang w:val="en-US"/>
              </w:rPr>
            </w:pPr>
            <w:r w:rsidRPr="00717CAB">
              <w:rPr>
                <w:lang w:val="en-US"/>
              </w:rPr>
              <w:t>8425.9</w:t>
            </w:r>
            <w:r>
              <w:rPr>
                <w:lang w:val="en-US"/>
              </w:rPr>
              <w:t>2</w:t>
            </w:r>
          </w:p>
        </w:tc>
      </w:tr>
      <w:tr w:rsidR="00453F64" w:rsidRPr="00972D67" w14:paraId="5DDB0365" w14:textId="77777777" w:rsidTr="00472A2F">
        <w:trPr>
          <w:trHeight w:val="310"/>
          <w:jc w:val="center"/>
        </w:trPr>
        <w:tc>
          <w:tcPr>
            <w:tcW w:w="2260" w:type="dxa"/>
            <w:shd w:val="clear" w:color="auto" w:fill="D9D9D9" w:themeFill="background1" w:themeFillShade="D9"/>
            <w:noWrap/>
            <w:vAlign w:val="center"/>
            <w:hideMark/>
          </w:tcPr>
          <w:p w14:paraId="6AA0766A" w14:textId="77777777" w:rsidR="00453F64" w:rsidRPr="00717CAB" w:rsidRDefault="00453F64" w:rsidP="00472A2F">
            <w:pPr>
              <w:spacing w:before="0"/>
              <w:jc w:val="center"/>
              <w:rPr>
                <w:lang w:val="en-US"/>
              </w:rPr>
            </w:pPr>
            <w:r w:rsidRPr="00717CAB">
              <w:rPr>
                <w:lang w:val="en-US"/>
              </w:rPr>
              <w:t>2026</w:t>
            </w:r>
          </w:p>
        </w:tc>
        <w:tc>
          <w:tcPr>
            <w:tcW w:w="2560" w:type="dxa"/>
            <w:shd w:val="clear" w:color="auto" w:fill="E2EFD9" w:themeFill="accent6" w:themeFillTint="33"/>
            <w:noWrap/>
            <w:vAlign w:val="center"/>
            <w:hideMark/>
          </w:tcPr>
          <w:p w14:paraId="28EBA4B0" w14:textId="77777777" w:rsidR="00453F64" w:rsidRPr="00717CAB" w:rsidRDefault="00453F64" w:rsidP="00472A2F">
            <w:pPr>
              <w:spacing w:before="0"/>
              <w:jc w:val="center"/>
              <w:rPr>
                <w:lang w:val="en-US"/>
              </w:rPr>
            </w:pPr>
            <w:r w:rsidRPr="00717CAB">
              <w:rPr>
                <w:lang w:val="en-US"/>
              </w:rPr>
              <w:t>7270.6</w:t>
            </w:r>
            <w:r>
              <w:rPr>
                <w:lang w:val="en-US"/>
              </w:rPr>
              <w:t>1</w:t>
            </w:r>
          </w:p>
        </w:tc>
        <w:tc>
          <w:tcPr>
            <w:tcW w:w="2260" w:type="dxa"/>
            <w:shd w:val="clear" w:color="auto" w:fill="E2EFD9" w:themeFill="accent6" w:themeFillTint="33"/>
            <w:noWrap/>
            <w:vAlign w:val="center"/>
            <w:hideMark/>
          </w:tcPr>
          <w:p w14:paraId="7319C827" w14:textId="77777777" w:rsidR="00453F64" w:rsidRPr="00717CAB" w:rsidRDefault="00453F64" w:rsidP="00472A2F">
            <w:pPr>
              <w:spacing w:before="0"/>
              <w:jc w:val="center"/>
              <w:rPr>
                <w:lang w:val="en-US"/>
              </w:rPr>
            </w:pPr>
            <w:r w:rsidRPr="00717CAB">
              <w:rPr>
                <w:lang w:val="en-US"/>
              </w:rPr>
              <w:t>7270.6</w:t>
            </w:r>
            <w:r>
              <w:rPr>
                <w:lang w:val="en-US"/>
              </w:rPr>
              <w:t>1</w:t>
            </w:r>
          </w:p>
        </w:tc>
        <w:tc>
          <w:tcPr>
            <w:tcW w:w="2260" w:type="dxa"/>
            <w:shd w:val="clear" w:color="auto" w:fill="E2EFD9" w:themeFill="accent6" w:themeFillTint="33"/>
            <w:noWrap/>
            <w:vAlign w:val="center"/>
            <w:hideMark/>
          </w:tcPr>
          <w:p w14:paraId="3F2086AA" w14:textId="77777777" w:rsidR="00453F64" w:rsidRPr="00717CAB" w:rsidRDefault="00453F64" w:rsidP="00472A2F">
            <w:pPr>
              <w:spacing w:before="0"/>
              <w:jc w:val="center"/>
              <w:rPr>
                <w:lang w:val="en-US"/>
              </w:rPr>
            </w:pPr>
            <w:r w:rsidRPr="00717CAB">
              <w:rPr>
                <w:lang w:val="en-US"/>
              </w:rPr>
              <w:t>10012.31</w:t>
            </w:r>
          </w:p>
        </w:tc>
      </w:tr>
      <w:tr w:rsidR="00453F64" w:rsidRPr="00972D67" w14:paraId="4EDD1167" w14:textId="77777777" w:rsidTr="00472A2F">
        <w:trPr>
          <w:trHeight w:val="310"/>
          <w:jc w:val="center"/>
        </w:trPr>
        <w:tc>
          <w:tcPr>
            <w:tcW w:w="2260" w:type="dxa"/>
            <w:shd w:val="clear" w:color="auto" w:fill="D9D9D9" w:themeFill="background1" w:themeFillShade="D9"/>
            <w:noWrap/>
            <w:vAlign w:val="center"/>
            <w:hideMark/>
          </w:tcPr>
          <w:p w14:paraId="361E1927" w14:textId="77777777" w:rsidR="00453F64" w:rsidRPr="00717CAB" w:rsidRDefault="00453F64" w:rsidP="00472A2F">
            <w:pPr>
              <w:spacing w:before="0"/>
              <w:jc w:val="center"/>
              <w:rPr>
                <w:lang w:val="en-US"/>
              </w:rPr>
            </w:pPr>
            <w:r w:rsidRPr="00717CAB">
              <w:rPr>
                <w:lang w:val="en-US"/>
              </w:rPr>
              <w:t>2027</w:t>
            </w:r>
          </w:p>
        </w:tc>
        <w:tc>
          <w:tcPr>
            <w:tcW w:w="2560" w:type="dxa"/>
            <w:shd w:val="clear" w:color="auto" w:fill="E2EFD9" w:themeFill="accent6" w:themeFillTint="33"/>
            <w:noWrap/>
            <w:vAlign w:val="center"/>
            <w:hideMark/>
          </w:tcPr>
          <w:p w14:paraId="3BB7B061" w14:textId="77777777" w:rsidR="00453F64" w:rsidRPr="00717CAB" w:rsidRDefault="00453F64" w:rsidP="00472A2F">
            <w:pPr>
              <w:spacing w:before="0"/>
              <w:jc w:val="center"/>
              <w:rPr>
                <w:lang w:val="en-US"/>
              </w:rPr>
            </w:pPr>
            <w:r w:rsidRPr="00717CAB">
              <w:rPr>
                <w:lang w:val="en-US"/>
              </w:rPr>
              <w:t>8374.12</w:t>
            </w:r>
          </w:p>
        </w:tc>
        <w:tc>
          <w:tcPr>
            <w:tcW w:w="2260" w:type="dxa"/>
            <w:shd w:val="clear" w:color="auto" w:fill="E2EFD9" w:themeFill="accent6" w:themeFillTint="33"/>
            <w:noWrap/>
            <w:vAlign w:val="center"/>
            <w:hideMark/>
          </w:tcPr>
          <w:p w14:paraId="10F65075" w14:textId="77777777" w:rsidR="00453F64" w:rsidRPr="00717CAB" w:rsidRDefault="00453F64" w:rsidP="00472A2F">
            <w:pPr>
              <w:spacing w:before="0"/>
              <w:jc w:val="center"/>
              <w:rPr>
                <w:lang w:val="en-US"/>
              </w:rPr>
            </w:pPr>
            <w:r w:rsidRPr="00717CAB">
              <w:rPr>
                <w:lang w:val="en-US"/>
              </w:rPr>
              <w:t>8374.12</w:t>
            </w:r>
          </w:p>
        </w:tc>
        <w:tc>
          <w:tcPr>
            <w:tcW w:w="2260" w:type="dxa"/>
            <w:shd w:val="clear" w:color="auto" w:fill="E2EFD9" w:themeFill="accent6" w:themeFillTint="33"/>
            <w:noWrap/>
            <w:vAlign w:val="center"/>
            <w:hideMark/>
          </w:tcPr>
          <w:p w14:paraId="54795C77" w14:textId="77777777" w:rsidR="00453F64" w:rsidRPr="00717CAB" w:rsidRDefault="00453F64" w:rsidP="00472A2F">
            <w:pPr>
              <w:spacing w:before="0"/>
              <w:jc w:val="center"/>
              <w:rPr>
                <w:lang w:val="en-US"/>
              </w:rPr>
            </w:pPr>
            <w:r w:rsidRPr="00717CAB">
              <w:rPr>
                <w:lang w:val="en-US"/>
              </w:rPr>
              <w:t>11583.40</w:t>
            </w:r>
          </w:p>
        </w:tc>
      </w:tr>
      <w:tr w:rsidR="00453F64" w:rsidRPr="00972D67" w14:paraId="3CA6659C" w14:textId="77777777" w:rsidTr="00472A2F">
        <w:trPr>
          <w:trHeight w:val="310"/>
          <w:jc w:val="center"/>
        </w:trPr>
        <w:tc>
          <w:tcPr>
            <w:tcW w:w="2260" w:type="dxa"/>
            <w:shd w:val="clear" w:color="auto" w:fill="D9D9D9" w:themeFill="background1" w:themeFillShade="D9"/>
            <w:noWrap/>
            <w:vAlign w:val="center"/>
            <w:hideMark/>
          </w:tcPr>
          <w:p w14:paraId="11F183E6" w14:textId="77777777" w:rsidR="00453F64" w:rsidRPr="00717CAB" w:rsidRDefault="00453F64" w:rsidP="00472A2F">
            <w:pPr>
              <w:spacing w:before="0"/>
              <w:jc w:val="center"/>
              <w:rPr>
                <w:lang w:val="en-US"/>
              </w:rPr>
            </w:pPr>
            <w:r w:rsidRPr="00717CAB">
              <w:rPr>
                <w:lang w:val="en-US"/>
              </w:rPr>
              <w:t>2028</w:t>
            </w:r>
          </w:p>
        </w:tc>
        <w:tc>
          <w:tcPr>
            <w:tcW w:w="2560" w:type="dxa"/>
            <w:shd w:val="clear" w:color="auto" w:fill="E2EFD9" w:themeFill="accent6" w:themeFillTint="33"/>
            <w:noWrap/>
            <w:vAlign w:val="center"/>
            <w:hideMark/>
          </w:tcPr>
          <w:p w14:paraId="795DBC1C" w14:textId="77777777" w:rsidR="00453F64" w:rsidRPr="00717CAB" w:rsidRDefault="00453F64" w:rsidP="00472A2F">
            <w:pPr>
              <w:spacing w:before="0"/>
              <w:jc w:val="center"/>
              <w:rPr>
                <w:lang w:val="en-US"/>
              </w:rPr>
            </w:pPr>
            <w:r w:rsidRPr="00717CAB">
              <w:rPr>
                <w:lang w:val="en-US"/>
              </w:rPr>
              <w:t>9513.4</w:t>
            </w:r>
            <w:r>
              <w:rPr>
                <w:lang w:val="en-US"/>
              </w:rPr>
              <w:t>7</w:t>
            </w:r>
          </w:p>
        </w:tc>
        <w:tc>
          <w:tcPr>
            <w:tcW w:w="2260" w:type="dxa"/>
            <w:shd w:val="clear" w:color="auto" w:fill="E2EFD9" w:themeFill="accent6" w:themeFillTint="33"/>
            <w:noWrap/>
            <w:vAlign w:val="center"/>
            <w:hideMark/>
          </w:tcPr>
          <w:p w14:paraId="1C0668CC" w14:textId="77777777" w:rsidR="00453F64" w:rsidRPr="00717CAB" w:rsidRDefault="00453F64" w:rsidP="00472A2F">
            <w:pPr>
              <w:spacing w:before="0"/>
              <w:jc w:val="center"/>
              <w:rPr>
                <w:lang w:val="en-US"/>
              </w:rPr>
            </w:pPr>
            <w:r w:rsidRPr="00717CAB">
              <w:rPr>
                <w:lang w:val="en-US"/>
              </w:rPr>
              <w:t>9513.4</w:t>
            </w:r>
            <w:r>
              <w:rPr>
                <w:lang w:val="en-US"/>
              </w:rPr>
              <w:t>7</w:t>
            </w:r>
          </w:p>
        </w:tc>
        <w:tc>
          <w:tcPr>
            <w:tcW w:w="2260" w:type="dxa"/>
            <w:shd w:val="clear" w:color="auto" w:fill="E2EFD9" w:themeFill="accent6" w:themeFillTint="33"/>
            <w:noWrap/>
            <w:vAlign w:val="center"/>
            <w:hideMark/>
          </w:tcPr>
          <w:p w14:paraId="3CEF1FDE" w14:textId="77777777" w:rsidR="00453F64" w:rsidRPr="00717CAB" w:rsidRDefault="00453F64" w:rsidP="00472A2F">
            <w:pPr>
              <w:spacing w:before="0"/>
              <w:jc w:val="center"/>
              <w:rPr>
                <w:lang w:val="en-US"/>
              </w:rPr>
            </w:pPr>
            <w:r w:rsidRPr="00717CAB">
              <w:rPr>
                <w:lang w:val="en-US"/>
              </w:rPr>
              <w:t>13205.5</w:t>
            </w:r>
            <w:r>
              <w:rPr>
                <w:lang w:val="en-US"/>
              </w:rPr>
              <w:t>1</w:t>
            </w:r>
          </w:p>
        </w:tc>
      </w:tr>
      <w:tr w:rsidR="00453F64" w:rsidRPr="00972D67" w14:paraId="40EA61BB" w14:textId="77777777" w:rsidTr="00472A2F">
        <w:trPr>
          <w:trHeight w:val="310"/>
          <w:jc w:val="center"/>
        </w:trPr>
        <w:tc>
          <w:tcPr>
            <w:tcW w:w="2260" w:type="dxa"/>
            <w:shd w:val="clear" w:color="auto" w:fill="D9D9D9" w:themeFill="background1" w:themeFillShade="D9"/>
            <w:noWrap/>
            <w:vAlign w:val="center"/>
            <w:hideMark/>
          </w:tcPr>
          <w:p w14:paraId="5694E2F8" w14:textId="77777777" w:rsidR="00453F64" w:rsidRPr="00717CAB" w:rsidRDefault="00453F64" w:rsidP="00472A2F">
            <w:pPr>
              <w:spacing w:before="0"/>
              <w:jc w:val="center"/>
              <w:rPr>
                <w:lang w:val="en-US"/>
              </w:rPr>
            </w:pPr>
            <w:r w:rsidRPr="00717CAB">
              <w:rPr>
                <w:lang w:val="en-US"/>
              </w:rPr>
              <w:t>2029</w:t>
            </w:r>
          </w:p>
        </w:tc>
        <w:tc>
          <w:tcPr>
            <w:tcW w:w="2560" w:type="dxa"/>
            <w:shd w:val="clear" w:color="auto" w:fill="E2EFD9" w:themeFill="accent6" w:themeFillTint="33"/>
            <w:noWrap/>
            <w:vAlign w:val="center"/>
            <w:hideMark/>
          </w:tcPr>
          <w:p w14:paraId="28D42102" w14:textId="77777777" w:rsidR="00453F64" w:rsidRPr="00717CAB" w:rsidRDefault="00453F64" w:rsidP="00472A2F">
            <w:pPr>
              <w:spacing w:before="0"/>
              <w:jc w:val="center"/>
              <w:rPr>
                <w:lang w:val="en-US"/>
              </w:rPr>
            </w:pPr>
            <w:r w:rsidRPr="00717CAB">
              <w:rPr>
                <w:lang w:val="en-US"/>
              </w:rPr>
              <w:t>10634.</w:t>
            </w:r>
            <w:r>
              <w:rPr>
                <w:lang w:val="en-US"/>
              </w:rPr>
              <w:t>90</w:t>
            </w:r>
          </w:p>
        </w:tc>
        <w:tc>
          <w:tcPr>
            <w:tcW w:w="2260" w:type="dxa"/>
            <w:shd w:val="clear" w:color="auto" w:fill="E2EFD9" w:themeFill="accent6" w:themeFillTint="33"/>
            <w:noWrap/>
            <w:vAlign w:val="center"/>
            <w:hideMark/>
          </w:tcPr>
          <w:p w14:paraId="6D030631" w14:textId="77777777" w:rsidR="00453F64" w:rsidRPr="00717CAB" w:rsidRDefault="00453F64" w:rsidP="00472A2F">
            <w:pPr>
              <w:spacing w:before="0"/>
              <w:jc w:val="center"/>
              <w:rPr>
                <w:lang w:val="en-US"/>
              </w:rPr>
            </w:pPr>
            <w:r w:rsidRPr="00717CAB">
              <w:rPr>
                <w:lang w:val="en-US"/>
              </w:rPr>
              <w:t>10634.</w:t>
            </w:r>
            <w:r>
              <w:rPr>
                <w:lang w:val="en-US"/>
              </w:rPr>
              <w:t>90</w:t>
            </w:r>
          </w:p>
        </w:tc>
        <w:tc>
          <w:tcPr>
            <w:tcW w:w="2260" w:type="dxa"/>
            <w:shd w:val="clear" w:color="auto" w:fill="E2EFD9" w:themeFill="accent6" w:themeFillTint="33"/>
            <w:noWrap/>
            <w:vAlign w:val="center"/>
            <w:hideMark/>
          </w:tcPr>
          <w:p w14:paraId="2811760C" w14:textId="77777777" w:rsidR="00453F64" w:rsidRPr="00717CAB" w:rsidRDefault="00453F64" w:rsidP="00472A2F">
            <w:pPr>
              <w:spacing w:before="0"/>
              <w:jc w:val="center"/>
              <w:rPr>
                <w:lang w:val="en-US"/>
              </w:rPr>
            </w:pPr>
            <w:r w:rsidRPr="00717CAB">
              <w:rPr>
                <w:lang w:val="en-US"/>
              </w:rPr>
              <w:t>14802.10</w:t>
            </w:r>
          </w:p>
        </w:tc>
      </w:tr>
      <w:tr w:rsidR="00453F64" w:rsidRPr="00972D67" w14:paraId="53C0DD04" w14:textId="77777777" w:rsidTr="00472A2F">
        <w:trPr>
          <w:trHeight w:val="310"/>
          <w:jc w:val="center"/>
        </w:trPr>
        <w:tc>
          <w:tcPr>
            <w:tcW w:w="2260" w:type="dxa"/>
            <w:shd w:val="clear" w:color="auto" w:fill="D9D9D9" w:themeFill="background1" w:themeFillShade="D9"/>
            <w:noWrap/>
            <w:vAlign w:val="center"/>
            <w:hideMark/>
          </w:tcPr>
          <w:p w14:paraId="7AB425B0" w14:textId="77777777" w:rsidR="00453F64" w:rsidRPr="00717CAB" w:rsidRDefault="00453F64" w:rsidP="00472A2F">
            <w:pPr>
              <w:spacing w:before="0"/>
              <w:jc w:val="center"/>
              <w:rPr>
                <w:lang w:val="en-US"/>
              </w:rPr>
            </w:pPr>
            <w:r w:rsidRPr="00717CAB">
              <w:rPr>
                <w:lang w:val="en-US"/>
              </w:rPr>
              <w:t>2030</w:t>
            </w:r>
          </w:p>
        </w:tc>
        <w:tc>
          <w:tcPr>
            <w:tcW w:w="2560" w:type="dxa"/>
            <w:shd w:val="clear" w:color="auto" w:fill="E2EFD9" w:themeFill="accent6" w:themeFillTint="33"/>
            <w:noWrap/>
            <w:vAlign w:val="center"/>
            <w:hideMark/>
          </w:tcPr>
          <w:p w14:paraId="6C16BA36" w14:textId="77777777" w:rsidR="00453F64" w:rsidRPr="00717CAB" w:rsidRDefault="00453F64" w:rsidP="00472A2F">
            <w:pPr>
              <w:spacing w:before="0"/>
              <w:jc w:val="center"/>
              <w:rPr>
                <w:lang w:val="en-US"/>
              </w:rPr>
            </w:pPr>
            <w:r w:rsidRPr="00717CAB">
              <w:rPr>
                <w:lang w:val="en-US"/>
              </w:rPr>
              <w:t>11799.3</w:t>
            </w:r>
            <w:r>
              <w:rPr>
                <w:lang w:val="en-US"/>
              </w:rPr>
              <w:t>2</w:t>
            </w:r>
          </w:p>
        </w:tc>
        <w:tc>
          <w:tcPr>
            <w:tcW w:w="2260" w:type="dxa"/>
            <w:shd w:val="clear" w:color="auto" w:fill="E2EFD9" w:themeFill="accent6" w:themeFillTint="33"/>
            <w:noWrap/>
            <w:vAlign w:val="center"/>
            <w:hideMark/>
          </w:tcPr>
          <w:p w14:paraId="3EF28B66" w14:textId="77777777" w:rsidR="00453F64" w:rsidRPr="00717CAB" w:rsidRDefault="00453F64" w:rsidP="00472A2F">
            <w:pPr>
              <w:spacing w:before="0"/>
              <w:jc w:val="center"/>
              <w:rPr>
                <w:lang w:val="en-US"/>
              </w:rPr>
            </w:pPr>
            <w:r w:rsidRPr="00717CAB">
              <w:rPr>
                <w:lang w:val="en-US"/>
              </w:rPr>
              <w:t>11799.3</w:t>
            </w:r>
            <w:r>
              <w:rPr>
                <w:lang w:val="en-US"/>
              </w:rPr>
              <w:t>2</w:t>
            </w:r>
          </w:p>
        </w:tc>
        <w:tc>
          <w:tcPr>
            <w:tcW w:w="2260" w:type="dxa"/>
            <w:shd w:val="clear" w:color="auto" w:fill="E2EFD9" w:themeFill="accent6" w:themeFillTint="33"/>
            <w:noWrap/>
            <w:vAlign w:val="center"/>
            <w:hideMark/>
          </w:tcPr>
          <w:p w14:paraId="79DAA38A" w14:textId="77777777" w:rsidR="00453F64" w:rsidRPr="00717CAB" w:rsidRDefault="00453F64" w:rsidP="00472A2F">
            <w:pPr>
              <w:spacing w:before="0"/>
              <w:jc w:val="center"/>
              <w:rPr>
                <w:lang w:val="en-US"/>
              </w:rPr>
            </w:pPr>
            <w:r w:rsidRPr="00717CAB">
              <w:rPr>
                <w:lang w:val="en-US"/>
              </w:rPr>
              <w:t>16459.91</w:t>
            </w:r>
          </w:p>
        </w:tc>
      </w:tr>
      <w:tr w:rsidR="00453F64" w:rsidRPr="00972D67" w14:paraId="617B4AE0" w14:textId="77777777" w:rsidTr="00472A2F">
        <w:trPr>
          <w:trHeight w:val="310"/>
          <w:jc w:val="center"/>
        </w:trPr>
        <w:tc>
          <w:tcPr>
            <w:tcW w:w="2260" w:type="dxa"/>
            <w:shd w:val="clear" w:color="auto" w:fill="D9D9D9" w:themeFill="background1" w:themeFillShade="D9"/>
            <w:noWrap/>
            <w:vAlign w:val="center"/>
            <w:hideMark/>
          </w:tcPr>
          <w:p w14:paraId="28EBD445" w14:textId="77777777" w:rsidR="00453F64" w:rsidRPr="00717CAB" w:rsidRDefault="00453F64" w:rsidP="00472A2F">
            <w:pPr>
              <w:spacing w:before="0"/>
              <w:jc w:val="center"/>
              <w:rPr>
                <w:lang w:val="en-US"/>
              </w:rPr>
            </w:pPr>
            <w:r w:rsidRPr="00717CAB">
              <w:rPr>
                <w:lang w:val="en-US"/>
              </w:rPr>
              <w:t>Total (GWh)</w:t>
            </w:r>
          </w:p>
        </w:tc>
        <w:tc>
          <w:tcPr>
            <w:tcW w:w="2560" w:type="dxa"/>
            <w:shd w:val="clear" w:color="auto" w:fill="FFFFCC"/>
            <w:noWrap/>
            <w:vAlign w:val="center"/>
            <w:hideMark/>
          </w:tcPr>
          <w:p w14:paraId="7A3B3188" w14:textId="77777777" w:rsidR="00453F64" w:rsidRPr="00717CAB" w:rsidRDefault="00453F64" w:rsidP="00472A2F">
            <w:pPr>
              <w:spacing w:before="0"/>
              <w:jc w:val="center"/>
              <w:rPr>
                <w:lang w:val="en-US"/>
              </w:rPr>
            </w:pPr>
            <w:r w:rsidRPr="00717CAB">
              <w:rPr>
                <w:lang w:val="en-US"/>
              </w:rPr>
              <w:t>67564.7</w:t>
            </w:r>
            <w:r>
              <w:rPr>
                <w:lang w:val="en-US"/>
              </w:rPr>
              <w:t>2</w:t>
            </w:r>
          </w:p>
        </w:tc>
        <w:tc>
          <w:tcPr>
            <w:tcW w:w="2260" w:type="dxa"/>
            <w:shd w:val="clear" w:color="auto" w:fill="D9E2F3" w:themeFill="accent1" w:themeFillTint="33"/>
            <w:noWrap/>
            <w:vAlign w:val="center"/>
            <w:hideMark/>
          </w:tcPr>
          <w:p w14:paraId="4BE81FC6" w14:textId="77777777" w:rsidR="00453F64" w:rsidRPr="00717CAB" w:rsidRDefault="00453F64" w:rsidP="00472A2F">
            <w:pPr>
              <w:spacing w:before="0"/>
              <w:jc w:val="center"/>
              <w:rPr>
                <w:lang w:val="en-US"/>
              </w:rPr>
            </w:pPr>
            <w:r w:rsidRPr="00717CAB">
              <w:rPr>
                <w:lang w:val="en-US"/>
              </w:rPr>
              <w:t>67564.7</w:t>
            </w:r>
            <w:r>
              <w:rPr>
                <w:lang w:val="en-US"/>
              </w:rPr>
              <w:t>2</w:t>
            </w:r>
          </w:p>
        </w:tc>
        <w:tc>
          <w:tcPr>
            <w:tcW w:w="2260" w:type="dxa"/>
            <w:shd w:val="clear" w:color="auto" w:fill="DBDBDB" w:themeFill="accent3" w:themeFillTint="66"/>
            <w:noWrap/>
            <w:vAlign w:val="center"/>
            <w:hideMark/>
          </w:tcPr>
          <w:p w14:paraId="2317C207" w14:textId="77777777" w:rsidR="00453F64" w:rsidRPr="00717CAB" w:rsidRDefault="00453F64" w:rsidP="00472A2F">
            <w:pPr>
              <w:spacing w:before="0"/>
              <w:jc w:val="center"/>
              <w:rPr>
                <w:lang w:val="en-US"/>
              </w:rPr>
            </w:pPr>
            <w:r w:rsidRPr="00717CAB">
              <w:rPr>
                <w:lang w:val="en-US"/>
              </w:rPr>
              <w:t>92803.26</w:t>
            </w:r>
          </w:p>
        </w:tc>
      </w:tr>
      <w:tr w:rsidR="00453F64" w:rsidRPr="00972D67" w14:paraId="71532594" w14:textId="77777777" w:rsidTr="00472A2F">
        <w:trPr>
          <w:trHeight w:val="310"/>
          <w:jc w:val="center"/>
        </w:trPr>
        <w:tc>
          <w:tcPr>
            <w:tcW w:w="2260" w:type="dxa"/>
            <w:shd w:val="clear" w:color="auto" w:fill="D9D9D9" w:themeFill="background1" w:themeFillShade="D9"/>
            <w:noWrap/>
            <w:vAlign w:val="bottom"/>
            <w:hideMark/>
          </w:tcPr>
          <w:p w14:paraId="51F46664" w14:textId="77777777" w:rsidR="00453F64" w:rsidRPr="00717CAB" w:rsidRDefault="00453F64" w:rsidP="00472A2F">
            <w:pPr>
              <w:spacing w:before="0"/>
              <w:jc w:val="center"/>
              <w:rPr>
                <w:lang w:val="en-US"/>
              </w:rPr>
            </w:pPr>
            <w:r w:rsidRPr="00717CAB">
              <w:rPr>
                <w:lang w:val="en-US"/>
              </w:rPr>
              <w:t>Total CO2e (t)</w:t>
            </w:r>
          </w:p>
        </w:tc>
        <w:tc>
          <w:tcPr>
            <w:tcW w:w="2560" w:type="dxa"/>
            <w:shd w:val="clear" w:color="auto" w:fill="FFFFCC"/>
            <w:noWrap/>
            <w:vAlign w:val="bottom"/>
            <w:hideMark/>
          </w:tcPr>
          <w:p w14:paraId="2808DD33" w14:textId="77777777" w:rsidR="00453F64" w:rsidRPr="00717CAB" w:rsidRDefault="00453F64" w:rsidP="00472A2F">
            <w:pPr>
              <w:spacing w:before="0"/>
              <w:jc w:val="center"/>
              <w:rPr>
                <w:lang w:val="en-US"/>
              </w:rPr>
            </w:pPr>
            <w:r w:rsidRPr="00717CAB">
              <w:rPr>
                <w:lang w:val="en-US"/>
              </w:rPr>
              <w:t>2702588.6</w:t>
            </w:r>
            <w:r>
              <w:rPr>
                <w:lang w:val="en-US"/>
              </w:rPr>
              <w:t>0</w:t>
            </w:r>
          </w:p>
        </w:tc>
        <w:tc>
          <w:tcPr>
            <w:tcW w:w="2260" w:type="dxa"/>
            <w:shd w:val="clear" w:color="auto" w:fill="D9E2F3" w:themeFill="accent1" w:themeFillTint="33"/>
            <w:noWrap/>
            <w:vAlign w:val="bottom"/>
            <w:hideMark/>
          </w:tcPr>
          <w:p w14:paraId="771AC351" w14:textId="77777777" w:rsidR="00453F64" w:rsidRPr="00717CAB" w:rsidRDefault="00453F64" w:rsidP="00472A2F">
            <w:pPr>
              <w:spacing w:before="0"/>
              <w:jc w:val="center"/>
              <w:rPr>
                <w:lang w:val="en-US"/>
              </w:rPr>
            </w:pPr>
            <w:r w:rsidRPr="00717CAB">
              <w:rPr>
                <w:lang w:val="en-US"/>
              </w:rPr>
              <w:t>2702588.6</w:t>
            </w:r>
            <w:r>
              <w:rPr>
                <w:lang w:val="en-US"/>
              </w:rPr>
              <w:t>0</w:t>
            </w:r>
          </w:p>
        </w:tc>
        <w:tc>
          <w:tcPr>
            <w:tcW w:w="2260" w:type="dxa"/>
            <w:shd w:val="clear" w:color="auto" w:fill="DBDBDB" w:themeFill="accent3" w:themeFillTint="66"/>
            <w:noWrap/>
            <w:vAlign w:val="bottom"/>
            <w:hideMark/>
          </w:tcPr>
          <w:p w14:paraId="58C3F9CD" w14:textId="77777777" w:rsidR="00453F64" w:rsidRPr="00717CAB" w:rsidRDefault="00453F64" w:rsidP="00472A2F">
            <w:pPr>
              <w:spacing w:before="0"/>
              <w:jc w:val="center"/>
              <w:rPr>
                <w:lang w:val="en-US"/>
              </w:rPr>
            </w:pPr>
            <w:r w:rsidRPr="00717CAB">
              <w:rPr>
                <w:lang w:val="en-US"/>
              </w:rPr>
              <w:t>3712130.42</w:t>
            </w:r>
          </w:p>
        </w:tc>
      </w:tr>
    </w:tbl>
    <w:p w14:paraId="1DD5A57D" w14:textId="77777777" w:rsidR="00453F64" w:rsidRDefault="00453F64" w:rsidP="00453F64">
      <w:pPr>
        <w:spacing w:line="276" w:lineRule="auto"/>
        <w:jc w:val="both"/>
        <w:rPr>
          <w:lang w:val="en-US"/>
        </w:rPr>
      </w:pPr>
      <w:r>
        <w:rPr>
          <w:lang w:val="en-US"/>
        </w:rPr>
        <w:t>Research undertaken by ClimateXChange on the GHG emissions produced throughout the life cycle of on-shore and off-shore wind turbines found rates of 15 g CO</w:t>
      </w:r>
      <w:r>
        <w:rPr>
          <w:vertAlign w:val="subscript"/>
          <w:lang w:val="en-US"/>
        </w:rPr>
        <w:t>2</w:t>
      </w:r>
      <w:r>
        <w:rPr>
          <w:lang w:val="en-US"/>
        </w:rPr>
        <w:t xml:space="preserve"> eq/kWh and 12 g CO</w:t>
      </w:r>
      <w:r>
        <w:rPr>
          <w:vertAlign w:val="subscript"/>
          <w:lang w:val="en-US"/>
        </w:rPr>
        <w:t>2</w:t>
      </w:r>
      <w:r>
        <w:rPr>
          <w:lang w:val="en-US"/>
        </w:rPr>
        <w:t xml:space="preserve"> eq/kWh </w:t>
      </w:r>
      <w:sdt>
        <w:sdtPr>
          <w:rPr>
            <w:lang w:val="en-US"/>
          </w:rPr>
          <w:id w:val="1252314726"/>
          <w:citation/>
        </w:sdtPr>
        <w:sdtContent>
          <w:r>
            <w:rPr>
              <w:lang w:val="en-US"/>
            </w:rPr>
            <w:fldChar w:fldCharType="begin"/>
          </w:r>
          <w:r>
            <w:instrText xml:space="preserve"> CITATION Tho15 \l 3081 </w:instrText>
          </w:r>
          <w:r>
            <w:rPr>
              <w:lang w:val="en-US"/>
            </w:rPr>
            <w:fldChar w:fldCharType="separate"/>
          </w:r>
          <w:r>
            <w:rPr>
              <w:noProof/>
            </w:rPr>
            <w:t>(Thomson &amp; Harrison, 2015)</w:t>
          </w:r>
          <w:r>
            <w:rPr>
              <w:lang w:val="en-US"/>
            </w:rPr>
            <w:fldChar w:fldCharType="end"/>
          </w:r>
        </w:sdtContent>
      </w:sdt>
      <w:r>
        <w:rPr>
          <w:lang w:val="en-US"/>
        </w:rPr>
        <w:t xml:space="preserve">. Table H.3 details the results for corresponding renewable wind production. </w:t>
      </w:r>
    </w:p>
    <w:p w14:paraId="283A76AA" w14:textId="77777777" w:rsidR="00453F64" w:rsidRPr="00500AC8" w:rsidRDefault="00453F64" w:rsidP="00453F64">
      <w:pPr>
        <w:pStyle w:val="Caption"/>
      </w:pPr>
      <w:r w:rsidRPr="00500AC8">
        <w:t xml:space="preserve">Table </w:t>
      </w:r>
      <w:r>
        <w:t>H</w:t>
      </w:r>
      <w:r w:rsidRPr="00500AC8">
        <w:t>.3: CO2 Emissions from Wind Turbines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453F64" w:rsidRPr="006B3F8B" w14:paraId="6502045E" w14:textId="77777777" w:rsidTr="00472A2F">
        <w:trPr>
          <w:trHeight w:val="310"/>
        </w:trPr>
        <w:tc>
          <w:tcPr>
            <w:tcW w:w="1000" w:type="pct"/>
            <w:shd w:val="clear" w:color="auto" w:fill="D9D9D9" w:themeFill="background1" w:themeFillShade="D9"/>
            <w:noWrap/>
            <w:vAlign w:val="center"/>
            <w:hideMark/>
          </w:tcPr>
          <w:p w14:paraId="65E731D2" w14:textId="77777777" w:rsidR="00453F64" w:rsidRPr="006B3F8B" w:rsidRDefault="00453F64" w:rsidP="00472A2F">
            <w:pPr>
              <w:spacing w:before="0"/>
              <w:rPr>
                <w:szCs w:val="22"/>
                <w:lang w:eastAsia="en-AU"/>
              </w:rPr>
            </w:pPr>
          </w:p>
        </w:tc>
        <w:tc>
          <w:tcPr>
            <w:tcW w:w="1000" w:type="pct"/>
            <w:shd w:val="clear" w:color="auto" w:fill="FFFFCC"/>
            <w:noWrap/>
            <w:vAlign w:val="center"/>
            <w:hideMark/>
          </w:tcPr>
          <w:p w14:paraId="716F2BDD" w14:textId="77777777" w:rsidR="00453F64" w:rsidRPr="006B3F8B" w:rsidRDefault="00453F64" w:rsidP="00472A2F">
            <w:pPr>
              <w:spacing w:before="0"/>
              <w:jc w:val="center"/>
              <w:rPr>
                <w:color w:val="000000"/>
                <w:szCs w:val="22"/>
                <w:lang w:eastAsia="en-AU"/>
              </w:rPr>
            </w:pPr>
            <w:r w:rsidRPr="006B3F8B">
              <w:rPr>
                <w:color w:val="000000"/>
                <w:szCs w:val="22"/>
                <w:lang w:eastAsia="en-AU"/>
              </w:rPr>
              <w:t>BAU</w:t>
            </w:r>
          </w:p>
        </w:tc>
        <w:tc>
          <w:tcPr>
            <w:tcW w:w="1000" w:type="pct"/>
            <w:tcBorders>
              <w:top w:val="single" w:sz="4" w:space="0" w:color="auto"/>
              <w:bottom w:val="single" w:sz="4" w:space="0" w:color="auto"/>
            </w:tcBorders>
            <w:shd w:val="clear" w:color="auto" w:fill="D9E2F3" w:themeFill="accent1" w:themeFillTint="33"/>
            <w:noWrap/>
            <w:vAlign w:val="center"/>
            <w:hideMark/>
          </w:tcPr>
          <w:p w14:paraId="50F2B0AD" w14:textId="77777777" w:rsidR="00453F64" w:rsidRPr="006B3F8B" w:rsidRDefault="00453F64" w:rsidP="00472A2F">
            <w:pPr>
              <w:spacing w:before="0"/>
              <w:jc w:val="center"/>
              <w:rPr>
                <w:color w:val="000000"/>
                <w:szCs w:val="22"/>
                <w:lang w:eastAsia="en-AU"/>
              </w:rPr>
            </w:pPr>
            <w:r w:rsidRPr="006B3F8B">
              <w:rPr>
                <w:color w:val="000000"/>
                <w:szCs w:val="22"/>
                <w:lang w:eastAsia="en-AU"/>
              </w:rPr>
              <w:t>ALT1</w:t>
            </w:r>
          </w:p>
        </w:tc>
        <w:tc>
          <w:tcPr>
            <w:tcW w:w="1000" w:type="pct"/>
            <w:tcBorders>
              <w:top w:val="single" w:sz="4" w:space="0" w:color="auto"/>
              <w:bottom w:val="single" w:sz="4" w:space="0" w:color="auto"/>
            </w:tcBorders>
            <w:shd w:val="clear" w:color="auto" w:fill="DBDBDB" w:themeFill="accent3" w:themeFillTint="66"/>
            <w:noWrap/>
            <w:vAlign w:val="center"/>
            <w:hideMark/>
          </w:tcPr>
          <w:p w14:paraId="0970AC33" w14:textId="77777777" w:rsidR="00453F64" w:rsidRPr="006B3F8B" w:rsidRDefault="00453F64" w:rsidP="00472A2F">
            <w:pPr>
              <w:spacing w:before="0"/>
              <w:jc w:val="center"/>
              <w:rPr>
                <w:color w:val="000000"/>
                <w:szCs w:val="22"/>
                <w:lang w:eastAsia="en-AU"/>
              </w:rPr>
            </w:pPr>
            <w:r w:rsidRPr="006B3F8B">
              <w:rPr>
                <w:color w:val="000000"/>
                <w:szCs w:val="22"/>
                <w:lang w:eastAsia="en-AU"/>
              </w:rPr>
              <w:t>ALT2</w:t>
            </w:r>
          </w:p>
        </w:tc>
        <w:tc>
          <w:tcPr>
            <w:tcW w:w="1000"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428AE1B7" w14:textId="77777777" w:rsidR="00453F64" w:rsidRPr="00944C24" w:rsidRDefault="00453F64" w:rsidP="00472A2F">
            <w:pPr>
              <w:spacing w:before="0"/>
              <w:jc w:val="center"/>
              <w:rPr>
                <w:color w:val="000000"/>
                <w:szCs w:val="22"/>
                <w:lang w:eastAsia="en-AU"/>
              </w:rPr>
            </w:pPr>
            <w:r w:rsidRPr="00944C24">
              <w:rPr>
                <w:color w:val="000000"/>
              </w:rPr>
              <w:t>ALT2</w:t>
            </w:r>
          </w:p>
        </w:tc>
      </w:tr>
      <w:tr w:rsidR="00453F64" w:rsidRPr="006B3F8B" w14:paraId="78747D6A" w14:textId="77777777" w:rsidTr="00472A2F">
        <w:trPr>
          <w:trHeight w:val="310"/>
        </w:trPr>
        <w:tc>
          <w:tcPr>
            <w:tcW w:w="1000" w:type="pct"/>
            <w:shd w:val="clear" w:color="auto" w:fill="D9D9D9" w:themeFill="background1" w:themeFillShade="D9"/>
            <w:noWrap/>
            <w:vAlign w:val="center"/>
            <w:hideMark/>
          </w:tcPr>
          <w:p w14:paraId="196E70A7" w14:textId="77777777" w:rsidR="00453F64" w:rsidRPr="006B3F8B" w:rsidRDefault="00453F64" w:rsidP="00472A2F">
            <w:pPr>
              <w:spacing w:before="0"/>
              <w:jc w:val="center"/>
              <w:rPr>
                <w:color w:val="000000"/>
                <w:szCs w:val="22"/>
                <w:lang w:eastAsia="en-AU"/>
              </w:rPr>
            </w:pPr>
            <w:r w:rsidRPr="006B3F8B">
              <w:rPr>
                <w:color w:val="000000"/>
                <w:szCs w:val="22"/>
                <w:lang w:eastAsia="en-AU"/>
              </w:rPr>
              <w:t>Year</w:t>
            </w:r>
          </w:p>
        </w:tc>
        <w:tc>
          <w:tcPr>
            <w:tcW w:w="1000" w:type="pct"/>
            <w:shd w:val="clear" w:color="auto" w:fill="FFFFCC"/>
            <w:noWrap/>
            <w:vAlign w:val="center"/>
            <w:hideMark/>
          </w:tcPr>
          <w:p w14:paraId="3CE47CBA" w14:textId="77777777" w:rsidR="00453F64" w:rsidRPr="006B3F8B" w:rsidRDefault="00453F64" w:rsidP="00472A2F">
            <w:pPr>
              <w:spacing w:before="0"/>
              <w:jc w:val="center"/>
              <w:rPr>
                <w:color w:val="000000"/>
                <w:szCs w:val="22"/>
                <w:lang w:eastAsia="en-AU"/>
              </w:rPr>
            </w:pPr>
            <w:r w:rsidRPr="006B3F8B">
              <w:rPr>
                <w:color w:val="000000"/>
                <w:szCs w:val="22"/>
                <w:lang w:eastAsia="en-AU"/>
              </w:rPr>
              <w:t>Wind (GWh)</w:t>
            </w:r>
          </w:p>
        </w:tc>
        <w:tc>
          <w:tcPr>
            <w:tcW w:w="1000" w:type="pct"/>
            <w:tcBorders>
              <w:top w:val="single" w:sz="4" w:space="0" w:color="auto"/>
              <w:bottom w:val="single" w:sz="4" w:space="0" w:color="auto"/>
            </w:tcBorders>
            <w:shd w:val="clear" w:color="auto" w:fill="D9E2F3" w:themeFill="accent1" w:themeFillTint="33"/>
            <w:noWrap/>
            <w:vAlign w:val="center"/>
            <w:hideMark/>
          </w:tcPr>
          <w:p w14:paraId="2491BF0B" w14:textId="77777777" w:rsidR="00453F64" w:rsidRPr="006B3F8B" w:rsidRDefault="00453F64" w:rsidP="00472A2F">
            <w:pPr>
              <w:spacing w:before="0"/>
              <w:jc w:val="center"/>
              <w:rPr>
                <w:color w:val="000000"/>
                <w:szCs w:val="22"/>
                <w:lang w:eastAsia="en-AU"/>
              </w:rPr>
            </w:pPr>
            <w:r w:rsidRPr="006B3F8B">
              <w:rPr>
                <w:color w:val="000000"/>
                <w:szCs w:val="22"/>
                <w:lang w:eastAsia="en-AU"/>
              </w:rPr>
              <w:t>Wind (GWh)</w:t>
            </w:r>
          </w:p>
        </w:tc>
        <w:tc>
          <w:tcPr>
            <w:tcW w:w="1000" w:type="pct"/>
            <w:tcBorders>
              <w:top w:val="single" w:sz="4" w:space="0" w:color="auto"/>
              <w:bottom w:val="single" w:sz="4" w:space="0" w:color="auto"/>
            </w:tcBorders>
            <w:shd w:val="clear" w:color="auto" w:fill="DBDBDB" w:themeFill="accent3" w:themeFillTint="66"/>
            <w:noWrap/>
            <w:vAlign w:val="center"/>
            <w:hideMark/>
          </w:tcPr>
          <w:p w14:paraId="065AC9D0" w14:textId="77777777" w:rsidR="00453F64" w:rsidRPr="006B3F8B" w:rsidRDefault="00453F64" w:rsidP="00472A2F">
            <w:pPr>
              <w:spacing w:before="0"/>
              <w:jc w:val="center"/>
              <w:rPr>
                <w:color w:val="000000"/>
                <w:szCs w:val="22"/>
                <w:lang w:eastAsia="en-AU"/>
              </w:rPr>
            </w:pPr>
            <w:r w:rsidRPr="006B3F8B">
              <w:rPr>
                <w:color w:val="000000"/>
                <w:szCs w:val="22"/>
                <w:lang w:eastAsia="en-AU"/>
              </w:rPr>
              <w:t>Wind (GWh)</w:t>
            </w:r>
          </w:p>
        </w:tc>
        <w:tc>
          <w:tcPr>
            <w:tcW w:w="1000"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63FCE89B" w14:textId="77777777" w:rsidR="00453F64" w:rsidRPr="00944C24" w:rsidRDefault="00453F64" w:rsidP="00472A2F">
            <w:pPr>
              <w:spacing w:before="0"/>
              <w:jc w:val="center"/>
              <w:rPr>
                <w:color w:val="000000"/>
                <w:szCs w:val="22"/>
                <w:lang w:eastAsia="en-AU"/>
              </w:rPr>
            </w:pPr>
            <w:r w:rsidRPr="00944C24">
              <w:rPr>
                <w:color w:val="000000"/>
              </w:rPr>
              <w:t>Offshore Wind (GWh)</w:t>
            </w:r>
          </w:p>
        </w:tc>
      </w:tr>
      <w:tr w:rsidR="00453F64" w:rsidRPr="006B3F8B" w14:paraId="270BDB46" w14:textId="77777777" w:rsidTr="00472A2F">
        <w:trPr>
          <w:trHeight w:val="310"/>
        </w:trPr>
        <w:tc>
          <w:tcPr>
            <w:tcW w:w="1000" w:type="pct"/>
            <w:shd w:val="clear" w:color="auto" w:fill="D9D9D9" w:themeFill="background1" w:themeFillShade="D9"/>
            <w:noWrap/>
            <w:vAlign w:val="center"/>
            <w:hideMark/>
          </w:tcPr>
          <w:p w14:paraId="27FC360F" w14:textId="77777777" w:rsidR="00453F64" w:rsidRPr="006B3F8B" w:rsidRDefault="00453F64" w:rsidP="00472A2F">
            <w:pPr>
              <w:spacing w:before="0"/>
              <w:jc w:val="center"/>
              <w:rPr>
                <w:color w:val="000000"/>
                <w:szCs w:val="22"/>
                <w:lang w:eastAsia="en-AU"/>
              </w:rPr>
            </w:pPr>
            <w:r w:rsidRPr="006B3F8B">
              <w:rPr>
                <w:color w:val="000000"/>
                <w:szCs w:val="22"/>
                <w:lang w:eastAsia="en-AU"/>
              </w:rPr>
              <w:t>2021</w:t>
            </w:r>
          </w:p>
        </w:tc>
        <w:tc>
          <w:tcPr>
            <w:tcW w:w="1000" w:type="pct"/>
            <w:shd w:val="clear" w:color="auto" w:fill="E2EFD9" w:themeFill="accent6" w:themeFillTint="33"/>
            <w:noWrap/>
            <w:vAlign w:val="center"/>
            <w:hideMark/>
          </w:tcPr>
          <w:p w14:paraId="11B29C51" w14:textId="77777777" w:rsidR="00453F64" w:rsidRPr="006B3F8B" w:rsidRDefault="00453F64" w:rsidP="00472A2F">
            <w:pPr>
              <w:spacing w:before="0"/>
              <w:jc w:val="center"/>
              <w:rPr>
                <w:color w:val="000000"/>
                <w:szCs w:val="22"/>
                <w:lang w:eastAsia="en-AU"/>
              </w:rPr>
            </w:pPr>
            <w:r w:rsidRPr="006B3F8B">
              <w:rPr>
                <w:color w:val="000000"/>
                <w:szCs w:val="22"/>
                <w:lang w:eastAsia="en-AU"/>
              </w:rPr>
              <w:t>7156.92</w:t>
            </w:r>
          </w:p>
        </w:tc>
        <w:tc>
          <w:tcPr>
            <w:tcW w:w="1000" w:type="pct"/>
            <w:tcBorders>
              <w:top w:val="single" w:sz="4" w:space="0" w:color="auto"/>
              <w:bottom w:val="single" w:sz="4" w:space="0" w:color="auto"/>
            </w:tcBorders>
            <w:shd w:val="clear" w:color="auto" w:fill="E2EFD9" w:themeFill="accent6" w:themeFillTint="33"/>
            <w:noWrap/>
            <w:vAlign w:val="center"/>
            <w:hideMark/>
          </w:tcPr>
          <w:p w14:paraId="0C23921E" w14:textId="77777777" w:rsidR="00453F64" w:rsidRPr="006B3F8B" w:rsidRDefault="00453F64" w:rsidP="00472A2F">
            <w:pPr>
              <w:spacing w:before="0"/>
              <w:jc w:val="center"/>
              <w:rPr>
                <w:color w:val="000000"/>
                <w:szCs w:val="22"/>
                <w:lang w:eastAsia="en-AU"/>
              </w:rPr>
            </w:pPr>
            <w:r w:rsidRPr="006B3F8B">
              <w:rPr>
                <w:color w:val="000000"/>
                <w:szCs w:val="22"/>
                <w:lang w:eastAsia="en-AU"/>
              </w:rPr>
              <w:t>7156.92</w:t>
            </w:r>
          </w:p>
        </w:tc>
        <w:tc>
          <w:tcPr>
            <w:tcW w:w="1000" w:type="pct"/>
            <w:tcBorders>
              <w:top w:val="single" w:sz="4" w:space="0" w:color="auto"/>
              <w:bottom w:val="single" w:sz="4" w:space="0" w:color="auto"/>
            </w:tcBorders>
            <w:shd w:val="clear" w:color="auto" w:fill="E2EFD9" w:themeFill="accent6" w:themeFillTint="33"/>
            <w:noWrap/>
            <w:vAlign w:val="center"/>
            <w:hideMark/>
          </w:tcPr>
          <w:p w14:paraId="4BA92F56" w14:textId="77777777" w:rsidR="00453F64" w:rsidRPr="006B3F8B" w:rsidRDefault="00453F64" w:rsidP="00472A2F">
            <w:pPr>
              <w:spacing w:before="0"/>
              <w:jc w:val="center"/>
              <w:rPr>
                <w:color w:val="000000"/>
                <w:szCs w:val="22"/>
                <w:lang w:eastAsia="en-AU"/>
              </w:rPr>
            </w:pPr>
            <w:r w:rsidRPr="006B3F8B">
              <w:rPr>
                <w:color w:val="000000"/>
                <w:szCs w:val="22"/>
                <w:lang w:eastAsia="en-AU"/>
              </w:rPr>
              <w:t>8005.5</w:t>
            </w:r>
            <w:r>
              <w:rPr>
                <w:color w:val="000000"/>
                <w:szCs w:val="22"/>
                <w:lang w:eastAsia="en-AU"/>
              </w:rPr>
              <w:t>2</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3489D70D" w14:textId="77777777" w:rsidR="00453F64" w:rsidRPr="00944C24" w:rsidRDefault="00453F64" w:rsidP="00472A2F">
            <w:pPr>
              <w:spacing w:before="0"/>
              <w:jc w:val="center"/>
              <w:rPr>
                <w:color w:val="000000"/>
                <w:szCs w:val="22"/>
                <w:lang w:eastAsia="en-AU"/>
              </w:rPr>
            </w:pPr>
            <w:r w:rsidRPr="00944C24">
              <w:rPr>
                <w:color w:val="000000"/>
              </w:rPr>
              <w:t>0</w:t>
            </w:r>
          </w:p>
        </w:tc>
      </w:tr>
      <w:tr w:rsidR="00453F64" w:rsidRPr="006B3F8B" w14:paraId="5CA68BFA" w14:textId="77777777" w:rsidTr="00472A2F">
        <w:trPr>
          <w:trHeight w:val="310"/>
        </w:trPr>
        <w:tc>
          <w:tcPr>
            <w:tcW w:w="1000" w:type="pct"/>
            <w:shd w:val="clear" w:color="auto" w:fill="D9D9D9" w:themeFill="background1" w:themeFillShade="D9"/>
            <w:noWrap/>
            <w:vAlign w:val="center"/>
            <w:hideMark/>
          </w:tcPr>
          <w:p w14:paraId="0CE7E632" w14:textId="77777777" w:rsidR="00453F64" w:rsidRPr="006B3F8B" w:rsidRDefault="00453F64" w:rsidP="00472A2F">
            <w:pPr>
              <w:spacing w:before="0"/>
              <w:jc w:val="center"/>
              <w:rPr>
                <w:color w:val="000000"/>
                <w:szCs w:val="22"/>
                <w:lang w:eastAsia="en-AU"/>
              </w:rPr>
            </w:pPr>
            <w:r w:rsidRPr="006B3F8B">
              <w:rPr>
                <w:color w:val="000000"/>
                <w:szCs w:val="22"/>
                <w:lang w:eastAsia="en-AU"/>
              </w:rPr>
              <w:t>2022</w:t>
            </w:r>
          </w:p>
        </w:tc>
        <w:tc>
          <w:tcPr>
            <w:tcW w:w="1000" w:type="pct"/>
            <w:shd w:val="clear" w:color="auto" w:fill="E2EFD9" w:themeFill="accent6" w:themeFillTint="33"/>
            <w:noWrap/>
            <w:vAlign w:val="center"/>
            <w:hideMark/>
          </w:tcPr>
          <w:p w14:paraId="3776D6DE" w14:textId="77777777" w:rsidR="00453F64" w:rsidRPr="006B3F8B" w:rsidRDefault="00453F64" w:rsidP="00472A2F">
            <w:pPr>
              <w:spacing w:before="0"/>
              <w:jc w:val="center"/>
              <w:rPr>
                <w:color w:val="000000"/>
                <w:szCs w:val="22"/>
                <w:lang w:eastAsia="en-AU"/>
              </w:rPr>
            </w:pPr>
            <w:r w:rsidRPr="006B3F8B">
              <w:rPr>
                <w:color w:val="000000"/>
                <w:szCs w:val="22"/>
                <w:lang w:eastAsia="en-AU"/>
              </w:rPr>
              <w:t>7912.85</w:t>
            </w:r>
          </w:p>
        </w:tc>
        <w:tc>
          <w:tcPr>
            <w:tcW w:w="1000" w:type="pct"/>
            <w:tcBorders>
              <w:top w:val="single" w:sz="4" w:space="0" w:color="auto"/>
              <w:bottom w:val="single" w:sz="4" w:space="0" w:color="auto"/>
            </w:tcBorders>
            <w:shd w:val="clear" w:color="auto" w:fill="E2EFD9" w:themeFill="accent6" w:themeFillTint="33"/>
            <w:noWrap/>
            <w:vAlign w:val="center"/>
            <w:hideMark/>
          </w:tcPr>
          <w:p w14:paraId="651DE028" w14:textId="77777777" w:rsidR="00453F64" w:rsidRPr="006B3F8B" w:rsidRDefault="00453F64" w:rsidP="00472A2F">
            <w:pPr>
              <w:spacing w:before="0"/>
              <w:jc w:val="center"/>
              <w:rPr>
                <w:color w:val="000000"/>
                <w:szCs w:val="22"/>
                <w:lang w:eastAsia="en-AU"/>
              </w:rPr>
            </w:pPr>
            <w:r w:rsidRPr="006B3F8B">
              <w:rPr>
                <w:color w:val="000000"/>
                <w:szCs w:val="22"/>
                <w:lang w:eastAsia="en-AU"/>
              </w:rPr>
              <w:t>7912.85</w:t>
            </w:r>
          </w:p>
        </w:tc>
        <w:tc>
          <w:tcPr>
            <w:tcW w:w="1000" w:type="pct"/>
            <w:tcBorders>
              <w:top w:val="single" w:sz="4" w:space="0" w:color="auto"/>
              <w:bottom w:val="single" w:sz="4" w:space="0" w:color="auto"/>
            </w:tcBorders>
            <w:shd w:val="clear" w:color="auto" w:fill="E2EFD9" w:themeFill="accent6" w:themeFillTint="33"/>
            <w:noWrap/>
            <w:vAlign w:val="center"/>
            <w:hideMark/>
          </w:tcPr>
          <w:p w14:paraId="462D52BF" w14:textId="77777777" w:rsidR="00453F64" w:rsidRPr="006B3F8B" w:rsidRDefault="00453F64" w:rsidP="00472A2F">
            <w:pPr>
              <w:spacing w:before="0"/>
              <w:jc w:val="center"/>
              <w:rPr>
                <w:color w:val="000000"/>
                <w:szCs w:val="22"/>
                <w:lang w:eastAsia="en-AU"/>
              </w:rPr>
            </w:pPr>
            <w:r w:rsidRPr="006B3F8B">
              <w:rPr>
                <w:color w:val="000000"/>
                <w:szCs w:val="22"/>
                <w:lang w:eastAsia="en-AU"/>
              </w:rPr>
              <w:t>9622.58</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53CC38A9" w14:textId="77777777" w:rsidR="00453F64" w:rsidRPr="00944C24" w:rsidRDefault="00453F64" w:rsidP="00472A2F">
            <w:pPr>
              <w:spacing w:before="0"/>
              <w:jc w:val="center"/>
              <w:rPr>
                <w:color w:val="000000"/>
                <w:szCs w:val="22"/>
                <w:lang w:eastAsia="en-AU"/>
              </w:rPr>
            </w:pPr>
            <w:r w:rsidRPr="00944C24">
              <w:rPr>
                <w:color w:val="000000"/>
              </w:rPr>
              <w:t>0</w:t>
            </w:r>
          </w:p>
        </w:tc>
      </w:tr>
      <w:tr w:rsidR="00453F64" w:rsidRPr="006B3F8B" w14:paraId="551AA948" w14:textId="77777777" w:rsidTr="00472A2F">
        <w:trPr>
          <w:trHeight w:val="310"/>
        </w:trPr>
        <w:tc>
          <w:tcPr>
            <w:tcW w:w="1000" w:type="pct"/>
            <w:shd w:val="clear" w:color="auto" w:fill="D9D9D9" w:themeFill="background1" w:themeFillShade="D9"/>
            <w:noWrap/>
            <w:vAlign w:val="center"/>
            <w:hideMark/>
          </w:tcPr>
          <w:p w14:paraId="7C54D4D3" w14:textId="77777777" w:rsidR="00453F64" w:rsidRPr="006B3F8B" w:rsidRDefault="00453F64" w:rsidP="00472A2F">
            <w:pPr>
              <w:spacing w:before="0"/>
              <w:jc w:val="center"/>
              <w:rPr>
                <w:color w:val="000000"/>
                <w:szCs w:val="22"/>
                <w:lang w:eastAsia="en-AU"/>
              </w:rPr>
            </w:pPr>
            <w:r w:rsidRPr="006B3F8B">
              <w:rPr>
                <w:color w:val="000000"/>
                <w:szCs w:val="22"/>
                <w:lang w:eastAsia="en-AU"/>
              </w:rPr>
              <w:t>2023</w:t>
            </w:r>
          </w:p>
        </w:tc>
        <w:tc>
          <w:tcPr>
            <w:tcW w:w="1000" w:type="pct"/>
            <w:shd w:val="clear" w:color="auto" w:fill="E2EFD9" w:themeFill="accent6" w:themeFillTint="33"/>
            <w:noWrap/>
            <w:vAlign w:val="center"/>
            <w:hideMark/>
          </w:tcPr>
          <w:p w14:paraId="5D75AF24" w14:textId="77777777" w:rsidR="00453F64" w:rsidRPr="006B3F8B" w:rsidRDefault="00453F64" w:rsidP="00472A2F">
            <w:pPr>
              <w:spacing w:before="0"/>
              <w:jc w:val="center"/>
              <w:rPr>
                <w:color w:val="000000"/>
                <w:szCs w:val="22"/>
                <w:lang w:eastAsia="en-AU"/>
              </w:rPr>
            </w:pPr>
            <w:r w:rsidRPr="006B3F8B">
              <w:rPr>
                <w:color w:val="000000"/>
                <w:szCs w:val="22"/>
                <w:lang w:eastAsia="en-AU"/>
              </w:rPr>
              <w:t>8679.79</w:t>
            </w:r>
          </w:p>
        </w:tc>
        <w:tc>
          <w:tcPr>
            <w:tcW w:w="1000" w:type="pct"/>
            <w:tcBorders>
              <w:top w:val="single" w:sz="4" w:space="0" w:color="auto"/>
              <w:bottom w:val="single" w:sz="4" w:space="0" w:color="auto"/>
            </w:tcBorders>
            <w:shd w:val="clear" w:color="auto" w:fill="E2EFD9" w:themeFill="accent6" w:themeFillTint="33"/>
            <w:noWrap/>
            <w:vAlign w:val="center"/>
            <w:hideMark/>
          </w:tcPr>
          <w:p w14:paraId="06CCE81A" w14:textId="77777777" w:rsidR="00453F64" w:rsidRPr="006B3F8B" w:rsidRDefault="00453F64" w:rsidP="00472A2F">
            <w:pPr>
              <w:spacing w:before="0"/>
              <w:jc w:val="center"/>
              <w:rPr>
                <w:color w:val="000000"/>
                <w:szCs w:val="22"/>
                <w:lang w:eastAsia="en-AU"/>
              </w:rPr>
            </w:pPr>
            <w:r w:rsidRPr="006B3F8B">
              <w:rPr>
                <w:color w:val="000000"/>
                <w:szCs w:val="22"/>
                <w:lang w:eastAsia="en-AU"/>
              </w:rPr>
              <w:t>8679.79</w:t>
            </w:r>
          </w:p>
        </w:tc>
        <w:tc>
          <w:tcPr>
            <w:tcW w:w="1000" w:type="pct"/>
            <w:tcBorders>
              <w:top w:val="single" w:sz="4" w:space="0" w:color="auto"/>
              <w:bottom w:val="single" w:sz="4" w:space="0" w:color="auto"/>
            </w:tcBorders>
            <w:shd w:val="clear" w:color="auto" w:fill="E2EFD9" w:themeFill="accent6" w:themeFillTint="33"/>
            <w:noWrap/>
            <w:vAlign w:val="center"/>
            <w:hideMark/>
          </w:tcPr>
          <w:p w14:paraId="7DF0CFC2" w14:textId="77777777" w:rsidR="00453F64" w:rsidRPr="006B3F8B" w:rsidRDefault="00453F64" w:rsidP="00472A2F">
            <w:pPr>
              <w:spacing w:before="0"/>
              <w:jc w:val="center"/>
              <w:rPr>
                <w:color w:val="000000"/>
                <w:szCs w:val="22"/>
                <w:lang w:eastAsia="en-AU"/>
              </w:rPr>
            </w:pPr>
            <w:r w:rsidRPr="006B3F8B">
              <w:rPr>
                <w:color w:val="000000"/>
                <w:szCs w:val="22"/>
                <w:lang w:eastAsia="en-AU"/>
              </w:rPr>
              <w:t>11263.</w:t>
            </w:r>
            <w:r>
              <w:rPr>
                <w:color w:val="000000"/>
                <w:szCs w:val="22"/>
                <w:lang w:eastAsia="en-AU"/>
              </w:rPr>
              <w:t>20</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1A5F4D06" w14:textId="77777777" w:rsidR="00453F64" w:rsidRPr="00944C24" w:rsidRDefault="00453F64" w:rsidP="00472A2F">
            <w:pPr>
              <w:spacing w:before="0"/>
              <w:jc w:val="center"/>
              <w:rPr>
                <w:color w:val="000000"/>
                <w:szCs w:val="22"/>
                <w:lang w:eastAsia="en-AU"/>
              </w:rPr>
            </w:pPr>
            <w:r w:rsidRPr="00944C24">
              <w:rPr>
                <w:color w:val="000000"/>
              </w:rPr>
              <w:t>1422.16</w:t>
            </w:r>
          </w:p>
        </w:tc>
      </w:tr>
      <w:tr w:rsidR="00453F64" w:rsidRPr="006B3F8B" w14:paraId="59A2D980" w14:textId="77777777" w:rsidTr="00472A2F">
        <w:trPr>
          <w:trHeight w:val="310"/>
        </w:trPr>
        <w:tc>
          <w:tcPr>
            <w:tcW w:w="1000" w:type="pct"/>
            <w:shd w:val="clear" w:color="auto" w:fill="D9D9D9" w:themeFill="background1" w:themeFillShade="D9"/>
            <w:noWrap/>
            <w:vAlign w:val="center"/>
            <w:hideMark/>
          </w:tcPr>
          <w:p w14:paraId="7ADD21A5" w14:textId="77777777" w:rsidR="00453F64" w:rsidRPr="006B3F8B" w:rsidRDefault="00453F64" w:rsidP="00472A2F">
            <w:pPr>
              <w:spacing w:before="0"/>
              <w:jc w:val="center"/>
              <w:rPr>
                <w:color w:val="000000"/>
                <w:szCs w:val="22"/>
                <w:lang w:eastAsia="en-AU"/>
              </w:rPr>
            </w:pPr>
            <w:r w:rsidRPr="006B3F8B">
              <w:rPr>
                <w:color w:val="000000"/>
                <w:szCs w:val="22"/>
                <w:lang w:eastAsia="en-AU"/>
              </w:rPr>
              <w:t>2024</w:t>
            </w:r>
          </w:p>
        </w:tc>
        <w:tc>
          <w:tcPr>
            <w:tcW w:w="1000" w:type="pct"/>
            <w:shd w:val="clear" w:color="auto" w:fill="E2EFD9" w:themeFill="accent6" w:themeFillTint="33"/>
            <w:noWrap/>
            <w:vAlign w:val="center"/>
            <w:hideMark/>
          </w:tcPr>
          <w:p w14:paraId="1060A5C3" w14:textId="77777777" w:rsidR="00453F64" w:rsidRPr="006B3F8B" w:rsidRDefault="00453F64" w:rsidP="00472A2F">
            <w:pPr>
              <w:spacing w:before="0"/>
              <w:jc w:val="center"/>
              <w:rPr>
                <w:color w:val="000000"/>
                <w:szCs w:val="22"/>
                <w:lang w:eastAsia="en-AU"/>
              </w:rPr>
            </w:pPr>
            <w:r w:rsidRPr="006B3F8B">
              <w:rPr>
                <w:color w:val="000000"/>
                <w:szCs w:val="22"/>
                <w:lang w:eastAsia="en-AU"/>
              </w:rPr>
              <w:t>9457.7</w:t>
            </w:r>
            <w:r>
              <w:rPr>
                <w:color w:val="000000"/>
                <w:szCs w:val="22"/>
                <w:lang w:eastAsia="en-AU"/>
              </w:rPr>
              <w:t>4</w:t>
            </w:r>
          </w:p>
        </w:tc>
        <w:tc>
          <w:tcPr>
            <w:tcW w:w="1000" w:type="pct"/>
            <w:tcBorders>
              <w:top w:val="single" w:sz="4" w:space="0" w:color="auto"/>
              <w:bottom w:val="single" w:sz="4" w:space="0" w:color="auto"/>
            </w:tcBorders>
            <w:shd w:val="clear" w:color="auto" w:fill="E2EFD9" w:themeFill="accent6" w:themeFillTint="33"/>
            <w:noWrap/>
            <w:vAlign w:val="center"/>
            <w:hideMark/>
          </w:tcPr>
          <w:p w14:paraId="66C3F631" w14:textId="77777777" w:rsidR="00453F64" w:rsidRPr="006B3F8B" w:rsidRDefault="00453F64" w:rsidP="00472A2F">
            <w:pPr>
              <w:spacing w:before="0"/>
              <w:jc w:val="center"/>
              <w:rPr>
                <w:color w:val="000000"/>
                <w:szCs w:val="22"/>
                <w:lang w:eastAsia="en-AU"/>
              </w:rPr>
            </w:pPr>
            <w:r w:rsidRPr="006B3F8B">
              <w:rPr>
                <w:color w:val="000000"/>
                <w:szCs w:val="22"/>
                <w:lang w:eastAsia="en-AU"/>
              </w:rPr>
              <w:t>9457.7</w:t>
            </w:r>
            <w:r>
              <w:rPr>
                <w:color w:val="000000"/>
                <w:szCs w:val="22"/>
                <w:lang w:eastAsia="en-AU"/>
              </w:rPr>
              <w:t>4</w:t>
            </w:r>
          </w:p>
        </w:tc>
        <w:tc>
          <w:tcPr>
            <w:tcW w:w="1000" w:type="pct"/>
            <w:tcBorders>
              <w:top w:val="single" w:sz="4" w:space="0" w:color="auto"/>
              <w:bottom w:val="single" w:sz="4" w:space="0" w:color="auto"/>
            </w:tcBorders>
            <w:shd w:val="clear" w:color="auto" w:fill="E2EFD9" w:themeFill="accent6" w:themeFillTint="33"/>
            <w:noWrap/>
            <w:vAlign w:val="center"/>
            <w:hideMark/>
          </w:tcPr>
          <w:p w14:paraId="06C8932A" w14:textId="77777777" w:rsidR="00453F64" w:rsidRPr="006B3F8B" w:rsidRDefault="00453F64" w:rsidP="00472A2F">
            <w:pPr>
              <w:spacing w:before="0"/>
              <w:jc w:val="center"/>
              <w:rPr>
                <w:color w:val="000000"/>
                <w:szCs w:val="22"/>
                <w:lang w:eastAsia="en-AU"/>
              </w:rPr>
            </w:pPr>
            <w:r w:rsidRPr="006B3F8B">
              <w:rPr>
                <w:color w:val="000000"/>
                <w:szCs w:val="22"/>
                <w:lang w:eastAsia="en-AU"/>
              </w:rPr>
              <w:t>12927.36</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57C2722C" w14:textId="77777777" w:rsidR="00453F64" w:rsidRPr="00944C24" w:rsidRDefault="00453F64" w:rsidP="00472A2F">
            <w:pPr>
              <w:spacing w:before="0"/>
              <w:jc w:val="center"/>
              <w:rPr>
                <w:color w:val="000000"/>
                <w:szCs w:val="22"/>
                <w:lang w:eastAsia="en-AU"/>
              </w:rPr>
            </w:pPr>
            <w:r w:rsidRPr="00944C24">
              <w:rPr>
                <w:color w:val="000000"/>
              </w:rPr>
              <w:t>2844.32</w:t>
            </w:r>
          </w:p>
        </w:tc>
      </w:tr>
      <w:tr w:rsidR="00453F64" w:rsidRPr="006B3F8B" w14:paraId="3071AB10" w14:textId="77777777" w:rsidTr="00472A2F">
        <w:trPr>
          <w:trHeight w:val="310"/>
        </w:trPr>
        <w:tc>
          <w:tcPr>
            <w:tcW w:w="1000" w:type="pct"/>
            <w:shd w:val="clear" w:color="auto" w:fill="D9D9D9" w:themeFill="background1" w:themeFillShade="D9"/>
            <w:noWrap/>
            <w:vAlign w:val="center"/>
            <w:hideMark/>
          </w:tcPr>
          <w:p w14:paraId="577EE355" w14:textId="77777777" w:rsidR="00453F64" w:rsidRPr="006B3F8B" w:rsidRDefault="00453F64" w:rsidP="00472A2F">
            <w:pPr>
              <w:spacing w:before="0"/>
              <w:jc w:val="center"/>
              <w:rPr>
                <w:color w:val="000000"/>
                <w:szCs w:val="22"/>
                <w:lang w:eastAsia="en-AU"/>
              </w:rPr>
            </w:pPr>
            <w:r w:rsidRPr="006B3F8B">
              <w:rPr>
                <w:color w:val="000000"/>
                <w:szCs w:val="22"/>
                <w:lang w:eastAsia="en-AU"/>
              </w:rPr>
              <w:t>2025</w:t>
            </w:r>
          </w:p>
        </w:tc>
        <w:tc>
          <w:tcPr>
            <w:tcW w:w="1000" w:type="pct"/>
            <w:shd w:val="clear" w:color="auto" w:fill="E2EFD9" w:themeFill="accent6" w:themeFillTint="33"/>
            <w:noWrap/>
            <w:vAlign w:val="center"/>
            <w:hideMark/>
          </w:tcPr>
          <w:p w14:paraId="39E419EF" w14:textId="77777777" w:rsidR="00453F64" w:rsidRPr="006B3F8B" w:rsidRDefault="00453F64" w:rsidP="00472A2F">
            <w:pPr>
              <w:spacing w:before="0"/>
              <w:jc w:val="center"/>
              <w:rPr>
                <w:color w:val="000000"/>
                <w:szCs w:val="22"/>
                <w:lang w:eastAsia="en-AU"/>
              </w:rPr>
            </w:pPr>
            <w:r w:rsidRPr="006B3F8B">
              <w:rPr>
                <w:color w:val="000000"/>
                <w:szCs w:val="22"/>
                <w:lang w:eastAsia="en-AU"/>
              </w:rPr>
              <w:t>10246.69</w:t>
            </w:r>
          </w:p>
        </w:tc>
        <w:tc>
          <w:tcPr>
            <w:tcW w:w="1000" w:type="pct"/>
            <w:tcBorders>
              <w:top w:val="single" w:sz="4" w:space="0" w:color="auto"/>
              <w:bottom w:val="single" w:sz="4" w:space="0" w:color="auto"/>
            </w:tcBorders>
            <w:shd w:val="clear" w:color="auto" w:fill="E2EFD9" w:themeFill="accent6" w:themeFillTint="33"/>
            <w:noWrap/>
            <w:vAlign w:val="center"/>
            <w:hideMark/>
          </w:tcPr>
          <w:p w14:paraId="7EC3A86F" w14:textId="77777777" w:rsidR="00453F64" w:rsidRPr="006B3F8B" w:rsidRDefault="00453F64" w:rsidP="00472A2F">
            <w:pPr>
              <w:spacing w:before="0"/>
              <w:jc w:val="center"/>
              <w:rPr>
                <w:color w:val="000000"/>
                <w:szCs w:val="22"/>
                <w:lang w:eastAsia="en-AU"/>
              </w:rPr>
            </w:pPr>
            <w:r w:rsidRPr="006B3F8B">
              <w:rPr>
                <w:color w:val="000000"/>
                <w:szCs w:val="22"/>
                <w:lang w:eastAsia="en-AU"/>
              </w:rPr>
              <w:t>10246.69</w:t>
            </w:r>
          </w:p>
        </w:tc>
        <w:tc>
          <w:tcPr>
            <w:tcW w:w="1000" w:type="pct"/>
            <w:tcBorders>
              <w:top w:val="single" w:sz="4" w:space="0" w:color="auto"/>
              <w:bottom w:val="single" w:sz="4" w:space="0" w:color="auto"/>
            </w:tcBorders>
            <w:shd w:val="clear" w:color="auto" w:fill="E2EFD9" w:themeFill="accent6" w:themeFillTint="33"/>
            <w:noWrap/>
            <w:vAlign w:val="center"/>
            <w:hideMark/>
          </w:tcPr>
          <w:p w14:paraId="33219686" w14:textId="77777777" w:rsidR="00453F64" w:rsidRPr="006B3F8B" w:rsidRDefault="00453F64" w:rsidP="00472A2F">
            <w:pPr>
              <w:spacing w:before="0"/>
              <w:jc w:val="center"/>
              <w:rPr>
                <w:color w:val="000000"/>
                <w:szCs w:val="22"/>
                <w:lang w:eastAsia="en-AU"/>
              </w:rPr>
            </w:pPr>
            <w:r w:rsidRPr="006B3F8B">
              <w:rPr>
                <w:color w:val="000000"/>
                <w:szCs w:val="22"/>
                <w:lang w:eastAsia="en-AU"/>
              </w:rPr>
              <w:t>14615.0</w:t>
            </w:r>
            <w:r>
              <w:rPr>
                <w:color w:val="000000"/>
                <w:szCs w:val="22"/>
                <w:lang w:eastAsia="en-AU"/>
              </w:rPr>
              <w:t>8</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2A98513F" w14:textId="77777777" w:rsidR="00453F64" w:rsidRPr="00944C24" w:rsidRDefault="00453F64" w:rsidP="00472A2F">
            <w:pPr>
              <w:spacing w:before="0"/>
              <w:jc w:val="center"/>
              <w:rPr>
                <w:color w:val="000000"/>
                <w:szCs w:val="22"/>
                <w:lang w:eastAsia="en-AU"/>
              </w:rPr>
            </w:pPr>
            <w:r w:rsidRPr="00944C24">
              <w:rPr>
                <w:color w:val="000000"/>
              </w:rPr>
              <w:t>4266.48</w:t>
            </w:r>
          </w:p>
        </w:tc>
      </w:tr>
      <w:tr w:rsidR="00453F64" w:rsidRPr="006B3F8B" w14:paraId="37243F4F" w14:textId="77777777" w:rsidTr="00472A2F">
        <w:trPr>
          <w:trHeight w:val="310"/>
        </w:trPr>
        <w:tc>
          <w:tcPr>
            <w:tcW w:w="1000" w:type="pct"/>
            <w:shd w:val="clear" w:color="auto" w:fill="D9D9D9" w:themeFill="background1" w:themeFillShade="D9"/>
            <w:noWrap/>
            <w:vAlign w:val="center"/>
            <w:hideMark/>
          </w:tcPr>
          <w:p w14:paraId="13BC621A" w14:textId="77777777" w:rsidR="00453F64" w:rsidRPr="006B3F8B" w:rsidRDefault="00453F64" w:rsidP="00472A2F">
            <w:pPr>
              <w:spacing w:before="0"/>
              <w:jc w:val="center"/>
              <w:rPr>
                <w:color w:val="000000"/>
                <w:szCs w:val="22"/>
                <w:lang w:eastAsia="en-AU"/>
              </w:rPr>
            </w:pPr>
            <w:r w:rsidRPr="006B3F8B">
              <w:rPr>
                <w:color w:val="000000"/>
                <w:szCs w:val="22"/>
                <w:lang w:eastAsia="en-AU"/>
              </w:rPr>
              <w:t>2026</w:t>
            </w:r>
          </w:p>
        </w:tc>
        <w:tc>
          <w:tcPr>
            <w:tcW w:w="1000" w:type="pct"/>
            <w:shd w:val="clear" w:color="auto" w:fill="E2EFD9" w:themeFill="accent6" w:themeFillTint="33"/>
            <w:noWrap/>
            <w:vAlign w:val="center"/>
            <w:hideMark/>
          </w:tcPr>
          <w:p w14:paraId="3D0C3864" w14:textId="77777777" w:rsidR="00453F64" w:rsidRPr="006B3F8B" w:rsidRDefault="00453F64" w:rsidP="00472A2F">
            <w:pPr>
              <w:spacing w:before="0"/>
              <w:jc w:val="center"/>
              <w:rPr>
                <w:color w:val="000000"/>
                <w:szCs w:val="22"/>
                <w:lang w:eastAsia="en-AU"/>
              </w:rPr>
            </w:pPr>
            <w:r w:rsidRPr="006B3F8B">
              <w:rPr>
                <w:color w:val="000000"/>
                <w:szCs w:val="22"/>
                <w:lang w:eastAsia="en-AU"/>
              </w:rPr>
              <w:t>11046.6</w:t>
            </w:r>
            <w:r>
              <w:rPr>
                <w:color w:val="000000"/>
                <w:szCs w:val="22"/>
                <w:lang w:eastAsia="en-AU"/>
              </w:rPr>
              <w:t>6</w:t>
            </w:r>
          </w:p>
        </w:tc>
        <w:tc>
          <w:tcPr>
            <w:tcW w:w="1000" w:type="pct"/>
            <w:tcBorders>
              <w:top w:val="single" w:sz="4" w:space="0" w:color="auto"/>
              <w:bottom w:val="single" w:sz="4" w:space="0" w:color="auto"/>
            </w:tcBorders>
            <w:shd w:val="clear" w:color="auto" w:fill="E2EFD9" w:themeFill="accent6" w:themeFillTint="33"/>
            <w:noWrap/>
            <w:vAlign w:val="center"/>
            <w:hideMark/>
          </w:tcPr>
          <w:p w14:paraId="18DC2FF8" w14:textId="77777777" w:rsidR="00453F64" w:rsidRPr="006B3F8B" w:rsidRDefault="00453F64" w:rsidP="00472A2F">
            <w:pPr>
              <w:spacing w:before="0"/>
              <w:jc w:val="center"/>
              <w:rPr>
                <w:color w:val="000000"/>
                <w:szCs w:val="22"/>
                <w:lang w:eastAsia="en-AU"/>
              </w:rPr>
            </w:pPr>
            <w:r w:rsidRPr="006B3F8B">
              <w:rPr>
                <w:color w:val="000000"/>
                <w:szCs w:val="22"/>
                <w:lang w:eastAsia="en-AU"/>
              </w:rPr>
              <w:t>11046.6</w:t>
            </w:r>
            <w:r>
              <w:rPr>
                <w:color w:val="000000"/>
                <w:szCs w:val="22"/>
                <w:lang w:eastAsia="en-AU"/>
              </w:rPr>
              <w:t>6</w:t>
            </w:r>
          </w:p>
        </w:tc>
        <w:tc>
          <w:tcPr>
            <w:tcW w:w="1000" w:type="pct"/>
            <w:tcBorders>
              <w:top w:val="single" w:sz="4" w:space="0" w:color="auto"/>
              <w:bottom w:val="single" w:sz="4" w:space="0" w:color="auto"/>
            </w:tcBorders>
            <w:shd w:val="clear" w:color="auto" w:fill="E2EFD9" w:themeFill="accent6" w:themeFillTint="33"/>
            <w:noWrap/>
            <w:vAlign w:val="center"/>
            <w:hideMark/>
          </w:tcPr>
          <w:p w14:paraId="5228F630" w14:textId="77777777" w:rsidR="00453F64" w:rsidRPr="006B3F8B" w:rsidRDefault="00453F64" w:rsidP="00472A2F">
            <w:pPr>
              <w:spacing w:before="0"/>
              <w:jc w:val="center"/>
              <w:rPr>
                <w:color w:val="000000"/>
                <w:szCs w:val="22"/>
                <w:lang w:eastAsia="en-AU"/>
              </w:rPr>
            </w:pPr>
            <w:r w:rsidRPr="006B3F8B">
              <w:rPr>
                <w:color w:val="000000"/>
                <w:szCs w:val="22"/>
                <w:lang w:eastAsia="en-AU"/>
              </w:rPr>
              <w:t>16326.34</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08797904" w14:textId="77777777" w:rsidR="00453F64" w:rsidRPr="00944C24" w:rsidRDefault="00453F64" w:rsidP="00472A2F">
            <w:pPr>
              <w:spacing w:before="0"/>
              <w:jc w:val="center"/>
              <w:rPr>
                <w:color w:val="000000"/>
                <w:szCs w:val="22"/>
                <w:lang w:eastAsia="en-AU"/>
              </w:rPr>
            </w:pPr>
            <w:r w:rsidRPr="00944C24">
              <w:rPr>
                <w:color w:val="000000"/>
              </w:rPr>
              <w:t>5688.64</w:t>
            </w:r>
          </w:p>
        </w:tc>
      </w:tr>
      <w:tr w:rsidR="00453F64" w:rsidRPr="006B3F8B" w14:paraId="18BE9316" w14:textId="77777777" w:rsidTr="00472A2F">
        <w:trPr>
          <w:trHeight w:val="310"/>
        </w:trPr>
        <w:tc>
          <w:tcPr>
            <w:tcW w:w="1000" w:type="pct"/>
            <w:shd w:val="clear" w:color="auto" w:fill="D9D9D9" w:themeFill="background1" w:themeFillShade="D9"/>
            <w:noWrap/>
            <w:vAlign w:val="center"/>
            <w:hideMark/>
          </w:tcPr>
          <w:p w14:paraId="049D7DAA" w14:textId="77777777" w:rsidR="00453F64" w:rsidRPr="006B3F8B" w:rsidRDefault="00453F64" w:rsidP="00472A2F">
            <w:pPr>
              <w:spacing w:before="0"/>
              <w:jc w:val="center"/>
              <w:rPr>
                <w:color w:val="000000"/>
                <w:szCs w:val="22"/>
                <w:lang w:eastAsia="en-AU"/>
              </w:rPr>
            </w:pPr>
            <w:r w:rsidRPr="006B3F8B">
              <w:rPr>
                <w:color w:val="000000"/>
                <w:szCs w:val="22"/>
                <w:lang w:eastAsia="en-AU"/>
              </w:rPr>
              <w:t>2027</w:t>
            </w:r>
          </w:p>
        </w:tc>
        <w:tc>
          <w:tcPr>
            <w:tcW w:w="1000" w:type="pct"/>
            <w:shd w:val="clear" w:color="auto" w:fill="E2EFD9" w:themeFill="accent6" w:themeFillTint="33"/>
            <w:noWrap/>
            <w:vAlign w:val="center"/>
            <w:hideMark/>
          </w:tcPr>
          <w:p w14:paraId="28EA8C92" w14:textId="77777777" w:rsidR="00453F64" w:rsidRPr="006B3F8B" w:rsidRDefault="00453F64" w:rsidP="00472A2F">
            <w:pPr>
              <w:spacing w:before="0"/>
              <w:jc w:val="center"/>
              <w:rPr>
                <w:color w:val="000000"/>
                <w:szCs w:val="22"/>
                <w:lang w:eastAsia="en-AU"/>
              </w:rPr>
            </w:pPr>
            <w:r w:rsidRPr="006B3F8B">
              <w:rPr>
                <w:color w:val="000000"/>
                <w:szCs w:val="22"/>
                <w:lang w:eastAsia="en-AU"/>
              </w:rPr>
              <w:t>11857.63</w:t>
            </w:r>
          </w:p>
        </w:tc>
        <w:tc>
          <w:tcPr>
            <w:tcW w:w="1000" w:type="pct"/>
            <w:tcBorders>
              <w:top w:val="single" w:sz="4" w:space="0" w:color="auto"/>
              <w:bottom w:val="single" w:sz="4" w:space="0" w:color="auto"/>
            </w:tcBorders>
            <w:shd w:val="clear" w:color="auto" w:fill="E2EFD9" w:themeFill="accent6" w:themeFillTint="33"/>
            <w:noWrap/>
            <w:vAlign w:val="center"/>
            <w:hideMark/>
          </w:tcPr>
          <w:p w14:paraId="491F7E27" w14:textId="77777777" w:rsidR="00453F64" w:rsidRPr="006B3F8B" w:rsidRDefault="00453F64" w:rsidP="00472A2F">
            <w:pPr>
              <w:spacing w:before="0"/>
              <w:jc w:val="center"/>
              <w:rPr>
                <w:color w:val="000000"/>
                <w:szCs w:val="22"/>
                <w:lang w:eastAsia="en-AU"/>
              </w:rPr>
            </w:pPr>
            <w:r w:rsidRPr="006B3F8B">
              <w:rPr>
                <w:color w:val="000000"/>
                <w:szCs w:val="22"/>
                <w:lang w:eastAsia="en-AU"/>
              </w:rPr>
              <w:t>11857.63</w:t>
            </w:r>
          </w:p>
        </w:tc>
        <w:tc>
          <w:tcPr>
            <w:tcW w:w="1000" w:type="pct"/>
            <w:tcBorders>
              <w:top w:val="single" w:sz="4" w:space="0" w:color="auto"/>
              <w:bottom w:val="single" w:sz="4" w:space="0" w:color="auto"/>
            </w:tcBorders>
            <w:shd w:val="clear" w:color="auto" w:fill="E2EFD9" w:themeFill="accent6" w:themeFillTint="33"/>
            <w:noWrap/>
            <w:vAlign w:val="center"/>
            <w:hideMark/>
          </w:tcPr>
          <w:p w14:paraId="58377216" w14:textId="77777777" w:rsidR="00453F64" w:rsidRPr="006B3F8B" w:rsidRDefault="00453F64" w:rsidP="00472A2F">
            <w:pPr>
              <w:spacing w:before="0"/>
              <w:jc w:val="center"/>
              <w:rPr>
                <w:color w:val="000000"/>
                <w:szCs w:val="22"/>
                <w:lang w:eastAsia="en-AU"/>
              </w:rPr>
            </w:pPr>
            <w:r w:rsidRPr="006B3F8B">
              <w:rPr>
                <w:color w:val="000000"/>
                <w:szCs w:val="22"/>
                <w:lang w:eastAsia="en-AU"/>
              </w:rPr>
              <w:t>18061.1</w:t>
            </w:r>
            <w:r>
              <w:rPr>
                <w:color w:val="000000"/>
                <w:szCs w:val="22"/>
                <w:lang w:eastAsia="en-AU"/>
              </w:rPr>
              <w:t>6</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6220A09D" w14:textId="77777777" w:rsidR="00453F64" w:rsidRPr="00944C24" w:rsidRDefault="00453F64" w:rsidP="00472A2F">
            <w:pPr>
              <w:spacing w:before="0"/>
              <w:jc w:val="center"/>
              <w:rPr>
                <w:color w:val="000000"/>
                <w:szCs w:val="22"/>
                <w:lang w:eastAsia="en-AU"/>
              </w:rPr>
            </w:pPr>
            <w:r w:rsidRPr="00944C24">
              <w:rPr>
                <w:color w:val="000000"/>
              </w:rPr>
              <w:t>7110.8</w:t>
            </w:r>
            <w:r>
              <w:rPr>
                <w:color w:val="000000"/>
              </w:rPr>
              <w:t>0</w:t>
            </w:r>
          </w:p>
        </w:tc>
      </w:tr>
      <w:tr w:rsidR="00453F64" w:rsidRPr="006B3F8B" w14:paraId="28360F1F" w14:textId="77777777" w:rsidTr="00472A2F">
        <w:trPr>
          <w:trHeight w:val="310"/>
        </w:trPr>
        <w:tc>
          <w:tcPr>
            <w:tcW w:w="1000" w:type="pct"/>
            <w:shd w:val="clear" w:color="auto" w:fill="D9D9D9" w:themeFill="background1" w:themeFillShade="D9"/>
            <w:noWrap/>
            <w:vAlign w:val="center"/>
            <w:hideMark/>
          </w:tcPr>
          <w:p w14:paraId="621D639E" w14:textId="77777777" w:rsidR="00453F64" w:rsidRPr="006B3F8B" w:rsidRDefault="00453F64" w:rsidP="00472A2F">
            <w:pPr>
              <w:spacing w:before="0"/>
              <w:jc w:val="center"/>
              <w:rPr>
                <w:color w:val="000000"/>
                <w:szCs w:val="22"/>
                <w:lang w:eastAsia="en-AU"/>
              </w:rPr>
            </w:pPr>
            <w:r w:rsidRPr="006B3F8B">
              <w:rPr>
                <w:color w:val="000000"/>
                <w:szCs w:val="22"/>
                <w:lang w:eastAsia="en-AU"/>
              </w:rPr>
              <w:t>2028</w:t>
            </w:r>
          </w:p>
        </w:tc>
        <w:tc>
          <w:tcPr>
            <w:tcW w:w="1000" w:type="pct"/>
            <w:shd w:val="clear" w:color="auto" w:fill="E2EFD9" w:themeFill="accent6" w:themeFillTint="33"/>
            <w:noWrap/>
            <w:vAlign w:val="center"/>
            <w:hideMark/>
          </w:tcPr>
          <w:p w14:paraId="1C83A02F" w14:textId="77777777" w:rsidR="00453F64" w:rsidRPr="006B3F8B" w:rsidRDefault="00453F64" w:rsidP="00472A2F">
            <w:pPr>
              <w:spacing w:before="0"/>
              <w:jc w:val="center"/>
              <w:rPr>
                <w:color w:val="000000"/>
                <w:szCs w:val="22"/>
                <w:lang w:eastAsia="en-AU"/>
              </w:rPr>
            </w:pPr>
            <w:r w:rsidRPr="006B3F8B">
              <w:rPr>
                <w:color w:val="000000"/>
                <w:szCs w:val="22"/>
                <w:lang w:eastAsia="en-AU"/>
              </w:rPr>
              <w:t>12679.6</w:t>
            </w:r>
            <w:r>
              <w:rPr>
                <w:color w:val="000000"/>
                <w:szCs w:val="22"/>
                <w:lang w:eastAsia="en-AU"/>
              </w:rPr>
              <w:t>2</w:t>
            </w:r>
          </w:p>
        </w:tc>
        <w:tc>
          <w:tcPr>
            <w:tcW w:w="1000" w:type="pct"/>
            <w:tcBorders>
              <w:top w:val="single" w:sz="4" w:space="0" w:color="auto"/>
              <w:bottom w:val="single" w:sz="4" w:space="0" w:color="auto"/>
            </w:tcBorders>
            <w:shd w:val="clear" w:color="auto" w:fill="E2EFD9" w:themeFill="accent6" w:themeFillTint="33"/>
            <w:noWrap/>
            <w:vAlign w:val="center"/>
            <w:hideMark/>
          </w:tcPr>
          <w:p w14:paraId="00A4E140" w14:textId="77777777" w:rsidR="00453F64" w:rsidRPr="006B3F8B" w:rsidRDefault="00453F64" w:rsidP="00472A2F">
            <w:pPr>
              <w:spacing w:before="0"/>
              <w:jc w:val="center"/>
              <w:rPr>
                <w:color w:val="000000"/>
                <w:szCs w:val="22"/>
                <w:lang w:eastAsia="en-AU"/>
              </w:rPr>
            </w:pPr>
            <w:r w:rsidRPr="006B3F8B">
              <w:rPr>
                <w:color w:val="000000"/>
                <w:szCs w:val="22"/>
                <w:lang w:eastAsia="en-AU"/>
              </w:rPr>
              <w:t>12679.6</w:t>
            </w:r>
            <w:r>
              <w:rPr>
                <w:color w:val="000000"/>
                <w:szCs w:val="22"/>
                <w:lang w:eastAsia="en-AU"/>
              </w:rPr>
              <w:t>2</w:t>
            </w:r>
          </w:p>
        </w:tc>
        <w:tc>
          <w:tcPr>
            <w:tcW w:w="1000" w:type="pct"/>
            <w:tcBorders>
              <w:top w:val="single" w:sz="4" w:space="0" w:color="auto"/>
              <w:bottom w:val="single" w:sz="4" w:space="0" w:color="auto"/>
            </w:tcBorders>
            <w:shd w:val="clear" w:color="auto" w:fill="E2EFD9" w:themeFill="accent6" w:themeFillTint="33"/>
            <w:noWrap/>
            <w:vAlign w:val="center"/>
            <w:hideMark/>
          </w:tcPr>
          <w:p w14:paraId="5062143D" w14:textId="77777777" w:rsidR="00453F64" w:rsidRPr="006B3F8B" w:rsidRDefault="00453F64" w:rsidP="00472A2F">
            <w:pPr>
              <w:spacing w:before="0"/>
              <w:jc w:val="center"/>
              <w:rPr>
                <w:color w:val="000000"/>
                <w:szCs w:val="22"/>
                <w:lang w:eastAsia="en-AU"/>
              </w:rPr>
            </w:pPr>
            <w:r w:rsidRPr="006B3F8B">
              <w:rPr>
                <w:color w:val="000000"/>
                <w:szCs w:val="22"/>
                <w:lang w:eastAsia="en-AU"/>
              </w:rPr>
              <w:t>19819.5</w:t>
            </w:r>
            <w:r>
              <w:rPr>
                <w:color w:val="000000"/>
                <w:szCs w:val="22"/>
                <w:lang w:eastAsia="en-AU"/>
              </w:rPr>
              <w:t>2</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5DAF46A5" w14:textId="77777777" w:rsidR="00453F64" w:rsidRPr="00944C24" w:rsidRDefault="00453F64" w:rsidP="00472A2F">
            <w:pPr>
              <w:spacing w:before="0"/>
              <w:jc w:val="center"/>
              <w:rPr>
                <w:color w:val="000000"/>
                <w:szCs w:val="22"/>
                <w:lang w:eastAsia="en-AU"/>
              </w:rPr>
            </w:pPr>
            <w:r w:rsidRPr="00944C24">
              <w:rPr>
                <w:color w:val="000000"/>
              </w:rPr>
              <w:t>8532.96</w:t>
            </w:r>
          </w:p>
        </w:tc>
      </w:tr>
      <w:tr w:rsidR="00453F64" w:rsidRPr="006B3F8B" w14:paraId="5BE43024" w14:textId="77777777" w:rsidTr="00472A2F">
        <w:trPr>
          <w:trHeight w:val="310"/>
        </w:trPr>
        <w:tc>
          <w:tcPr>
            <w:tcW w:w="1000" w:type="pct"/>
            <w:shd w:val="clear" w:color="auto" w:fill="D9D9D9" w:themeFill="background1" w:themeFillShade="D9"/>
            <w:noWrap/>
            <w:vAlign w:val="center"/>
            <w:hideMark/>
          </w:tcPr>
          <w:p w14:paraId="3CEED04F" w14:textId="77777777" w:rsidR="00453F64" w:rsidRPr="006B3F8B" w:rsidRDefault="00453F64" w:rsidP="00472A2F">
            <w:pPr>
              <w:spacing w:before="0"/>
              <w:jc w:val="center"/>
              <w:rPr>
                <w:color w:val="000000"/>
                <w:szCs w:val="22"/>
                <w:lang w:eastAsia="en-AU"/>
              </w:rPr>
            </w:pPr>
            <w:r w:rsidRPr="006B3F8B">
              <w:rPr>
                <w:color w:val="000000"/>
                <w:szCs w:val="22"/>
                <w:lang w:eastAsia="en-AU"/>
              </w:rPr>
              <w:t>2029</w:t>
            </w:r>
          </w:p>
        </w:tc>
        <w:tc>
          <w:tcPr>
            <w:tcW w:w="1000" w:type="pct"/>
            <w:shd w:val="clear" w:color="auto" w:fill="E2EFD9" w:themeFill="accent6" w:themeFillTint="33"/>
            <w:noWrap/>
            <w:vAlign w:val="center"/>
            <w:hideMark/>
          </w:tcPr>
          <w:p w14:paraId="30BA3B72" w14:textId="77777777" w:rsidR="00453F64" w:rsidRPr="006B3F8B" w:rsidRDefault="00453F64" w:rsidP="00472A2F">
            <w:pPr>
              <w:spacing w:before="0"/>
              <w:jc w:val="center"/>
              <w:rPr>
                <w:color w:val="000000"/>
                <w:szCs w:val="22"/>
                <w:lang w:eastAsia="en-AU"/>
              </w:rPr>
            </w:pPr>
            <w:r w:rsidRPr="006B3F8B">
              <w:rPr>
                <w:color w:val="000000"/>
                <w:szCs w:val="22"/>
                <w:lang w:eastAsia="en-AU"/>
              </w:rPr>
              <w:t>13512.6</w:t>
            </w:r>
            <w:r>
              <w:rPr>
                <w:color w:val="000000"/>
                <w:szCs w:val="22"/>
                <w:lang w:eastAsia="en-AU"/>
              </w:rPr>
              <w:t>1</w:t>
            </w:r>
          </w:p>
        </w:tc>
        <w:tc>
          <w:tcPr>
            <w:tcW w:w="1000" w:type="pct"/>
            <w:tcBorders>
              <w:top w:val="single" w:sz="4" w:space="0" w:color="auto"/>
              <w:bottom w:val="single" w:sz="4" w:space="0" w:color="auto"/>
            </w:tcBorders>
            <w:shd w:val="clear" w:color="auto" w:fill="E2EFD9" w:themeFill="accent6" w:themeFillTint="33"/>
            <w:noWrap/>
            <w:vAlign w:val="center"/>
            <w:hideMark/>
          </w:tcPr>
          <w:p w14:paraId="73874899" w14:textId="77777777" w:rsidR="00453F64" w:rsidRPr="006B3F8B" w:rsidRDefault="00453F64" w:rsidP="00472A2F">
            <w:pPr>
              <w:spacing w:before="0"/>
              <w:jc w:val="center"/>
              <w:rPr>
                <w:color w:val="000000"/>
                <w:szCs w:val="22"/>
                <w:lang w:eastAsia="en-AU"/>
              </w:rPr>
            </w:pPr>
            <w:r w:rsidRPr="006B3F8B">
              <w:rPr>
                <w:color w:val="000000"/>
                <w:szCs w:val="22"/>
                <w:lang w:eastAsia="en-AU"/>
              </w:rPr>
              <w:t>13512.6</w:t>
            </w:r>
            <w:r>
              <w:rPr>
                <w:color w:val="000000"/>
                <w:szCs w:val="22"/>
                <w:lang w:eastAsia="en-AU"/>
              </w:rPr>
              <w:t>1</w:t>
            </w:r>
          </w:p>
        </w:tc>
        <w:tc>
          <w:tcPr>
            <w:tcW w:w="1000" w:type="pct"/>
            <w:tcBorders>
              <w:top w:val="single" w:sz="4" w:space="0" w:color="auto"/>
              <w:bottom w:val="single" w:sz="4" w:space="0" w:color="auto"/>
            </w:tcBorders>
            <w:shd w:val="clear" w:color="auto" w:fill="E2EFD9" w:themeFill="accent6" w:themeFillTint="33"/>
            <w:noWrap/>
            <w:vAlign w:val="center"/>
            <w:hideMark/>
          </w:tcPr>
          <w:p w14:paraId="27F8FAA9" w14:textId="77777777" w:rsidR="00453F64" w:rsidRPr="006B3F8B" w:rsidRDefault="00453F64" w:rsidP="00472A2F">
            <w:pPr>
              <w:spacing w:before="0"/>
              <w:jc w:val="center"/>
              <w:rPr>
                <w:color w:val="000000"/>
                <w:szCs w:val="22"/>
                <w:lang w:eastAsia="en-AU"/>
              </w:rPr>
            </w:pPr>
            <w:r w:rsidRPr="006B3F8B">
              <w:rPr>
                <w:color w:val="000000"/>
                <w:szCs w:val="22"/>
                <w:lang w:eastAsia="en-AU"/>
              </w:rPr>
              <w:t>21601.43</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15B50096" w14:textId="77777777" w:rsidR="00453F64" w:rsidRPr="00944C24" w:rsidRDefault="00453F64" w:rsidP="00472A2F">
            <w:pPr>
              <w:spacing w:before="0"/>
              <w:jc w:val="center"/>
              <w:rPr>
                <w:color w:val="000000"/>
                <w:szCs w:val="22"/>
                <w:lang w:eastAsia="en-AU"/>
              </w:rPr>
            </w:pPr>
            <w:r w:rsidRPr="00944C24">
              <w:rPr>
                <w:color w:val="000000"/>
              </w:rPr>
              <w:t>9955.12</w:t>
            </w:r>
          </w:p>
        </w:tc>
      </w:tr>
      <w:tr w:rsidR="00453F64" w:rsidRPr="006B3F8B" w14:paraId="7DA6C9F1" w14:textId="77777777" w:rsidTr="00472A2F">
        <w:trPr>
          <w:trHeight w:val="310"/>
        </w:trPr>
        <w:tc>
          <w:tcPr>
            <w:tcW w:w="1000" w:type="pct"/>
            <w:shd w:val="clear" w:color="auto" w:fill="D9D9D9" w:themeFill="background1" w:themeFillShade="D9"/>
            <w:noWrap/>
            <w:vAlign w:val="center"/>
            <w:hideMark/>
          </w:tcPr>
          <w:p w14:paraId="5C17B104" w14:textId="77777777" w:rsidR="00453F64" w:rsidRPr="006B3F8B" w:rsidRDefault="00453F64" w:rsidP="00472A2F">
            <w:pPr>
              <w:spacing w:before="0"/>
              <w:jc w:val="center"/>
              <w:rPr>
                <w:color w:val="000000"/>
                <w:szCs w:val="22"/>
                <w:lang w:eastAsia="en-AU"/>
              </w:rPr>
            </w:pPr>
            <w:r w:rsidRPr="006B3F8B">
              <w:rPr>
                <w:color w:val="000000"/>
                <w:szCs w:val="22"/>
                <w:lang w:eastAsia="en-AU"/>
              </w:rPr>
              <w:t>2030</w:t>
            </w:r>
          </w:p>
        </w:tc>
        <w:tc>
          <w:tcPr>
            <w:tcW w:w="1000" w:type="pct"/>
            <w:shd w:val="clear" w:color="auto" w:fill="E2EFD9" w:themeFill="accent6" w:themeFillTint="33"/>
            <w:noWrap/>
            <w:vAlign w:val="center"/>
            <w:hideMark/>
          </w:tcPr>
          <w:p w14:paraId="13EEBB6D" w14:textId="77777777" w:rsidR="00453F64" w:rsidRPr="006B3F8B" w:rsidRDefault="00453F64" w:rsidP="00472A2F">
            <w:pPr>
              <w:spacing w:before="0"/>
              <w:jc w:val="center"/>
              <w:rPr>
                <w:color w:val="000000"/>
                <w:szCs w:val="22"/>
                <w:lang w:eastAsia="en-AU"/>
              </w:rPr>
            </w:pPr>
            <w:r w:rsidRPr="006B3F8B">
              <w:rPr>
                <w:color w:val="000000"/>
                <w:szCs w:val="22"/>
                <w:lang w:eastAsia="en-AU"/>
              </w:rPr>
              <w:t>14356.6</w:t>
            </w:r>
            <w:r>
              <w:rPr>
                <w:color w:val="000000"/>
                <w:szCs w:val="22"/>
                <w:lang w:eastAsia="en-AU"/>
              </w:rPr>
              <w:t>1</w:t>
            </w:r>
          </w:p>
        </w:tc>
        <w:tc>
          <w:tcPr>
            <w:tcW w:w="1000" w:type="pct"/>
            <w:tcBorders>
              <w:top w:val="single" w:sz="4" w:space="0" w:color="auto"/>
              <w:bottom w:val="single" w:sz="4" w:space="0" w:color="auto"/>
            </w:tcBorders>
            <w:shd w:val="clear" w:color="auto" w:fill="E2EFD9" w:themeFill="accent6" w:themeFillTint="33"/>
            <w:noWrap/>
            <w:vAlign w:val="center"/>
            <w:hideMark/>
          </w:tcPr>
          <w:p w14:paraId="4898F753" w14:textId="77777777" w:rsidR="00453F64" w:rsidRPr="006B3F8B" w:rsidRDefault="00453F64" w:rsidP="00472A2F">
            <w:pPr>
              <w:spacing w:before="0"/>
              <w:jc w:val="center"/>
              <w:rPr>
                <w:color w:val="000000"/>
                <w:szCs w:val="22"/>
                <w:lang w:eastAsia="en-AU"/>
              </w:rPr>
            </w:pPr>
            <w:r w:rsidRPr="006B3F8B">
              <w:rPr>
                <w:color w:val="000000"/>
                <w:szCs w:val="22"/>
                <w:lang w:eastAsia="en-AU"/>
              </w:rPr>
              <w:t>14356.6</w:t>
            </w:r>
            <w:r>
              <w:rPr>
                <w:color w:val="000000"/>
                <w:szCs w:val="22"/>
                <w:lang w:eastAsia="en-AU"/>
              </w:rPr>
              <w:t>1</w:t>
            </w:r>
          </w:p>
        </w:tc>
        <w:tc>
          <w:tcPr>
            <w:tcW w:w="1000" w:type="pct"/>
            <w:tcBorders>
              <w:top w:val="single" w:sz="4" w:space="0" w:color="auto"/>
              <w:bottom w:val="single" w:sz="4" w:space="0" w:color="auto"/>
            </w:tcBorders>
            <w:shd w:val="clear" w:color="auto" w:fill="E2EFD9" w:themeFill="accent6" w:themeFillTint="33"/>
            <w:noWrap/>
            <w:vAlign w:val="center"/>
            <w:hideMark/>
          </w:tcPr>
          <w:p w14:paraId="2F5503DE" w14:textId="77777777" w:rsidR="00453F64" w:rsidRPr="006B3F8B" w:rsidRDefault="00453F64" w:rsidP="00472A2F">
            <w:pPr>
              <w:spacing w:before="0"/>
              <w:jc w:val="center"/>
              <w:rPr>
                <w:color w:val="000000"/>
                <w:szCs w:val="22"/>
                <w:lang w:eastAsia="en-AU"/>
              </w:rPr>
            </w:pPr>
            <w:r w:rsidRPr="006B3F8B">
              <w:rPr>
                <w:color w:val="000000"/>
                <w:szCs w:val="22"/>
                <w:lang w:eastAsia="en-AU"/>
              </w:rPr>
              <w:t>23406.89</w:t>
            </w:r>
          </w:p>
        </w:tc>
        <w:tc>
          <w:tcPr>
            <w:tcW w:w="100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6B8237E2" w14:textId="77777777" w:rsidR="00453F64" w:rsidRPr="00944C24" w:rsidRDefault="00453F64" w:rsidP="00472A2F">
            <w:pPr>
              <w:spacing w:before="0"/>
              <w:jc w:val="center"/>
              <w:rPr>
                <w:color w:val="000000"/>
                <w:szCs w:val="22"/>
                <w:lang w:eastAsia="en-AU"/>
              </w:rPr>
            </w:pPr>
            <w:r w:rsidRPr="00944C24">
              <w:rPr>
                <w:color w:val="000000"/>
              </w:rPr>
              <w:t>11377.24</w:t>
            </w:r>
          </w:p>
        </w:tc>
      </w:tr>
      <w:tr w:rsidR="00453F64" w:rsidRPr="006B3F8B" w14:paraId="47ABA990" w14:textId="77777777" w:rsidTr="00472A2F">
        <w:trPr>
          <w:trHeight w:val="310"/>
        </w:trPr>
        <w:tc>
          <w:tcPr>
            <w:tcW w:w="1000" w:type="pct"/>
            <w:shd w:val="clear" w:color="auto" w:fill="D9D9D9" w:themeFill="background1" w:themeFillShade="D9"/>
            <w:noWrap/>
            <w:vAlign w:val="center"/>
            <w:hideMark/>
          </w:tcPr>
          <w:p w14:paraId="029E11AC" w14:textId="77777777" w:rsidR="00453F64" w:rsidRPr="006B3F8B" w:rsidRDefault="00453F64" w:rsidP="00472A2F">
            <w:pPr>
              <w:spacing w:before="0"/>
              <w:jc w:val="center"/>
              <w:rPr>
                <w:color w:val="000000"/>
                <w:szCs w:val="22"/>
                <w:lang w:eastAsia="en-AU"/>
              </w:rPr>
            </w:pPr>
            <w:r w:rsidRPr="006B3F8B">
              <w:rPr>
                <w:color w:val="000000"/>
                <w:szCs w:val="22"/>
                <w:lang w:eastAsia="en-AU"/>
              </w:rPr>
              <w:t>Total (GWh)</w:t>
            </w:r>
          </w:p>
        </w:tc>
        <w:tc>
          <w:tcPr>
            <w:tcW w:w="1000" w:type="pct"/>
            <w:shd w:val="clear" w:color="auto" w:fill="FFFFCC"/>
            <w:noWrap/>
            <w:vAlign w:val="center"/>
            <w:hideMark/>
          </w:tcPr>
          <w:p w14:paraId="0518B55A" w14:textId="77777777" w:rsidR="00453F64" w:rsidRPr="006B3F8B" w:rsidRDefault="00453F64" w:rsidP="00472A2F">
            <w:pPr>
              <w:spacing w:before="0"/>
              <w:jc w:val="center"/>
              <w:rPr>
                <w:color w:val="000000"/>
                <w:szCs w:val="22"/>
                <w:lang w:eastAsia="en-AU"/>
              </w:rPr>
            </w:pPr>
            <w:r w:rsidRPr="006B3F8B">
              <w:rPr>
                <w:color w:val="000000"/>
                <w:szCs w:val="22"/>
                <w:lang w:eastAsia="en-AU"/>
              </w:rPr>
              <w:t>106907.1</w:t>
            </w:r>
            <w:r>
              <w:rPr>
                <w:color w:val="000000"/>
                <w:szCs w:val="22"/>
                <w:lang w:eastAsia="en-AU"/>
              </w:rPr>
              <w:t>2</w:t>
            </w:r>
          </w:p>
        </w:tc>
        <w:tc>
          <w:tcPr>
            <w:tcW w:w="1000" w:type="pct"/>
            <w:tcBorders>
              <w:top w:val="single" w:sz="4" w:space="0" w:color="auto"/>
              <w:bottom w:val="single" w:sz="4" w:space="0" w:color="auto"/>
            </w:tcBorders>
            <w:shd w:val="clear" w:color="auto" w:fill="D9E2F3" w:themeFill="accent1" w:themeFillTint="33"/>
            <w:noWrap/>
            <w:vAlign w:val="center"/>
            <w:hideMark/>
          </w:tcPr>
          <w:p w14:paraId="1FF1E437" w14:textId="77777777" w:rsidR="00453F64" w:rsidRPr="006B3F8B" w:rsidRDefault="00453F64" w:rsidP="00472A2F">
            <w:pPr>
              <w:spacing w:before="0"/>
              <w:jc w:val="center"/>
              <w:rPr>
                <w:color w:val="000000"/>
                <w:szCs w:val="22"/>
                <w:lang w:eastAsia="en-AU"/>
              </w:rPr>
            </w:pPr>
            <w:r w:rsidRPr="006B3F8B">
              <w:rPr>
                <w:color w:val="000000"/>
                <w:szCs w:val="22"/>
                <w:lang w:eastAsia="en-AU"/>
              </w:rPr>
              <w:t>106907.1</w:t>
            </w:r>
            <w:r>
              <w:rPr>
                <w:color w:val="000000"/>
                <w:szCs w:val="22"/>
                <w:lang w:eastAsia="en-AU"/>
              </w:rPr>
              <w:t>2</w:t>
            </w:r>
          </w:p>
        </w:tc>
        <w:tc>
          <w:tcPr>
            <w:tcW w:w="1000" w:type="pct"/>
            <w:tcBorders>
              <w:top w:val="single" w:sz="4" w:space="0" w:color="auto"/>
              <w:bottom w:val="single" w:sz="4" w:space="0" w:color="auto"/>
            </w:tcBorders>
            <w:shd w:val="clear" w:color="auto" w:fill="DBDBDB" w:themeFill="accent3" w:themeFillTint="66"/>
            <w:noWrap/>
            <w:vAlign w:val="center"/>
            <w:hideMark/>
          </w:tcPr>
          <w:p w14:paraId="1DCCC407" w14:textId="77777777" w:rsidR="00453F64" w:rsidRPr="006B3F8B" w:rsidRDefault="00453F64" w:rsidP="00472A2F">
            <w:pPr>
              <w:spacing w:before="0"/>
              <w:jc w:val="center"/>
              <w:rPr>
                <w:color w:val="000000"/>
                <w:szCs w:val="22"/>
                <w:lang w:eastAsia="en-AU"/>
              </w:rPr>
            </w:pPr>
            <w:r w:rsidRPr="006B3F8B">
              <w:rPr>
                <w:color w:val="000000"/>
                <w:szCs w:val="22"/>
                <w:lang w:eastAsia="en-AU"/>
              </w:rPr>
              <w:t>155649.0</w:t>
            </w:r>
            <w:r>
              <w:rPr>
                <w:color w:val="000000"/>
                <w:szCs w:val="22"/>
                <w:lang w:eastAsia="en-AU"/>
              </w:rPr>
              <w:t>9</w:t>
            </w:r>
          </w:p>
        </w:tc>
        <w:tc>
          <w:tcPr>
            <w:tcW w:w="1000"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5388F1A8" w14:textId="77777777" w:rsidR="00453F64" w:rsidRPr="00944C24" w:rsidRDefault="00453F64" w:rsidP="00472A2F">
            <w:pPr>
              <w:spacing w:before="0"/>
              <w:jc w:val="center"/>
              <w:rPr>
                <w:color w:val="000000"/>
                <w:szCs w:val="22"/>
                <w:lang w:eastAsia="en-AU"/>
              </w:rPr>
            </w:pPr>
            <w:r w:rsidRPr="00944C24">
              <w:rPr>
                <w:color w:val="000000"/>
              </w:rPr>
              <w:t>51197.72</w:t>
            </w:r>
          </w:p>
        </w:tc>
      </w:tr>
      <w:tr w:rsidR="00453F64" w:rsidRPr="006B3F8B" w14:paraId="6EBF1730" w14:textId="77777777" w:rsidTr="00472A2F">
        <w:trPr>
          <w:trHeight w:val="310"/>
        </w:trPr>
        <w:tc>
          <w:tcPr>
            <w:tcW w:w="1000" w:type="pct"/>
            <w:shd w:val="clear" w:color="auto" w:fill="D9D9D9" w:themeFill="background1" w:themeFillShade="D9"/>
            <w:noWrap/>
            <w:vAlign w:val="bottom"/>
            <w:hideMark/>
          </w:tcPr>
          <w:p w14:paraId="1F94CE49" w14:textId="77777777" w:rsidR="00453F64" w:rsidRPr="006B3F8B" w:rsidRDefault="00453F64" w:rsidP="00472A2F">
            <w:pPr>
              <w:spacing w:before="0"/>
              <w:jc w:val="center"/>
              <w:rPr>
                <w:color w:val="000000"/>
                <w:szCs w:val="22"/>
                <w:lang w:eastAsia="en-AU"/>
              </w:rPr>
            </w:pPr>
            <w:r>
              <w:rPr>
                <w:color w:val="000000"/>
                <w:szCs w:val="22"/>
                <w:lang w:eastAsia="en-AU"/>
              </w:rPr>
              <w:t>T</w:t>
            </w:r>
            <w:r w:rsidRPr="006B3F8B">
              <w:rPr>
                <w:color w:val="000000"/>
                <w:szCs w:val="22"/>
                <w:lang w:eastAsia="en-AU"/>
              </w:rPr>
              <w:t>otal CO2e (t)</w:t>
            </w:r>
          </w:p>
        </w:tc>
        <w:tc>
          <w:tcPr>
            <w:tcW w:w="1000" w:type="pct"/>
            <w:shd w:val="clear" w:color="auto" w:fill="FFFFCC"/>
            <w:noWrap/>
            <w:vAlign w:val="bottom"/>
            <w:hideMark/>
          </w:tcPr>
          <w:p w14:paraId="2ABA793F" w14:textId="77777777" w:rsidR="00453F64" w:rsidRPr="006B3F8B" w:rsidRDefault="00453F64" w:rsidP="00472A2F">
            <w:pPr>
              <w:spacing w:before="0"/>
              <w:jc w:val="center"/>
              <w:rPr>
                <w:color w:val="000000"/>
                <w:szCs w:val="22"/>
                <w:lang w:eastAsia="en-AU"/>
              </w:rPr>
            </w:pPr>
            <w:r w:rsidRPr="006B3F8B">
              <w:rPr>
                <w:color w:val="000000"/>
                <w:szCs w:val="22"/>
                <w:lang w:eastAsia="en-AU"/>
              </w:rPr>
              <w:t>1603606.74</w:t>
            </w:r>
          </w:p>
        </w:tc>
        <w:tc>
          <w:tcPr>
            <w:tcW w:w="1000" w:type="pct"/>
            <w:tcBorders>
              <w:top w:val="single" w:sz="4" w:space="0" w:color="auto"/>
              <w:bottom w:val="single" w:sz="4" w:space="0" w:color="auto"/>
            </w:tcBorders>
            <w:shd w:val="clear" w:color="auto" w:fill="D9E2F3" w:themeFill="accent1" w:themeFillTint="33"/>
            <w:noWrap/>
            <w:vAlign w:val="bottom"/>
            <w:hideMark/>
          </w:tcPr>
          <w:p w14:paraId="4ECA3E9A" w14:textId="77777777" w:rsidR="00453F64" w:rsidRPr="006B3F8B" w:rsidRDefault="00453F64" w:rsidP="00472A2F">
            <w:pPr>
              <w:spacing w:before="0"/>
              <w:jc w:val="center"/>
              <w:rPr>
                <w:color w:val="000000"/>
                <w:szCs w:val="22"/>
                <w:lang w:eastAsia="en-AU"/>
              </w:rPr>
            </w:pPr>
            <w:r w:rsidRPr="006B3F8B">
              <w:rPr>
                <w:color w:val="000000"/>
                <w:szCs w:val="22"/>
                <w:lang w:eastAsia="en-AU"/>
              </w:rPr>
              <w:t>1603606.74</w:t>
            </w:r>
          </w:p>
        </w:tc>
        <w:tc>
          <w:tcPr>
            <w:tcW w:w="1000" w:type="pct"/>
            <w:tcBorders>
              <w:top w:val="single" w:sz="4" w:space="0" w:color="auto"/>
              <w:bottom w:val="single" w:sz="4" w:space="0" w:color="auto"/>
            </w:tcBorders>
            <w:shd w:val="clear" w:color="auto" w:fill="DBDBDB" w:themeFill="accent3" w:themeFillTint="66"/>
            <w:noWrap/>
            <w:vAlign w:val="bottom"/>
            <w:hideMark/>
          </w:tcPr>
          <w:p w14:paraId="3FD0762F" w14:textId="77777777" w:rsidR="00453F64" w:rsidRPr="006B3F8B" w:rsidRDefault="00453F64" w:rsidP="00472A2F">
            <w:pPr>
              <w:spacing w:before="0"/>
              <w:jc w:val="center"/>
              <w:rPr>
                <w:color w:val="000000"/>
                <w:szCs w:val="22"/>
                <w:lang w:eastAsia="en-AU"/>
              </w:rPr>
            </w:pPr>
            <w:r w:rsidRPr="006B3F8B">
              <w:rPr>
                <w:color w:val="000000"/>
                <w:szCs w:val="22"/>
                <w:lang w:eastAsia="en-AU"/>
              </w:rPr>
              <w:t>2334736.3</w:t>
            </w:r>
            <w:r>
              <w:rPr>
                <w:color w:val="000000"/>
                <w:szCs w:val="22"/>
                <w:lang w:eastAsia="en-AU"/>
              </w:rPr>
              <w:t>2</w:t>
            </w:r>
          </w:p>
        </w:tc>
        <w:tc>
          <w:tcPr>
            <w:tcW w:w="1000" w:type="pct"/>
            <w:tcBorders>
              <w:top w:val="single" w:sz="4" w:space="0" w:color="auto"/>
              <w:left w:val="nil"/>
              <w:bottom w:val="single" w:sz="4" w:space="0" w:color="auto"/>
              <w:right w:val="single" w:sz="4" w:space="0" w:color="auto"/>
            </w:tcBorders>
            <w:shd w:val="clear" w:color="auto" w:fill="DBDBDB" w:themeFill="accent3" w:themeFillTint="66"/>
            <w:vAlign w:val="bottom"/>
          </w:tcPr>
          <w:p w14:paraId="3B52B38E" w14:textId="77777777" w:rsidR="00453F64" w:rsidRPr="00944C24" w:rsidRDefault="00453F64" w:rsidP="00472A2F">
            <w:pPr>
              <w:spacing w:before="0"/>
              <w:jc w:val="center"/>
              <w:rPr>
                <w:color w:val="000000"/>
                <w:szCs w:val="22"/>
                <w:lang w:eastAsia="en-AU"/>
              </w:rPr>
            </w:pPr>
            <w:r w:rsidRPr="00944C24">
              <w:rPr>
                <w:color w:val="000000"/>
              </w:rPr>
              <w:t>614372.67</w:t>
            </w:r>
          </w:p>
        </w:tc>
      </w:tr>
    </w:tbl>
    <w:p w14:paraId="33E98D04" w14:textId="77777777" w:rsidR="00453F64" w:rsidRDefault="00453F64" w:rsidP="00453F64">
      <w:pPr>
        <w:spacing w:line="276" w:lineRule="auto"/>
        <w:jc w:val="both"/>
        <w:rPr>
          <w:lang w:val="en-US"/>
        </w:rPr>
      </w:pPr>
      <w:r>
        <w:rPr>
          <w:lang w:val="en-US"/>
        </w:rPr>
        <w:t xml:space="preserve"> For the utility-scale lithium-ion batteries intended to be installed to store the energy captured from renewables, the power supplied by the storage systems will be distributed over time. The average discharge duration per day is 1.7 hours for battery storage systems but can see figures reaching up to 4 hours and will be used to capture the full potential of CO</w:t>
      </w:r>
      <w:r>
        <w:rPr>
          <w:vertAlign w:val="subscript"/>
          <w:lang w:val="en-US"/>
        </w:rPr>
        <w:t>2</w:t>
      </w:r>
      <w:r>
        <w:rPr>
          <w:lang w:val="en-US"/>
        </w:rPr>
        <w:t xml:space="preserve"> emissions </w:t>
      </w:r>
      <w:sdt>
        <w:sdtPr>
          <w:rPr>
            <w:lang w:val="en-US"/>
          </w:rPr>
          <w:id w:val="1211922042"/>
          <w:citation/>
        </w:sdtPr>
        <w:sdtContent>
          <w:r>
            <w:rPr>
              <w:lang w:val="en-US"/>
            </w:rPr>
            <w:fldChar w:fldCharType="begin"/>
          </w:r>
          <w:r>
            <w:instrText xml:space="preserve"> CITATION Sol19 \l 3081 </w:instrText>
          </w:r>
          <w:r>
            <w:rPr>
              <w:lang w:val="en-US"/>
            </w:rPr>
            <w:fldChar w:fldCharType="separate"/>
          </w:r>
          <w:r>
            <w:rPr>
              <w:noProof/>
            </w:rPr>
            <w:t>(Solar Energy Technologies Office, 2019)</w:t>
          </w:r>
          <w:r>
            <w:rPr>
              <w:lang w:val="en-US"/>
            </w:rPr>
            <w:fldChar w:fldCharType="end"/>
          </w:r>
        </w:sdtContent>
      </w:sdt>
      <w:r>
        <w:rPr>
          <w:lang w:val="en-US"/>
        </w:rPr>
        <w:t>. The carbon intensity for implementing batteries systems for storing electricity is 100 g CO</w:t>
      </w:r>
      <w:r>
        <w:rPr>
          <w:vertAlign w:val="subscript"/>
          <w:lang w:val="en-US"/>
        </w:rPr>
        <w:t>2</w:t>
      </w:r>
      <w:r>
        <w:rPr>
          <w:lang w:val="en-US"/>
        </w:rPr>
        <w:t xml:space="preserve"> eq/kWh, and results are presented in Table H.4 below </w:t>
      </w:r>
      <w:sdt>
        <w:sdtPr>
          <w:rPr>
            <w:lang w:val="en-US"/>
          </w:rPr>
          <w:id w:val="-658229326"/>
          <w:citation/>
        </w:sdtPr>
        <w:sdtContent>
          <w:r>
            <w:rPr>
              <w:lang w:val="en-US"/>
            </w:rPr>
            <w:fldChar w:fldCharType="begin"/>
          </w:r>
          <w:r>
            <w:instrText xml:space="preserve"> CITATION Mar20 \l 3081 </w:instrText>
          </w:r>
          <w:r>
            <w:rPr>
              <w:lang w:val="en-US"/>
            </w:rPr>
            <w:fldChar w:fldCharType="separate"/>
          </w:r>
          <w:r>
            <w:rPr>
              <w:noProof/>
            </w:rPr>
            <w:t>(Martini, 2020)</w:t>
          </w:r>
          <w:r>
            <w:rPr>
              <w:lang w:val="en-US"/>
            </w:rPr>
            <w:fldChar w:fldCharType="end"/>
          </w:r>
        </w:sdtContent>
      </w:sdt>
    </w:p>
    <w:p w14:paraId="21D3A09B" w14:textId="77777777" w:rsidR="00453F64" w:rsidRDefault="00453F64" w:rsidP="00453F64">
      <w:pPr>
        <w:spacing w:before="0"/>
        <w:rPr>
          <w:b/>
          <w:bCs/>
          <w:szCs w:val="20"/>
        </w:rPr>
      </w:pPr>
      <w:r>
        <w:br w:type="page"/>
      </w:r>
    </w:p>
    <w:p w14:paraId="4EC51F18" w14:textId="77777777" w:rsidR="00453F64" w:rsidRDefault="00453F64" w:rsidP="00453F64">
      <w:pPr>
        <w:pStyle w:val="Caption"/>
        <w:keepNext/>
      </w:pPr>
      <w:r>
        <w:lastRenderedPageBreak/>
        <w:t xml:space="preserve">Table H.4: </w:t>
      </w:r>
      <w:r w:rsidRPr="002853D7">
        <w:t>CO</w:t>
      </w:r>
      <w:r>
        <w:rPr>
          <w:vertAlign w:val="subscript"/>
        </w:rPr>
        <w:t>2</w:t>
      </w:r>
      <w:r>
        <w:t xml:space="preserve"> Emissions from Utility-Scale Batteries.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833"/>
        <w:gridCol w:w="1606"/>
        <w:gridCol w:w="1605"/>
        <w:gridCol w:w="940"/>
        <w:gridCol w:w="1470"/>
      </w:tblGrid>
      <w:tr w:rsidR="00453F64" w:rsidRPr="009E0D28" w14:paraId="70005F21" w14:textId="77777777" w:rsidTr="00472A2F">
        <w:trPr>
          <w:trHeight w:val="310"/>
          <w:jc w:val="center"/>
        </w:trPr>
        <w:tc>
          <w:tcPr>
            <w:tcW w:w="886" w:type="pct"/>
            <w:shd w:val="clear" w:color="auto" w:fill="FFFFCC"/>
            <w:noWrap/>
            <w:vAlign w:val="center"/>
            <w:hideMark/>
          </w:tcPr>
          <w:p w14:paraId="7B46ABD0" w14:textId="77777777" w:rsidR="00453F64" w:rsidRPr="009E0D28" w:rsidRDefault="00453F64" w:rsidP="00472A2F">
            <w:pPr>
              <w:spacing w:before="0"/>
              <w:jc w:val="center"/>
              <w:rPr>
                <w:color w:val="000000"/>
                <w:szCs w:val="22"/>
                <w:lang w:eastAsia="en-AU"/>
              </w:rPr>
            </w:pPr>
            <w:r w:rsidRPr="009E0D28">
              <w:rPr>
                <w:color w:val="000000"/>
                <w:szCs w:val="22"/>
                <w:lang w:eastAsia="en-AU"/>
              </w:rPr>
              <w:t>BAU (MW)</w:t>
            </w:r>
          </w:p>
        </w:tc>
        <w:tc>
          <w:tcPr>
            <w:tcW w:w="1011" w:type="pct"/>
            <w:shd w:val="clear" w:color="auto" w:fill="FFFFCC"/>
            <w:noWrap/>
            <w:vAlign w:val="bottom"/>
            <w:hideMark/>
          </w:tcPr>
          <w:p w14:paraId="613A516F" w14:textId="77777777" w:rsidR="00453F64" w:rsidRPr="009E0D28" w:rsidRDefault="00453F64" w:rsidP="00472A2F">
            <w:pPr>
              <w:spacing w:before="0"/>
              <w:jc w:val="center"/>
              <w:rPr>
                <w:color w:val="000000"/>
                <w:szCs w:val="22"/>
                <w:lang w:eastAsia="en-AU"/>
              </w:rPr>
            </w:pPr>
            <w:r w:rsidRPr="009E0D28">
              <w:rPr>
                <w:color w:val="000000"/>
                <w:szCs w:val="22"/>
                <w:lang w:eastAsia="en-AU"/>
              </w:rPr>
              <w:t>BAU (MWh)</w:t>
            </w:r>
          </w:p>
        </w:tc>
        <w:tc>
          <w:tcPr>
            <w:tcW w:w="886" w:type="pct"/>
            <w:shd w:val="clear" w:color="auto" w:fill="D9E2F3" w:themeFill="accent1" w:themeFillTint="33"/>
            <w:noWrap/>
            <w:vAlign w:val="center"/>
            <w:hideMark/>
          </w:tcPr>
          <w:p w14:paraId="1552E75E" w14:textId="77777777" w:rsidR="00453F64" w:rsidRPr="009E0D28" w:rsidRDefault="00453F64" w:rsidP="00472A2F">
            <w:pPr>
              <w:spacing w:before="0"/>
              <w:jc w:val="center"/>
              <w:rPr>
                <w:color w:val="000000"/>
                <w:szCs w:val="22"/>
                <w:lang w:eastAsia="en-AU"/>
              </w:rPr>
            </w:pPr>
            <w:r w:rsidRPr="009E0D28">
              <w:rPr>
                <w:color w:val="000000"/>
                <w:szCs w:val="22"/>
                <w:lang w:eastAsia="en-AU"/>
              </w:rPr>
              <w:t>ALT1</w:t>
            </w:r>
          </w:p>
        </w:tc>
        <w:tc>
          <w:tcPr>
            <w:tcW w:w="886" w:type="pct"/>
            <w:shd w:val="clear" w:color="auto" w:fill="D9E2F3" w:themeFill="accent1" w:themeFillTint="33"/>
            <w:noWrap/>
            <w:vAlign w:val="center"/>
            <w:hideMark/>
          </w:tcPr>
          <w:p w14:paraId="2882C509" w14:textId="77777777" w:rsidR="00453F64" w:rsidRPr="009E0D28" w:rsidRDefault="00453F64" w:rsidP="00472A2F">
            <w:pPr>
              <w:spacing w:before="0"/>
              <w:jc w:val="center"/>
              <w:rPr>
                <w:color w:val="000000"/>
                <w:szCs w:val="22"/>
                <w:lang w:eastAsia="en-AU"/>
              </w:rPr>
            </w:pPr>
            <w:r w:rsidRPr="009E0D28">
              <w:rPr>
                <w:color w:val="000000"/>
                <w:szCs w:val="22"/>
                <w:lang w:eastAsia="en-AU"/>
              </w:rPr>
              <w:t>ALT1 (MWh)</w:t>
            </w:r>
          </w:p>
        </w:tc>
        <w:tc>
          <w:tcPr>
            <w:tcW w:w="519" w:type="pct"/>
            <w:shd w:val="clear" w:color="auto" w:fill="DBDBDB" w:themeFill="accent3" w:themeFillTint="66"/>
            <w:noWrap/>
            <w:vAlign w:val="center"/>
            <w:hideMark/>
          </w:tcPr>
          <w:p w14:paraId="3BCDB37A" w14:textId="77777777" w:rsidR="00453F64" w:rsidRPr="009E0D28" w:rsidRDefault="00453F64" w:rsidP="00472A2F">
            <w:pPr>
              <w:spacing w:before="0"/>
              <w:jc w:val="center"/>
              <w:rPr>
                <w:color w:val="000000"/>
                <w:szCs w:val="22"/>
                <w:lang w:eastAsia="en-AU"/>
              </w:rPr>
            </w:pPr>
            <w:r w:rsidRPr="009E0D28">
              <w:rPr>
                <w:color w:val="000000"/>
                <w:szCs w:val="22"/>
                <w:lang w:eastAsia="en-AU"/>
              </w:rPr>
              <w:t>ALT2</w:t>
            </w:r>
          </w:p>
        </w:tc>
        <w:tc>
          <w:tcPr>
            <w:tcW w:w="811" w:type="pct"/>
            <w:shd w:val="clear" w:color="auto" w:fill="DBDBDB" w:themeFill="accent3" w:themeFillTint="66"/>
            <w:noWrap/>
            <w:vAlign w:val="bottom"/>
            <w:hideMark/>
          </w:tcPr>
          <w:p w14:paraId="5D6B148D" w14:textId="77777777" w:rsidR="00453F64" w:rsidRPr="009E0D28" w:rsidRDefault="00453F64" w:rsidP="00472A2F">
            <w:pPr>
              <w:spacing w:before="0"/>
              <w:jc w:val="center"/>
              <w:rPr>
                <w:color w:val="000000"/>
                <w:szCs w:val="22"/>
                <w:lang w:eastAsia="en-AU"/>
              </w:rPr>
            </w:pPr>
            <w:r w:rsidRPr="009E0D28">
              <w:rPr>
                <w:color w:val="000000"/>
                <w:szCs w:val="22"/>
                <w:lang w:eastAsia="en-AU"/>
              </w:rPr>
              <w:t>ALT2 (MWh)</w:t>
            </w:r>
          </w:p>
        </w:tc>
      </w:tr>
      <w:tr w:rsidR="00453F64" w:rsidRPr="009E0D28" w14:paraId="32B35483" w14:textId="77777777" w:rsidTr="00472A2F">
        <w:trPr>
          <w:trHeight w:val="310"/>
          <w:jc w:val="center"/>
        </w:trPr>
        <w:tc>
          <w:tcPr>
            <w:tcW w:w="886" w:type="pct"/>
            <w:shd w:val="clear" w:color="auto" w:fill="E2EFD9" w:themeFill="accent6" w:themeFillTint="33"/>
            <w:noWrap/>
            <w:vAlign w:val="center"/>
            <w:hideMark/>
          </w:tcPr>
          <w:p w14:paraId="594E6322" w14:textId="77777777" w:rsidR="00453F64" w:rsidRPr="009E0D28" w:rsidRDefault="00453F64" w:rsidP="00472A2F">
            <w:pPr>
              <w:spacing w:before="0"/>
              <w:jc w:val="center"/>
              <w:rPr>
                <w:color w:val="000000"/>
                <w:szCs w:val="22"/>
                <w:lang w:eastAsia="en-AU"/>
              </w:rPr>
            </w:pPr>
            <w:r w:rsidRPr="009E0D28">
              <w:rPr>
                <w:color w:val="000000"/>
                <w:szCs w:val="22"/>
                <w:lang w:eastAsia="en-AU"/>
              </w:rPr>
              <w:t>300</w:t>
            </w:r>
          </w:p>
        </w:tc>
        <w:tc>
          <w:tcPr>
            <w:tcW w:w="1011" w:type="pct"/>
            <w:shd w:val="clear" w:color="auto" w:fill="E2EFD9" w:themeFill="accent6" w:themeFillTint="33"/>
            <w:noWrap/>
            <w:vAlign w:val="bottom"/>
            <w:hideMark/>
          </w:tcPr>
          <w:p w14:paraId="2F3DE9CB" w14:textId="77777777" w:rsidR="00453F64" w:rsidRPr="009E0D28" w:rsidRDefault="00453F64" w:rsidP="00472A2F">
            <w:pPr>
              <w:spacing w:before="0"/>
              <w:jc w:val="center"/>
              <w:rPr>
                <w:color w:val="000000"/>
                <w:szCs w:val="22"/>
                <w:lang w:eastAsia="en-AU"/>
              </w:rPr>
            </w:pPr>
            <w:r w:rsidRPr="009E0D28">
              <w:rPr>
                <w:color w:val="000000"/>
                <w:szCs w:val="22"/>
                <w:lang w:eastAsia="en-AU"/>
              </w:rPr>
              <w:t>438000</w:t>
            </w:r>
          </w:p>
        </w:tc>
        <w:tc>
          <w:tcPr>
            <w:tcW w:w="886" w:type="pct"/>
            <w:shd w:val="clear" w:color="auto" w:fill="E2EFD9" w:themeFill="accent6" w:themeFillTint="33"/>
            <w:noWrap/>
            <w:vAlign w:val="center"/>
            <w:hideMark/>
          </w:tcPr>
          <w:p w14:paraId="753ECD6F" w14:textId="77777777" w:rsidR="00453F64" w:rsidRPr="009E0D28" w:rsidRDefault="00453F64" w:rsidP="00472A2F">
            <w:pPr>
              <w:spacing w:before="0"/>
              <w:jc w:val="center"/>
              <w:rPr>
                <w:szCs w:val="22"/>
                <w:lang w:eastAsia="en-AU"/>
              </w:rPr>
            </w:pPr>
            <w:r w:rsidRPr="009E0D28">
              <w:rPr>
                <w:szCs w:val="22"/>
                <w:lang w:eastAsia="en-AU"/>
              </w:rPr>
              <w:t>300</w:t>
            </w:r>
          </w:p>
        </w:tc>
        <w:tc>
          <w:tcPr>
            <w:tcW w:w="886" w:type="pct"/>
            <w:shd w:val="clear" w:color="auto" w:fill="E2EFD9" w:themeFill="accent6" w:themeFillTint="33"/>
            <w:noWrap/>
            <w:vAlign w:val="bottom"/>
            <w:hideMark/>
          </w:tcPr>
          <w:p w14:paraId="055C207A" w14:textId="77777777" w:rsidR="00453F64" w:rsidRPr="009E0D28" w:rsidRDefault="00453F64" w:rsidP="00472A2F">
            <w:pPr>
              <w:spacing w:before="0"/>
              <w:jc w:val="center"/>
              <w:rPr>
                <w:color w:val="000000"/>
                <w:szCs w:val="22"/>
                <w:lang w:eastAsia="en-AU"/>
              </w:rPr>
            </w:pPr>
            <w:r w:rsidRPr="009E0D28">
              <w:rPr>
                <w:color w:val="000000"/>
                <w:szCs w:val="22"/>
                <w:lang w:eastAsia="en-AU"/>
              </w:rPr>
              <w:t>438000</w:t>
            </w:r>
          </w:p>
        </w:tc>
        <w:tc>
          <w:tcPr>
            <w:tcW w:w="519" w:type="pct"/>
            <w:shd w:val="clear" w:color="auto" w:fill="E2EFD9" w:themeFill="accent6" w:themeFillTint="33"/>
            <w:noWrap/>
            <w:vAlign w:val="center"/>
            <w:hideMark/>
          </w:tcPr>
          <w:p w14:paraId="3A569341" w14:textId="77777777" w:rsidR="00453F64" w:rsidRPr="009E0D28" w:rsidRDefault="00453F64" w:rsidP="00472A2F">
            <w:pPr>
              <w:spacing w:before="0"/>
              <w:jc w:val="center"/>
              <w:rPr>
                <w:szCs w:val="22"/>
                <w:lang w:eastAsia="en-AU"/>
              </w:rPr>
            </w:pPr>
            <w:r w:rsidRPr="009E0D28">
              <w:rPr>
                <w:szCs w:val="22"/>
                <w:lang w:eastAsia="en-AU"/>
              </w:rPr>
              <w:t>300</w:t>
            </w:r>
          </w:p>
        </w:tc>
        <w:tc>
          <w:tcPr>
            <w:tcW w:w="811" w:type="pct"/>
            <w:shd w:val="clear" w:color="auto" w:fill="E2EFD9" w:themeFill="accent6" w:themeFillTint="33"/>
            <w:noWrap/>
            <w:vAlign w:val="bottom"/>
            <w:hideMark/>
          </w:tcPr>
          <w:p w14:paraId="265C0187" w14:textId="77777777" w:rsidR="00453F64" w:rsidRPr="009E0D28" w:rsidRDefault="00453F64" w:rsidP="00472A2F">
            <w:pPr>
              <w:spacing w:before="0"/>
              <w:jc w:val="center"/>
              <w:rPr>
                <w:color w:val="000000"/>
                <w:szCs w:val="22"/>
                <w:lang w:eastAsia="en-AU"/>
              </w:rPr>
            </w:pPr>
            <w:r w:rsidRPr="009E0D28">
              <w:rPr>
                <w:color w:val="000000"/>
                <w:szCs w:val="22"/>
                <w:lang w:eastAsia="en-AU"/>
              </w:rPr>
              <w:t>438000</w:t>
            </w:r>
          </w:p>
        </w:tc>
      </w:tr>
      <w:tr w:rsidR="00453F64" w:rsidRPr="009E0D28" w14:paraId="0415C2DB" w14:textId="77777777" w:rsidTr="00472A2F">
        <w:trPr>
          <w:trHeight w:val="310"/>
          <w:jc w:val="center"/>
        </w:trPr>
        <w:tc>
          <w:tcPr>
            <w:tcW w:w="886" w:type="pct"/>
            <w:shd w:val="clear" w:color="auto" w:fill="E2EFD9" w:themeFill="accent6" w:themeFillTint="33"/>
            <w:noWrap/>
            <w:vAlign w:val="bottom"/>
            <w:hideMark/>
          </w:tcPr>
          <w:p w14:paraId="24BDEF79" w14:textId="77777777" w:rsidR="00453F64" w:rsidRPr="009E0D28" w:rsidRDefault="00453F64" w:rsidP="00472A2F">
            <w:pPr>
              <w:spacing w:before="0"/>
              <w:jc w:val="center"/>
              <w:rPr>
                <w:color w:val="000000"/>
                <w:szCs w:val="22"/>
                <w:lang w:eastAsia="en-AU"/>
              </w:rPr>
            </w:pPr>
            <w:r w:rsidRPr="009E0D28">
              <w:rPr>
                <w:color w:val="000000"/>
                <w:szCs w:val="22"/>
                <w:lang w:eastAsia="en-AU"/>
              </w:rPr>
              <w:t>20</w:t>
            </w:r>
          </w:p>
        </w:tc>
        <w:tc>
          <w:tcPr>
            <w:tcW w:w="1011" w:type="pct"/>
            <w:shd w:val="clear" w:color="auto" w:fill="E2EFD9" w:themeFill="accent6" w:themeFillTint="33"/>
            <w:noWrap/>
            <w:vAlign w:val="bottom"/>
            <w:hideMark/>
          </w:tcPr>
          <w:p w14:paraId="2598AC2E" w14:textId="77777777" w:rsidR="00453F64" w:rsidRPr="009E0D28" w:rsidRDefault="00453F64" w:rsidP="00472A2F">
            <w:pPr>
              <w:spacing w:before="0"/>
              <w:jc w:val="center"/>
              <w:rPr>
                <w:color w:val="000000"/>
                <w:szCs w:val="22"/>
                <w:lang w:eastAsia="en-AU"/>
              </w:rPr>
            </w:pPr>
            <w:r w:rsidRPr="009E0D28">
              <w:rPr>
                <w:color w:val="000000"/>
                <w:szCs w:val="22"/>
                <w:lang w:eastAsia="en-AU"/>
              </w:rPr>
              <w:t>29200</w:t>
            </w:r>
          </w:p>
        </w:tc>
        <w:tc>
          <w:tcPr>
            <w:tcW w:w="886" w:type="pct"/>
            <w:shd w:val="clear" w:color="auto" w:fill="E2EFD9" w:themeFill="accent6" w:themeFillTint="33"/>
            <w:noWrap/>
            <w:vAlign w:val="center"/>
            <w:hideMark/>
          </w:tcPr>
          <w:p w14:paraId="6D123587" w14:textId="77777777" w:rsidR="00453F64" w:rsidRPr="009E0D28" w:rsidRDefault="00453F64" w:rsidP="00472A2F">
            <w:pPr>
              <w:spacing w:before="0"/>
              <w:jc w:val="center"/>
              <w:rPr>
                <w:szCs w:val="22"/>
                <w:lang w:eastAsia="en-AU"/>
              </w:rPr>
            </w:pPr>
            <w:r w:rsidRPr="009E0D28">
              <w:rPr>
                <w:szCs w:val="22"/>
                <w:lang w:eastAsia="en-AU"/>
              </w:rPr>
              <w:t>5</w:t>
            </w:r>
          </w:p>
        </w:tc>
        <w:tc>
          <w:tcPr>
            <w:tcW w:w="886" w:type="pct"/>
            <w:shd w:val="clear" w:color="auto" w:fill="E2EFD9" w:themeFill="accent6" w:themeFillTint="33"/>
            <w:noWrap/>
            <w:vAlign w:val="bottom"/>
            <w:hideMark/>
          </w:tcPr>
          <w:p w14:paraId="6E9C6D8F" w14:textId="77777777" w:rsidR="00453F64" w:rsidRPr="009E0D28" w:rsidRDefault="00453F64" w:rsidP="00472A2F">
            <w:pPr>
              <w:spacing w:before="0"/>
              <w:jc w:val="center"/>
              <w:rPr>
                <w:color w:val="000000"/>
                <w:szCs w:val="22"/>
                <w:lang w:eastAsia="en-AU"/>
              </w:rPr>
            </w:pPr>
            <w:r w:rsidRPr="009E0D28">
              <w:rPr>
                <w:color w:val="000000"/>
                <w:szCs w:val="22"/>
                <w:lang w:eastAsia="en-AU"/>
              </w:rPr>
              <w:t>7300</w:t>
            </w:r>
          </w:p>
        </w:tc>
        <w:tc>
          <w:tcPr>
            <w:tcW w:w="519" w:type="pct"/>
            <w:shd w:val="clear" w:color="auto" w:fill="E2EFD9" w:themeFill="accent6" w:themeFillTint="33"/>
            <w:noWrap/>
            <w:vAlign w:val="center"/>
            <w:hideMark/>
          </w:tcPr>
          <w:p w14:paraId="0223E7FC" w14:textId="77777777" w:rsidR="00453F64" w:rsidRPr="009E0D28" w:rsidRDefault="00453F64" w:rsidP="00472A2F">
            <w:pPr>
              <w:spacing w:before="0"/>
              <w:jc w:val="center"/>
              <w:rPr>
                <w:szCs w:val="22"/>
                <w:lang w:eastAsia="en-AU"/>
              </w:rPr>
            </w:pPr>
            <w:r w:rsidRPr="009E0D28">
              <w:rPr>
                <w:szCs w:val="22"/>
                <w:lang w:eastAsia="en-AU"/>
              </w:rPr>
              <w:t>5</w:t>
            </w:r>
          </w:p>
        </w:tc>
        <w:tc>
          <w:tcPr>
            <w:tcW w:w="811" w:type="pct"/>
            <w:shd w:val="clear" w:color="auto" w:fill="E2EFD9" w:themeFill="accent6" w:themeFillTint="33"/>
            <w:noWrap/>
            <w:vAlign w:val="bottom"/>
            <w:hideMark/>
          </w:tcPr>
          <w:p w14:paraId="36876AB7" w14:textId="77777777" w:rsidR="00453F64" w:rsidRPr="009E0D28" w:rsidRDefault="00453F64" w:rsidP="00472A2F">
            <w:pPr>
              <w:spacing w:before="0"/>
              <w:jc w:val="center"/>
              <w:rPr>
                <w:color w:val="000000"/>
                <w:szCs w:val="22"/>
                <w:lang w:eastAsia="en-AU"/>
              </w:rPr>
            </w:pPr>
            <w:r w:rsidRPr="009E0D28">
              <w:rPr>
                <w:color w:val="000000"/>
                <w:szCs w:val="22"/>
                <w:lang w:eastAsia="en-AU"/>
              </w:rPr>
              <w:t>7300</w:t>
            </w:r>
          </w:p>
        </w:tc>
      </w:tr>
      <w:tr w:rsidR="00453F64" w:rsidRPr="009E0D28" w14:paraId="65F50A3D" w14:textId="77777777" w:rsidTr="00472A2F">
        <w:trPr>
          <w:trHeight w:val="310"/>
          <w:jc w:val="center"/>
        </w:trPr>
        <w:tc>
          <w:tcPr>
            <w:tcW w:w="886" w:type="pct"/>
            <w:shd w:val="clear" w:color="auto" w:fill="E2EFD9" w:themeFill="accent6" w:themeFillTint="33"/>
            <w:noWrap/>
            <w:vAlign w:val="bottom"/>
            <w:hideMark/>
          </w:tcPr>
          <w:p w14:paraId="51E103E7" w14:textId="77777777" w:rsidR="00453F64" w:rsidRPr="009E0D28" w:rsidRDefault="00453F64" w:rsidP="00472A2F">
            <w:pPr>
              <w:spacing w:before="0"/>
              <w:jc w:val="center"/>
              <w:rPr>
                <w:color w:val="000000"/>
                <w:szCs w:val="22"/>
                <w:lang w:eastAsia="en-AU"/>
              </w:rPr>
            </w:pPr>
            <w:r w:rsidRPr="009E0D28">
              <w:rPr>
                <w:color w:val="000000"/>
                <w:szCs w:val="22"/>
                <w:lang w:eastAsia="en-AU"/>
              </w:rPr>
              <w:t>5</w:t>
            </w:r>
          </w:p>
        </w:tc>
        <w:tc>
          <w:tcPr>
            <w:tcW w:w="1011" w:type="pct"/>
            <w:shd w:val="clear" w:color="auto" w:fill="E2EFD9" w:themeFill="accent6" w:themeFillTint="33"/>
            <w:noWrap/>
            <w:vAlign w:val="bottom"/>
            <w:hideMark/>
          </w:tcPr>
          <w:p w14:paraId="405FA589" w14:textId="77777777" w:rsidR="00453F64" w:rsidRPr="009E0D28" w:rsidRDefault="00453F64" w:rsidP="00472A2F">
            <w:pPr>
              <w:spacing w:before="0"/>
              <w:jc w:val="center"/>
              <w:rPr>
                <w:color w:val="000000"/>
                <w:szCs w:val="22"/>
                <w:lang w:eastAsia="en-AU"/>
              </w:rPr>
            </w:pPr>
            <w:r w:rsidRPr="009E0D28">
              <w:rPr>
                <w:color w:val="000000"/>
                <w:szCs w:val="22"/>
                <w:lang w:eastAsia="en-AU"/>
              </w:rPr>
              <w:t>7300</w:t>
            </w:r>
          </w:p>
        </w:tc>
        <w:tc>
          <w:tcPr>
            <w:tcW w:w="886" w:type="pct"/>
            <w:shd w:val="clear" w:color="auto" w:fill="E2EFD9" w:themeFill="accent6" w:themeFillTint="33"/>
            <w:noWrap/>
            <w:vAlign w:val="center"/>
            <w:hideMark/>
          </w:tcPr>
          <w:p w14:paraId="305E52D6" w14:textId="77777777" w:rsidR="00453F64" w:rsidRPr="009E0D28" w:rsidRDefault="00453F64" w:rsidP="00472A2F">
            <w:pPr>
              <w:spacing w:before="0"/>
              <w:jc w:val="center"/>
              <w:rPr>
                <w:szCs w:val="22"/>
                <w:lang w:eastAsia="en-AU"/>
              </w:rPr>
            </w:pPr>
            <w:r w:rsidRPr="009E0D28">
              <w:rPr>
                <w:szCs w:val="22"/>
                <w:lang w:eastAsia="en-AU"/>
              </w:rPr>
              <w:t>450</w:t>
            </w:r>
          </w:p>
        </w:tc>
        <w:tc>
          <w:tcPr>
            <w:tcW w:w="886" w:type="pct"/>
            <w:shd w:val="clear" w:color="auto" w:fill="E2EFD9" w:themeFill="accent6" w:themeFillTint="33"/>
            <w:noWrap/>
            <w:vAlign w:val="bottom"/>
            <w:hideMark/>
          </w:tcPr>
          <w:p w14:paraId="2D9C9BF5" w14:textId="77777777" w:rsidR="00453F64" w:rsidRPr="009E0D28" w:rsidRDefault="00453F64" w:rsidP="00472A2F">
            <w:pPr>
              <w:spacing w:before="0"/>
              <w:jc w:val="center"/>
              <w:rPr>
                <w:color w:val="000000"/>
                <w:szCs w:val="22"/>
                <w:lang w:eastAsia="en-AU"/>
              </w:rPr>
            </w:pPr>
            <w:r w:rsidRPr="009E0D28">
              <w:rPr>
                <w:color w:val="000000"/>
                <w:szCs w:val="22"/>
                <w:lang w:eastAsia="en-AU"/>
              </w:rPr>
              <w:t>657000</w:t>
            </w:r>
          </w:p>
        </w:tc>
        <w:tc>
          <w:tcPr>
            <w:tcW w:w="519" w:type="pct"/>
            <w:shd w:val="clear" w:color="auto" w:fill="E2EFD9" w:themeFill="accent6" w:themeFillTint="33"/>
            <w:noWrap/>
            <w:vAlign w:val="center"/>
            <w:hideMark/>
          </w:tcPr>
          <w:p w14:paraId="6C17D307" w14:textId="77777777" w:rsidR="00453F64" w:rsidRPr="009E0D28" w:rsidRDefault="00453F64" w:rsidP="00472A2F">
            <w:pPr>
              <w:spacing w:before="0"/>
              <w:jc w:val="center"/>
              <w:rPr>
                <w:szCs w:val="22"/>
                <w:lang w:eastAsia="en-AU"/>
              </w:rPr>
            </w:pPr>
            <w:r w:rsidRPr="009E0D28">
              <w:rPr>
                <w:szCs w:val="22"/>
                <w:lang w:eastAsia="en-AU"/>
              </w:rPr>
              <w:t>450</w:t>
            </w:r>
          </w:p>
        </w:tc>
        <w:tc>
          <w:tcPr>
            <w:tcW w:w="811" w:type="pct"/>
            <w:shd w:val="clear" w:color="auto" w:fill="E2EFD9" w:themeFill="accent6" w:themeFillTint="33"/>
            <w:noWrap/>
            <w:vAlign w:val="bottom"/>
            <w:hideMark/>
          </w:tcPr>
          <w:p w14:paraId="6907A941" w14:textId="77777777" w:rsidR="00453F64" w:rsidRPr="009E0D28" w:rsidRDefault="00453F64" w:rsidP="00472A2F">
            <w:pPr>
              <w:spacing w:before="0"/>
              <w:jc w:val="center"/>
              <w:rPr>
                <w:color w:val="000000"/>
                <w:szCs w:val="22"/>
                <w:lang w:eastAsia="en-AU"/>
              </w:rPr>
            </w:pPr>
            <w:r w:rsidRPr="009E0D28">
              <w:rPr>
                <w:color w:val="000000"/>
                <w:szCs w:val="22"/>
                <w:lang w:eastAsia="en-AU"/>
              </w:rPr>
              <w:t>657000</w:t>
            </w:r>
          </w:p>
        </w:tc>
      </w:tr>
      <w:tr w:rsidR="00453F64" w:rsidRPr="009E0D28" w14:paraId="1234F8C7" w14:textId="77777777" w:rsidTr="00472A2F">
        <w:trPr>
          <w:trHeight w:val="310"/>
          <w:jc w:val="center"/>
        </w:trPr>
        <w:tc>
          <w:tcPr>
            <w:tcW w:w="886" w:type="pct"/>
            <w:shd w:val="clear" w:color="auto" w:fill="E2EFD9" w:themeFill="accent6" w:themeFillTint="33"/>
            <w:noWrap/>
            <w:vAlign w:val="bottom"/>
            <w:hideMark/>
          </w:tcPr>
          <w:p w14:paraId="0496A805"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22B883D6"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center"/>
            <w:hideMark/>
          </w:tcPr>
          <w:p w14:paraId="1BA66F2D" w14:textId="77777777" w:rsidR="00453F64" w:rsidRPr="009E0D28" w:rsidRDefault="00453F64" w:rsidP="00472A2F">
            <w:pPr>
              <w:spacing w:before="0"/>
              <w:jc w:val="center"/>
              <w:rPr>
                <w:szCs w:val="22"/>
                <w:lang w:eastAsia="en-AU"/>
              </w:rPr>
            </w:pPr>
            <w:r w:rsidRPr="009E0D28">
              <w:rPr>
                <w:szCs w:val="22"/>
                <w:lang w:eastAsia="en-AU"/>
              </w:rPr>
              <w:t>350</w:t>
            </w:r>
          </w:p>
        </w:tc>
        <w:tc>
          <w:tcPr>
            <w:tcW w:w="886" w:type="pct"/>
            <w:shd w:val="clear" w:color="auto" w:fill="E2EFD9" w:themeFill="accent6" w:themeFillTint="33"/>
            <w:noWrap/>
            <w:vAlign w:val="bottom"/>
            <w:hideMark/>
          </w:tcPr>
          <w:p w14:paraId="5B03E14B" w14:textId="77777777" w:rsidR="00453F64" w:rsidRPr="009E0D28" w:rsidRDefault="00453F64" w:rsidP="00472A2F">
            <w:pPr>
              <w:spacing w:before="0"/>
              <w:jc w:val="center"/>
              <w:rPr>
                <w:color w:val="000000"/>
                <w:szCs w:val="22"/>
                <w:lang w:eastAsia="en-AU"/>
              </w:rPr>
            </w:pPr>
            <w:r w:rsidRPr="009E0D28">
              <w:rPr>
                <w:color w:val="000000"/>
                <w:szCs w:val="22"/>
                <w:lang w:eastAsia="en-AU"/>
              </w:rPr>
              <w:t>511000</w:t>
            </w:r>
          </w:p>
        </w:tc>
        <w:tc>
          <w:tcPr>
            <w:tcW w:w="519" w:type="pct"/>
            <w:shd w:val="clear" w:color="auto" w:fill="E2EFD9" w:themeFill="accent6" w:themeFillTint="33"/>
            <w:noWrap/>
            <w:vAlign w:val="center"/>
            <w:hideMark/>
          </w:tcPr>
          <w:p w14:paraId="3EE6F32E" w14:textId="77777777" w:rsidR="00453F64" w:rsidRPr="009E0D28" w:rsidRDefault="00453F64" w:rsidP="00472A2F">
            <w:pPr>
              <w:spacing w:before="0"/>
              <w:jc w:val="center"/>
              <w:rPr>
                <w:szCs w:val="22"/>
                <w:lang w:eastAsia="en-AU"/>
              </w:rPr>
            </w:pPr>
            <w:r w:rsidRPr="009E0D28">
              <w:rPr>
                <w:szCs w:val="22"/>
                <w:lang w:eastAsia="en-AU"/>
              </w:rPr>
              <w:t>350</w:t>
            </w:r>
          </w:p>
        </w:tc>
        <w:tc>
          <w:tcPr>
            <w:tcW w:w="811" w:type="pct"/>
            <w:shd w:val="clear" w:color="auto" w:fill="E2EFD9" w:themeFill="accent6" w:themeFillTint="33"/>
            <w:noWrap/>
            <w:vAlign w:val="bottom"/>
            <w:hideMark/>
          </w:tcPr>
          <w:p w14:paraId="3D0C0BFF" w14:textId="77777777" w:rsidR="00453F64" w:rsidRPr="009E0D28" w:rsidRDefault="00453F64" w:rsidP="00472A2F">
            <w:pPr>
              <w:spacing w:before="0"/>
              <w:jc w:val="center"/>
              <w:rPr>
                <w:color w:val="000000"/>
                <w:szCs w:val="22"/>
                <w:lang w:eastAsia="en-AU"/>
              </w:rPr>
            </w:pPr>
            <w:r w:rsidRPr="009E0D28">
              <w:rPr>
                <w:color w:val="000000"/>
                <w:szCs w:val="22"/>
                <w:lang w:eastAsia="en-AU"/>
              </w:rPr>
              <w:t>511000</w:t>
            </w:r>
          </w:p>
        </w:tc>
      </w:tr>
      <w:tr w:rsidR="00453F64" w:rsidRPr="009E0D28" w14:paraId="27836CDD" w14:textId="77777777" w:rsidTr="00472A2F">
        <w:trPr>
          <w:trHeight w:val="310"/>
          <w:jc w:val="center"/>
        </w:trPr>
        <w:tc>
          <w:tcPr>
            <w:tcW w:w="886" w:type="pct"/>
            <w:shd w:val="clear" w:color="auto" w:fill="E2EFD9" w:themeFill="accent6" w:themeFillTint="33"/>
            <w:noWrap/>
            <w:vAlign w:val="bottom"/>
            <w:hideMark/>
          </w:tcPr>
          <w:p w14:paraId="1538942E"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369970CB"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center"/>
            <w:hideMark/>
          </w:tcPr>
          <w:p w14:paraId="3788EB8C" w14:textId="77777777" w:rsidR="00453F64" w:rsidRPr="009E0D28" w:rsidRDefault="00453F64" w:rsidP="00472A2F">
            <w:pPr>
              <w:spacing w:before="0"/>
              <w:jc w:val="center"/>
              <w:rPr>
                <w:szCs w:val="22"/>
                <w:lang w:eastAsia="en-AU"/>
              </w:rPr>
            </w:pPr>
            <w:r w:rsidRPr="009E0D28">
              <w:rPr>
                <w:szCs w:val="22"/>
                <w:lang w:eastAsia="en-AU"/>
              </w:rPr>
              <w:t>350</w:t>
            </w:r>
          </w:p>
        </w:tc>
        <w:tc>
          <w:tcPr>
            <w:tcW w:w="886" w:type="pct"/>
            <w:shd w:val="clear" w:color="auto" w:fill="E2EFD9" w:themeFill="accent6" w:themeFillTint="33"/>
            <w:noWrap/>
            <w:vAlign w:val="bottom"/>
            <w:hideMark/>
          </w:tcPr>
          <w:p w14:paraId="1AC11E7F" w14:textId="77777777" w:rsidR="00453F64" w:rsidRPr="009E0D28" w:rsidRDefault="00453F64" w:rsidP="00472A2F">
            <w:pPr>
              <w:spacing w:before="0"/>
              <w:jc w:val="center"/>
              <w:rPr>
                <w:color w:val="000000"/>
                <w:szCs w:val="22"/>
                <w:lang w:eastAsia="en-AU"/>
              </w:rPr>
            </w:pPr>
            <w:r w:rsidRPr="009E0D28">
              <w:rPr>
                <w:color w:val="000000"/>
                <w:szCs w:val="22"/>
                <w:lang w:eastAsia="en-AU"/>
              </w:rPr>
              <w:t>511000</w:t>
            </w:r>
          </w:p>
        </w:tc>
        <w:tc>
          <w:tcPr>
            <w:tcW w:w="519" w:type="pct"/>
            <w:shd w:val="clear" w:color="auto" w:fill="E2EFD9" w:themeFill="accent6" w:themeFillTint="33"/>
            <w:noWrap/>
            <w:vAlign w:val="center"/>
            <w:hideMark/>
          </w:tcPr>
          <w:p w14:paraId="7DBBB04C" w14:textId="77777777" w:rsidR="00453F64" w:rsidRPr="009E0D28" w:rsidRDefault="00453F64" w:rsidP="00472A2F">
            <w:pPr>
              <w:spacing w:before="0"/>
              <w:jc w:val="center"/>
              <w:rPr>
                <w:szCs w:val="22"/>
                <w:lang w:eastAsia="en-AU"/>
              </w:rPr>
            </w:pPr>
            <w:r w:rsidRPr="009E0D28">
              <w:rPr>
                <w:szCs w:val="22"/>
                <w:lang w:eastAsia="en-AU"/>
              </w:rPr>
              <w:t>350</w:t>
            </w:r>
          </w:p>
        </w:tc>
        <w:tc>
          <w:tcPr>
            <w:tcW w:w="811" w:type="pct"/>
            <w:shd w:val="clear" w:color="auto" w:fill="E2EFD9" w:themeFill="accent6" w:themeFillTint="33"/>
            <w:noWrap/>
            <w:vAlign w:val="bottom"/>
            <w:hideMark/>
          </w:tcPr>
          <w:p w14:paraId="24673C5C" w14:textId="77777777" w:rsidR="00453F64" w:rsidRPr="009E0D28" w:rsidRDefault="00453F64" w:rsidP="00472A2F">
            <w:pPr>
              <w:spacing w:before="0"/>
              <w:jc w:val="center"/>
              <w:rPr>
                <w:color w:val="000000"/>
                <w:szCs w:val="22"/>
                <w:lang w:eastAsia="en-AU"/>
              </w:rPr>
            </w:pPr>
            <w:r w:rsidRPr="009E0D28">
              <w:rPr>
                <w:color w:val="000000"/>
                <w:szCs w:val="22"/>
                <w:lang w:eastAsia="en-AU"/>
              </w:rPr>
              <w:t>511000</w:t>
            </w:r>
          </w:p>
        </w:tc>
      </w:tr>
      <w:tr w:rsidR="00453F64" w:rsidRPr="009E0D28" w14:paraId="2B858503" w14:textId="77777777" w:rsidTr="00472A2F">
        <w:trPr>
          <w:trHeight w:val="310"/>
          <w:jc w:val="center"/>
        </w:trPr>
        <w:tc>
          <w:tcPr>
            <w:tcW w:w="886" w:type="pct"/>
            <w:shd w:val="clear" w:color="auto" w:fill="E2EFD9" w:themeFill="accent6" w:themeFillTint="33"/>
            <w:noWrap/>
            <w:vAlign w:val="bottom"/>
            <w:hideMark/>
          </w:tcPr>
          <w:p w14:paraId="77F43326"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6E5B22FA"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center"/>
            <w:hideMark/>
          </w:tcPr>
          <w:p w14:paraId="3959B97F" w14:textId="77777777" w:rsidR="00453F64" w:rsidRPr="009E0D28" w:rsidRDefault="00453F64" w:rsidP="00472A2F">
            <w:pPr>
              <w:spacing w:before="0"/>
              <w:jc w:val="center"/>
              <w:rPr>
                <w:szCs w:val="22"/>
                <w:lang w:eastAsia="en-AU"/>
              </w:rPr>
            </w:pPr>
            <w:r w:rsidRPr="009E0D28">
              <w:rPr>
                <w:szCs w:val="22"/>
                <w:lang w:eastAsia="en-AU"/>
              </w:rPr>
              <w:t>200</w:t>
            </w:r>
          </w:p>
        </w:tc>
        <w:tc>
          <w:tcPr>
            <w:tcW w:w="886" w:type="pct"/>
            <w:shd w:val="clear" w:color="auto" w:fill="E2EFD9" w:themeFill="accent6" w:themeFillTint="33"/>
            <w:noWrap/>
            <w:vAlign w:val="bottom"/>
            <w:hideMark/>
          </w:tcPr>
          <w:p w14:paraId="422E0D89" w14:textId="77777777" w:rsidR="00453F64" w:rsidRPr="009E0D28" w:rsidRDefault="00453F64" w:rsidP="00472A2F">
            <w:pPr>
              <w:spacing w:before="0"/>
              <w:jc w:val="center"/>
              <w:rPr>
                <w:color w:val="000000"/>
                <w:szCs w:val="22"/>
                <w:lang w:eastAsia="en-AU"/>
              </w:rPr>
            </w:pPr>
            <w:r w:rsidRPr="009E0D28">
              <w:rPr>
                <w:color w:val="000000"/>
                <w:szCs w:val="22"/>
                <w:lang w:eastAsia="en-AU"/>
              </w:rPr>
              <w:t>292000</w:t>
            </w:r>
          </w:p>
        </w:tc>
        <w:tc>
          <w:tcPr>
            <w:tcW w:w="519" w:type="pct"/>
            <w:shd w:val="clear" w:color="auto" w:fill="E2EFD9" w:themeFill="accent6" w:themeFillTint="33"/>
            <w:noWrap/>
            <w:vAlign w:val="center"/>
            <w:hideMark/>
          </w:tcPr>
          <w:p w14:paraId="7BCA16C9" w14:textId="77777777" w:rsidR="00453F64" w:rsidRPr="009E0D28" w:rsidRDefault="00453F64" w:rsidP="00472A2F">
            <w:pPr>
              <w:spacing w:before="0"/>
              <w:jc w:val="center"/>
              <w:rPr>
                <w:szCs w:val="22"/>
                <w:lang w:eastAsia="en-AU"/>
              </w:rPr>
            </w:pPr>
            <w:r w:rsidRPr="009E0D28">
              <w:rPr>
                <w:szCs w:val="22"/>
                <w:lang w:eastAsia="en-AU"/>
              </w:rPr>
              <w:t>200</w:t>
            </w:r>
          </w:p>
        </w:tc>
        <w:tc>
          <w:tcPr>
            <w:tcW w:w="811" w:type="pct"/>
            <w:shd w:val="clear" w:color="auto" w:fill="E2EFD9" w:themeFill="accent6" w:themeFillTint="33"/>
            <w:noWrap/>
            <w:vAlign w:val="bottom"/>
            <w:hideMark/>
          </w:tcPr>
          <w:p w14:paraId="12D90AF1" w14:textId="77777777" w:rsidR="00453F64" w:rsidRPr="009E0D28" w:rsidRDefault="00453F64" w:rsidP="00472A2F">
            <w:pPr>
              <w:spacing w:before="0"/>
              <w:jc w:val="center"/>
              <w:rPr>
                <w:color w:val="000000"/>
                <w:szCs w:val="22"/>
                <w:lang w:eastAsia="en-AU"/>
              </w:rPr>
            </w:pPr>
            <w:r w:rsidRPr="009E0D28">
              <w:rPr>
                <w:color w:val="000000"/>
                <w:szCs w:val="22"/>
                <w:lang w:eastAsia="en-AU"/>
              </w:rPr>
              <w:t>292000</w:t>
            </w:r>
          </w:p>
        </w:tc>
      </w:tr>
      <w:tr w:rsidR="00453F64" w:rsidRPr="009E0D28" w14:paraId="1B93E39A" w14:textId="77777777" w:rsidTr="00472A2F">
        <w:trPr>
          <w:trHeight w:val="310"/>
          <w:jc w:val="center"/>
        </w:trPr>
        <w:tc>
          <w:tcPr>
            <w:tcW w:w="886" w:type="pct"/>
            <w:shd w:val="clear" w:color="auto" w:fill="E2EFD9" w:themeFill="accent6" w:themeFillTint="33"/>
            <w:noWrap/>
            <w:vAlign w:val="bottom"/>
            <w:hideMark/>
          </w:tcPr>
          <w:p w14:paraId="3C4C862D"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5EC44E21"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2BF62367"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1CB8F0F9" w14:textId="77777777" w:rsidR="00453F64" w:rsidRPr="009E0D28" w:rsidRDefault="00453F64" w:rsidP="00472A2F">
            <w:pPr>
              <w:spacing w:before="0"/>
              <w:jc w:val="center"/>
              <w:rPr>
                <w:szCs w:val="22"/>
                <w:lang w:eastAsia="en-AU"/>
              </w:rPr>
            </w:pPr>
          </w:p>
        </w:tc>
        <w:tc>
          <w:tcPr>
            <w:tcW w:w="519" w:type="pct"/>
            <w:shd w:val="clear" w:color="auto" w:fill="E2EFD9" w:themeFill="accent6" w:themeFillTint="33"/>
            <w:noWrap/>
            <w:vAlign w:val="center"/>
            <w:hideMark/>
          </w:tcPr>
          <w:p w14:paraId="7E015007" w14:textId="77777777" w:rsidR="00453F64" w:rsidRPr="009E0D28" w:rsidRDefault="00453F64" w:rsidP="00472A2F">
            <w:pPr>
              <w:spacing w:before="0"/>
              <w:jc w:val="center"/>
              <w:rPr>
                <w:szCs w:val="22"/>
                <w:lang w:eastAsia="en-AU"/>
              </w:rPr>
            </w:pPr>
            <w:r w:rsidRPr="009E0D28">
              <w:rPr>
                <w:szCs w:val="22"/>
                <w:lang w:eastAsia="en-AU"/>
              </w:rPr>
              <w:t>600</w:t>
            </w:r>
          </w:p>
        </w:tc>
        <w:tc>
          <w:tcPr>
            <w:tcW w:w="811" w:type="pct"/>
            <w:shd w:val="clear" w:color="auto" w:fill="E2EFD9" w:themeFill="accent6" w:themeFillTint="33"/>
            <w:noWrap/>
            <w:vAlign w:val="bottom"/>
            <w:hideMark/>
          </w:tcPr>
          <w:p w14:paraId="13681900" w14:textId="77777777" w:rsidR="00453F64" w:rsidRPr="009E0D28" w:rsidRDefault="00453F64" w:rsidP="00472A2F">
            <w:pPr>
              <w:spacing w:before="0"/>
              <w:jc w:val="center"/>
              <w:rPr>
                <w:color w:val="000000"/>
                <w:szCs w:val="22"/>
                <w:lang w:eastAsia="en-AU"/>
              </w:rPr>
            </w:pPr>
            <w:r w:rsidRPr="009E0D28">
              <w:rPr>
                <w:color w:val="000000"/>
                <w:szCs w:val="22"/>
                <w:lang w:eastAsia="en-AU"/>
              </w:rPr>
              <w:t>876000</w:t>
            </w:r>
          </w:p>
        </w:tc>
      </w:tr>
      <w:tr w:rsidR="00453F64" w:rsidRPr="009E0D28" w14:paraId="17F6D5E0" w14:textId="77777777" w:rsidTr="00472A2F">
        <w:trPr>
          <w:trHeight w:val="310"/>
          <w:jc w:val="center"/>
        </w:trPr>
        <w:tc>
          <w:tcPr>
            <w:tcW w:w="886" w:type="pct"/>
            <w:shd w:val="clear" w:color="auto" w:fill="E2EFD9" w:themeFill="accent6" w:themeFillTint="33"/>
            <w:noWrap/>
            <w:vAlign w:val="bottom"/>
            <w:hideMark/>
          </w:tcPr>
          <w:p w14:paraId="138F532E"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7C76C314"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7326DF62"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35549C07" w14:textId="77777777" w:rsidR="00453F64" w:rsidRPr="009E0D28" w:rsidRDefault="00453F64" w:rsidP="00472A2F">
            <w:pPr>
              <w:spacing w:before="0"/>
              <w:jc w:val="center"/>
              <w:rPr>
                <w:szCs w:val="22"/>
                <w:lang w:eastAsia="en-AU"/>
              </w:rPr>
            </w:pPr>
          </w:p>
        </w:tc>
        <w:tc>
          <w:tcPr>
            <w:tcW w:w="519" w:type="pct"/>
            <w:shd w:val="clear" w:color="auto" w:fill="E2EFD9" w:themeFill="accent6" w:themeFillTint="33"/>
            <w:noWrap/>
            <w:vAlign w:val="center"/>
            <w:hideMark/>
          </w:tcPr>
          <w:p w14:paraId="09F281E7" w14:textId="77777777" w:rsidR="00453F64" w:rsidRPr="009E0D28" w:rsidRDefault="00453F64" w:rsidP="00472A2F">
            <w:pPr>
              <w:spacing w:before="0"/>
              <w:jc w:val="center"/>
              <w:rPr>
                <w:szCs w:val="22"/>
                <w:lang w:eastAsia="en-AU"/>
              </w:rPr>
            </w:pPr>
            <w:r w:rsidRPr="009E0D28">
              <w:rPr>
                <w:szCs w:val="22"/>
                <w:lang w:eastAsia="en-AU"/>
              </w:rPr>
              <w:t>300</w:t>
            </w:r>
          </w:p>
        </w:tc>
        <w:tc>
          <w:tcPr>
            <w:tcW w:w="811" w:type="pct"/>
            <w:shd w:val="clear" w:color="auto" w:fill="E2EFD9" w:themeFill="accent6" w:themeFillTint="33"/>
            <w:noWrap/>
            <w:vAlign w:val="bottom"/>
            <w:hideMark/>
          </w:tcPr>
          <w:p w14:paraId="376E27BA" w14:textId="77777777" w:rsidR="00453F64" w:rsidRPr="009E0D28" w:rsidRDefault="00453F64" w:rsidP="00472A2F">
            <w:pPr>
              <w:spacing w:before="0"/>
              <w:jc w:val="center"/>
              <w:rPr>
                <w:color w:val="000000"/>
                <w:szCs w:val="22"/>
                <w:lang w:eastAsia="en-AU"/>
              </w:rPr>
            </w:pPr>
            <w:r w:rsidRPr="009E0D28">
              <w:rPr>
                <w:color w:val="000000"/>
                <w:szCs w:val="22"/>
                <w:lang w:eastAsia="en-AU"/>
              </w:rPr>
              <w:t>438000</w:t>
            </w:r>
          </w:p>
        </w:tc>
      </w:tr>
      <w:tr w:rsidR="00453F64" w:rsidRPr="009E0D28" w14:paraId="2BED1D4F" w14:textId="77777777" w:rsidTr="00472A2F">
        <w:trPr>
          <w:trHeight w:val="310"/>
          <w:jc w:val="center"/>
        </w:trPr>
        <w:tc>
          <w:tcPr>
            <w:tcW w:w="886" w:type="pct"/>
            <w:shd w:val="clear" w:color="auto" w:fill="E2EFD9" w:themeFill="accent6" w:themeFillTint="33"/>
            <w:noWrap/>
            <w:vAlign w:val="bottom"/>
            <w:hideMark/>
          </w:tcPr>
          <w:p w14:paraId="7377BAE7"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534A2987"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5F27F263"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1A8AB1B5" w14:textId="77777777" w:rsidR="00453F64" w:rsidRPr="009E0D28" w:rsidRDefault="00453F64" w:rsidP="00472A2F">
            <w:pPr>
              <w:spacing w:before="0"/>
              <w:jc w:val="center"/>
              <w:rPr>
                <w:szCs w:val="22"/>
                <w:lang w:eastAsia="en-AU"/>
              </w:rPr>
            </w:pPr>
          </w:p>
        </w:tc>
        <w:tc>
          <w:tcPr>
            <w:tcW w:w="519" w:type="pct"/>
            <w:shd w:val="clear" w:color="auto" w:fill="E2EFD9" w:themeFill="accent6" w:themeFillTint="33"/>
            <w:noWrap/>
            <w:vAlign w:val="center"/>
            <w:hideMark/>
          </w:tcPr>
          <w:p w14:paraId="55D03C40" w14:textId="77777777" w:rsidR="00453F64" w:rsidRPr="009E0D28" w:rsidRDefault="00453F64" w:rsidP="00472A2F">
            <w:pPr>
              <w:spacing w:before="0"/>
              <w:jc w:val="center"/>
              <w:rPr>
                <w:szCs w:val="22"/>
                <w:lang w:eastAsia="en-AU"/>
              </w:rPr>
            </w:pPr>
            <w:r w:rsidRPr="009E0D28">
              <w:rPr>
                <w:szCs w:val="22"/>
                <w:lang w:eastAsia="en-AU"/>
              </w:rPr>
              <w:t>240</w:t>
            </w:r>
          </w:p>
        </w:tc>
        <w:tc>
          <w:tcPr>
            <w:tcW w:w="811" w:type="pct"/>
            <w:shd w:val="clear" w:color="auto" w:fill="E2EFD9" w:themeFill="accent6" w:themeFillTint="33"/>
            <w:noWrap/>
            <w:vAlign w:val="bottom"/>
            <w:hideMark/>
          </w:tcPr>
          <w:p w14:paraId="30A458BD" w14:textId="77777777" w:rsidR="00453F64" w:rsidRPr="009E0D28" w:rsidRDefault="00453F64" w:rsidP="00472A2F">
            <w:pPr>
              <w:spacing w:before="0"/>
              <w:jc w:val="center"/>
              <w:rPr>
                <w:color w:val="000000"/>
                <w:szCs w:val="22"/>
                <w:lang w:eastAsia="en-AU"/>
              </w:rPr>
            </w:pPr>
            <w:r w:rsidRPr="009E0D28">
              <w:rPr>
                <w:color w:val="000000"/>
                <w:szCs w:val="22"/>
                <w:lang w:eastAsia="en-AU"/>
              </w:rPr>
              <w:t>350400</w:t>
            </w:r>
          </w:p>
        </w:tc>
      </w:tr>
      <w:tr w:rsidR="00453F64" w:rsidRPr="009E0D28" w14:paraId="3CC6D34A" w14:textId="77777777" w:rsidTr="00472A2F">
        <w:trPr>
          <w:trHeight w:val="310"/>
          <w:jc w:val="center"/>
        </w:trPr>
        <w:tc>
          <w:tcPr>
            <w:tcW w:w="886" w:type="pct"/>
            <w:shd w:val="clear" w:color="auto" w:fill="E2EFD9" w:themeFill="accent6" w:themeFillTint="33"/>
            <w:noWrap/>
            <w:vAlign w:val="bottom"/>
            <w:hideMark/>
          </w:tcPr>
          <w:p w14:paraId="428A2096"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4810FFDF"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4F34DEA2"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3A4DD7C6" w14:textId="77777777" w:rsidR="00453F64" w:rsidRPr="009E0D28" w:rsidRDefault="00453F64" w:rsidP="00472A2F">
            <w:pPr>
              <w:spacing w:before="0"/>
              <w:jc w:val="center"/>
              <w:rPr>
                <w:szCs w:val="22"/>
                <w:lang w:eastAsia="en-AU"/>
              </w:rPr>
            </w:pPr>
          </w:p>
        </w:tc>
        <w:tc>
          <w:tcPr>
            <w:tcW w:w="519" w:type="pct"/>
            <w:shd w:val="clear" w:color="auto" w:fill="E2EFD9" w:themeFill="accent6" w:themeFillTint="33"/>
            <w:noWrap/>
            <w:vAlign w:val="center"/>
            <w:hideMark/>
          </w:tcPr>
          <w:p w14:paraId="575BA87C" w14:textId="77777777" w:rsidR="00453F64" w:rsidRPr="009E0D28" w:rsidRDefault="00453F64" w:rsidP="00472A2F">
            <w:pPr>
              <w:spacing w:before="0"/>
              <w:jc w:val="center"/>
              <w:rPr>
                <w:szCs w:val="22"/>
                <w:lang w:eastAsia="en-AU"/>
              </w:rPr>
            </w:pPr>
            <w:r w:rsidRPr="009E0D28">
              <w:rPr>
                <w:szCs w:val="22"/>
                <w:lang w:eastAsia="en-AU"/>
              </w:rPr>
              <w:t>200</w:t>
            </w:r>
          </w:p>
        </w:tc>
        <w:tc>
          <w:tcPr>
            <w:tcW w:w="811" w:type="pct"/>
            <w:shd w:val="clear" w:color="auto" w:fill="E2EFD9" w:themeFill="accent6" w:themeFillTint="33"/>
            <w:noWrap/>
            <w:vAlign w:val="bottom"/>
            <w:hideMark/>
          </w:tcPr>
          <w:p w14:paraId="725B89EA" w14:textId="77777777" w:rsidR="00453F64" w:rsidRPr="009E0D28" w:rsidRDefault="00453F64" w:rsidP="00472A2F">
            <w:pPr>
              <w:spacing w:before="0"/>
              <w:jc w:val="center"/>
              <w:rPr>
                <w:color w:val="000000"/>
                <w:szCs w:val="22"/>
                <w:lang w:eastAsia="en-AU"/>
              </w:rPr>
            </w:pPr>
            <w:r w:rsidRPr="009E0D28">
              <w:rPr>
                <w:color w:val="000000"/>
                <w:szCs w:val="22"/>
                <w:lang w:eastAsia="en-AU"/>
              </w:rPr>
              <w:t>292000</w:t>
            </w:r>
          </w:p>
        </w:tc>
      </w:tr>
      <w:tr w:rsidR="00453F64" w:rsidRPr="009E0D28" w14:paraId="7589CBED" w14:textId="77777777" w:rsidTr="00472A2F">
        <w:trPr>
          <w:trHeight w:val="310"/>
          <w:jc w:val="center"/>
        </w:trPr>
        <w:tc>
          <w:tcPr>
            <w:tcW w:w="886" w:type="pct"/>
            <w:shd w:val="clear" w:color="auto" w:fill="E2EFD9" w:themeFill="accent6" w:themeFillTint="33"/>
            <w:noWrap/>
            <w:vAlign w:val="bottom"/>
            <w:hideMark/>
          </w:tcPr>
          <w:p w14:paraId="32A48C55" w14:textId="77777777" w:rsidR="00453F64" w:rsidRPr="009E0D28" w:rsidRDefault="00453F64" w:rsidP="00472A2F">
            <w:pPr>
              <w:spacing w:before="0"/>
              <w:jc w:val="center"/>
              <w:rPr>
                <w:color w:val="000000"/>
                <w:szCs w:val="22"/>
                <w:lang w:eastAsia="en-AU"/>
              </w:rPr>
            </w:pPr>
          </w:p>
        </w:tc>
        <w:tc>
          <w:tcPr>
            <w:tcW w:w="1011" w:type="pct"/>
            <w:shd w:val="clear" w:color="auto" w:fill="E2EFD9" w:themeFill="accent6" w:themeFillTint="33"/>
            <w:noWrap/>
            <w:vAlign w:val="bottom"/>
            <w:hideMark/>
          </w:tcPr>
          <w:p w14:paraId="6DA87989"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734B62BE" w14:textId="77777777" w:rsidR="00453F64" w:rsidRPr="009E0D28" w:rsidRDefault="00453F64" w:rsidP="00472A2F">
            <w:pPr>
              <w:spacing w:before="0"/>
              <w:jc w:val="center"/>
              <w:rPr>
                <w:szCs w:val="22"/>
                <w:lang w:eastAsia="en-AU"/>
              </w:rPr>
            </w:pPr>
          </w:p>
        </w:tc>
        <w:tc>
          <w:tcPr>
            <w:tcW w:w="886" w:type="pct"/>
            <w:shd w:val="clear" w:color="auto" w:fill="E2EFD9" w:themeFill="accent6" w:themeFillTint="33"/>
            <w:noWrap/>
            <w:vAlign w:val="bottom"/>
            <w:hideMark/>
          </w:tcPr>
          <w:p w14:paraId="2E181B78" w14:textId="77777777" w:rsidR="00453F64" w:rsidRPr="009E0D28" w:rsidRDefault="00453F64" w:rsidP="00472A2F">
            <w:pPr>
              <w:spacing w:before="0"/>
              <w:jc w:val="center"/>
              <w:rPr>
                <w:szCs w:val="22"/>
                <w:lang w:eastAsia="en-AU"/>
              </w:rPr>
            </w:pPr>
          </w:p>
        </w:tc>
        <w:tc>
          <w:tcPr>
            <w:tcW w:w="519" w:type="pct"/>
            <w:shd w:val="clear" w:color="auto" w:fill="E2EFD9" w:themeFill="accent6" w:themeFillTint="33"/>
            <w:noWrap/>
            <w:vAlign w:val="center"/>
            <w:hideMark/>
          </w:tcPr>
          <w:p w14:paraId="6DE29B97" w14:textId="77777777" w:rsidR="00453F64" w:rsidRPr="009E0D28" w:rsidRDefault="00453F64" w:rsidP="00472A2F">
            <w:pPr>
              <w:spacing w:before="0"/>
              <w:jc w:val="center"/>
              <w:rPr>
                <w:szCs w:val="22"/>
                <w:lang w:eastAsia="en-AU"/>
              </w:rPr>
            </w:pPr>
            <w:r w:rsidRPr="009E0D28">
              <w:rPr>
                <w:szCs w:val="22"/>
                <w:lang w:eastAsia="en-AU"/>
              </w:rPr>
              <w:t>350</w:t>
            </w:r>
          </w:p>
        </w:tc>
        <w:tc>
          <w:tcPr>
            <w:tcW w:w="811" w:type="pct"/>
            <w:shd w:val="clear" w:color="auto" w:fill="E2EFD9" w:themeFill="accent6" w:themeFillTint="33"/>
            <w:noWrap/>
            <w:vAlign w:val="bottom"/>
            <w:hideMark/>
          </w:tcPr>
          <w:p w14:paraId="2977D742" w14:textId="77777777" w:rsidR="00453F64" w:rsidRPr="009E0D28" w:rsidRDefault="00453F64" w:rsidP="00472A2F">
            <w:pPr>
              <w:spacing w:before="0"/>
              <w:jc w:val="center"/>
              <w:rPr>
                <w:color w:val="000000"/>
                <w:szCs w:val="22"/>
                <w:lang w:eastAsia="en-AU"/>
              </w:rPr>
            </w:pPr>
            <w:r w:rsidRPr="009E0D28">
              <w:rPr>
                <w:color w:val="000000"/>
                <w:szCs w:val="22"/>
                <w:lang w:eastAsia="en-AU"/>
              </w:rPr>
              <w:t>511000</w:t>
            </w:r>
          </w:p>
        </w:tc>
      </w:tr>
      <w:tr w:rsidR="00453F64" w:rsidRPr="009E0D28" w14:paraId="0BEBCC98" w14:textId="77777777" w:rsidTr="00472A2F">
        <w:trPr>
          <w:trHeight w:val="310"/>
          <w:jc w:val="center"/>
        </w:trPr>
        <w:tc>
          <w:tcPr>
            <w:tcW w:w="886" w:type="pct"/>
            <w:shd w:val="clear" w:color="auto" w:fill="D9D9D9" w:themeFill="background1" w:themeFillShade="D9"/>
            <w:noWrap/>
            <w:vAlign w:val="bottom"/>
            <w:hideMark/>
          </w:tcPr>
          <w:p w14:paraId="426131D8" w14:textId="77777777" w:rsidR="00453F64" w:rsidRPr="009E0D28" w:rsidRDefault="00453F64" w:rsidP="00472A2F">
            <w:pPr>
              <w:spacing w:before="0"/>
              <w:jc w:val="center"/>
              <w:rPr>
                <w:color w:val="000000"/>
                <w:szCs w:val="22"/>
                <w:lang w:eastAsia="en-AU"/>
              </w:rPr>
            </w:pPr>
            <w:r>
              <w:rPr>
                <w:color w:val="000000"/>
                <w:szCs w:val="22"/>
                <w:lang w:eastAsia="en-AU"/>
              </w:rPr>
              <w:t>Total (MWh)</w:t>
            </w:r>
          </w:p>
        </w:tc>
        <w:tc>
          <w:tcPr>
            <w:tcW w:w="1011" w:type="pct"/>
            <w:shd w:val="clear" w:color="auto" w:fill="FFFFCC"/>
            <w:noWrap/>
            <w:vAlign w:val="bottom"/>
            <w:hideMark/>
          </w:tcPr>
          <w:p w14:paraId="25C1F0EE" w14:textId="77777777" w:rsidR="00453F64" w:rsidRPr="009E0D28" w:rsidRDefault="00453F64" w:rsidP="00472A2F">
            <w:pPr>
              <w:spacing w:before="0"/>
              <w:jc w:val="center"/>
              <w:rPr>
                <w:color w:val="000000"/>
                <w:szCs w:val="22"/>
                <w:lang w:eastAsia="en-AU"/>
              </w:rPr>
            </w:pPr>
            <w:r w:rsidRPr="009E0D28">
              <w:rPr>
                <w:color w:val="000000"/>
                <w:szCs w:val="22"/>
                <w:lang w:eastAsia="en-AU"/>
              </w:rPr>
              <w:t>474500</w:t>
            </w:r>
          </w:p>
        </w:tc>
        <w:tc>
          <w:tcPr>
            <w:tcW w:w="886" w:type="pct"/>
            <w:shd w:val="clear" w:color="auto" w:fill="D9E2F3" w:themeFill="accent1" w:themeFillTint="33"/>
            <w:noWrap/>
            <w:vAlign w:val="bottom"/>
            <w:hideMark/>
          </w:tcPr>
          <w:p w14:paraId="1C449C8D" w14:textId="77777777" w:rsidR="00453F64" w:rsidRPr="009E0D28" w:rsidRDefault="00453F64" w:rsidP="00472A2F">
            <w:pPr>
              <w:spacing w:before="0"/>
              <w:jc w:val="center"/>
              <w:rPr>
                <w:color w:val="000000"/>
                <w:szCs w:val="22"/>
                <w:lang w:eastAsia="en-AU"/>
              </w:rPr>
            </w:pPr>
          </w:p>
        </w:tc>
        <w:tc>
          <w:tcPr>
            <w:tcW w:w="886" w:type="pct"/>
            <w:shd w:val="clear" w:color="auto" w:fill="D9E2F3" w:themeFill="accent1" w:themeFillTint="33"/>
            <w:noWrap/>
            <w:vAlign w:val="bottom"/>
            <w:hideMark/>
          </w:tcPr>
          <w:p w14:paraId="0F3688A5" w14:textId="77777777" w:rsidR="00453F64" w:rsidRPr="009E0D28" w:rsidRDefault="00453F64" w:rsidP="00472A2F">
            <w:pPr>
              <w:spacing w:before="0"/>
              <w:jc w:val="center"/>
              <w:rPr>
                <w:color w:val="000000"/>
                <w:szCs w:val="22"/>
                <w:lang w:eastAsia="en-AU"/>
              </w:rPr>
            </w:pPr>
            <w:r w:rsidRPr="009E0D28">
              <w:rPr>
                <w:color w:val="000000"/>
                <w:szCs w:val="22"/>
                <w:lang w:eastAsia="en-AU"/>
              </w:rPr>
              <w:t>2416300</w:t>
            </w:r>
          </w:p>
        </w:tc>
        <w:tc>
          <w:tcPr>
            <w:tcW w:w="519" w:type="pct"/>
            <w:shd w:val="clear" w:color="auto" w:fill="DBDBDB" w:themeFill="accent3" w:themeFillTint="66"/>
            <w:noWrap/>
            <w:vAlign w:val="bottom"/>
            <w:hideMark/>
          </w:tcPr>
          <w:p w14:paraId="3A24D6FE" w14:textId="77777777" w:rsidR="00453F64" w:rsidRPr="009E0D28" w:rsidRDefault="00453F64" w:rsidP="00472A2F">
            <w:pPr>
              <w:spacing w:before="0"/>
              <w:jc w:val="center"/>
              <w:rPr>
                <w:color w:val="000000"/>
                <w:szCs w:val="22"/>
                <w:lang w:eastAsia="en-AU"/>
              </w:rPr>
            </w:pPr>
          </w:p>
        </w:tc>
        <w:tc>
          <w:tcPr>
            <w:tcW w:w="811" w:type="pct"/>
            <w:shd w:val="clear" w:color="auto" w:fill="DBDBDB" w:themeFill="accent3" w:themeFillTint="66"/>
            <w:noWrap/>
            <w:vAlign w:val="bottom"/>
            <w:hideMark/>
          </w:tcPr>
          <w:p w14:paraId="325898D4" w14:textId="77777777" w:rsidR="00453F64" w:rsidRPr="009E0D28" w:rsidRDefault="00453F64" w:rsidP="00472A2F">
            <w:pPr>
              <w:spacing w:before="0"/>
              <w:jc w:val="center"/>
              <w:rPr>
                <w:color w:val="000000"/>
                <w:szCs w:val="22"/>
                <w:lang w:eastAsia="en-AU"/>
              </w:rPr>
            </w:pPr>
            <w:r w:rsidRPr="009E0D28">
              <w:rPr>
                <w:color w:val="000000"/>
                <w:szCs w:val="22"/>
                <w:lang w:eastAsia="en-AU"/>
              </w:rPr>
              <w:t>4883700</w:t>
            </w:r>
          </w:p>
        </w:tc>
      </w:tr>
      <w:tr w:rsidR="00453F64" w:rsidRPr="009E0D28" w14:paraId="70B2D7E7" w14:textId="77777777" w:rsidTr="00472A2F">
        <w:trPr>
          <w:trHeight w:val="310"/>
          <w:jc w:val="center"/>
        </w:trPr>
        <w:tc>
          <w:tcPr>
            <w:tcW w:w="886" w:type="pct"/>
            <w:shd w:val="clear" w:color="auto" w:fill="D9D9D9" w:themeFill="background1" w:themeFillShade="D9"/>
            <w:noWrap/>
            <w:vAlign w:val="bottom"/>
            <w:hideMark/>
          </w:tcPr>
          <w:p w14:paraId="701492F2" w14:textId="77777777" w:rsidR="00453F64" w:rsidRPr="009E0D28" w:rsidRDefault="00453F64" w:rsidP="00472A2F">
            <w:pPr>
              <w:spacing w:before="0"/>
              <w:jc w:val="center"/>
              <w:rPr>
                <w:color w:val="000000"/>
                <w:szCs w:val="22"/>
                <w:lang w:eastAsia="en-AU"/>
              </w:rPr>
            </w:pPr>
            <w:r>
              <w:rPr>
                <w:color w:val="000000"/>
                <w:szCs w:val="22"/>
                <w:lang w:eastAsia="en-AU"/>
              </w:rPr>
              <w:t>T</w:t>
            </w:r>
            <w:r w:rsidRPr="009E0D28">
              <w:rPr>
                <w:color w:val="000000"/>
                <w:szCs w:val="22"/>
                <w:lang w:eastAsia="en-AU"/>
              </w:rPr>
              <w:t>otal CO2e (t)</w:t>
            </w:r>
          </w:p>
        </w:tc>
        <w:tc>
          <w:tcPr>
            <w:tcW w:w="1011" w:type="pct"/>
            <w:shd w:val="clear" w:color="auto" w:fill="FFFFCC"/>
            <w:noWrap/>
            <w:vAlign w:val="bottom"/>
            <w:hideMark/>
          </w:tcPr>
          <w:p w14:paraId="605642CD" w14:textId="77777777" w:rsidR="00453F64" w:rsidRPr="009E0D28" w:rsidRDefault="00453F64" w:rsidP="00472A2F">
            <w:pPr>
              <w:spacing w:before="0"/>
              <w:jc w:val="center"/>
              <w:rPr>
                <w:color w:val="000000"/>
                <w:szCs w:val="22"/>
                <w:lang w:eastAsia="en-AU"/>
              </w:rPr>
            </w:pPr>
            <w:r w:rsidRPr="009E0D28">
              <w:rPr>
                <w:color w:val="000000"/>
                <w:szCs w:val="22"/>
                <w:lang w:eastAsia="en-AU"/>
              </w:rPr>
              <w:t>47450</w:t>
            </w:r>
          </w:p>
        </w:tc>
        <w:tc>
          <w:tcPr>
            <w:tcW w:w="886" w:type="pct"/>
            <w:shd w:val="clear" w:color="auto" w:fill="D9E2F3" w:themeFill="accent1" w:themeFillTint="33"/>
            <w:noWrap/>
            <w:vAlign w:val="bottom"/>
            <w:hideMark/>
          </w:tcPr>
          <w:p w14:paraId="684D9A19" w14:textId="77777777" w:rsidR="00453F64" w:rsidRPr="009E0D28" w:rsidRDefault="00453F64" w:rsidP="00472A2F">
            <w:pPr>
              <w:spacing w:before="0"/>
              <w:jc w:val="center"/>
              <w:rPr>
                <w:color w:val="000000"/>
                <w:szCs w:val="22"/>
                <w:lang w:eastAsia="en-AU"/>
              </w:rPr>
            </w:pPr>
          </w:p>
        </w:tc>
        <w:tc>
          <w:tcPr>
            <w:tcW w:w="886" w:type="pct"/>
            <w:shd w:val="clear" w:color="auto" w:fill="D9E2F3" w:themeFill="accent1" w:themeFillTint="33"/>
            <w:noWrap/>
            <w:vAlign w:val="bottom"/>
            <w:hideMark/>
          </w:tcPr>
          <w:p w14:paraId="041D92F1" w14:textId="77777777" w:rsidR="00453F64" w:rsidRPr="009E0D28" w:rsidRDefault="00453F64" w:rsidP="00472A2F">
            <w:pPr>
              <w:spacing w:before="0"/>
              <w:jc w:val="center"/>
              <w:rPr>
                <w:color w:val="000000"/>
                <w:szCs w:val="22"/>
                <w:lang w:eastAsia="en-AU"/>
              </w:rPr>
            </w:pPr>
            <w:r w:rsidRPr="009E0D28">
              <w:rPr>
                <w:color w:val="000000"/>
                <w:szCs w:val="22"/>
                <w:lang w:eastAsia="en-AU"/>
              </w:rPr>
              <w:t>241630</w:t>
            </w:r>
          </w:p>
        </w:tc>
        <w:tc>
          <w:tcPr>
            <w:tcW w:w="519" w:type="pct"/>
            <w:shd w:val="clear" w:color="auto" w:fill="DBDBDB" w:themeFill="accent3" w:themeFillTint="66"/>
            <w:noWrap/>
            <w:vAlign w:val="bottom"/>
            <w:hideMark/>
          </w:tcPr>
          <w:p w14:paraId="7D9AE391" w14:textId="77777777" w:rsidR="00453F64" w:rsidRPr="009E0D28" w:rsidRDefault="00453F64" w:rsidP="00472A2F">
            <w:pPr>
              <w:spacing w:before="0"/>
              <w:jc w:val="center"/>
              <w:rPr>
                <w:color w:val="000000"/>
                <w:szCs w:val="22"/>
                <w:lang w:eastAsia="en-AU"/>
              </w:rPr>
            </w:pPr>
          </w:p>
        </w:tc>
        <w:tc>
          <w:tcPr>
            <w:tcW w:w="811" w:type="pct"/>
            <w:shd w:val="clear" w:color="auto" w:fill="DBDBDB" w:themeFill="accent3" w:themeFillTint="66"/>
            <w:noWrap/>
            <w:vAlign w:val="bottom"/>
            <w:hideMark/>
          </w:tcPr>
          <w:p w14:paraId="3A191E79" w14:textId="77777777" w:rsidR="00453F64" w:rsidRPr="009E0D28" w:rsidRDefault="00453F64" w:rsidP="00472A2F">
            <w:pPr>
              <w:spacing w:before="0"/>
              <w:jc w:val="center"/>
              <w:rPr>
                <w:color w:val="000000"/>
                <w:szCs w:val="22"/>
                <w:lang w:eastAsia="en-AU"/>
              </w:rPr>
            </w:pPr>
            <w:r w:rsidRPr="009E0D28">
              <w:rPr>
                <w:color w:val="000000"/>
                <w:szCs w:val="22"/>
                <w:lang w:eastAsia="en-AU"/>
              </w:rPr>
              <w:t>488370</w:t>
            </w:r>
          </w:p>
        </w:tc>
      </w:tr>
    </w:tbl>
    <w:p w14:paraId="1811B1DB" w14:textId="77777777" w:rsidR="00453F64" w:rsidRDefault="00453F64" w:rsidP="00453F64">
      <w:pPr>
        <w:spacing w:line="276" w:lineRule="auto"/>
        <w:jc w:val="both"/>
        <w:rPr>
          <w:lang w:val="en-US"/>
        </w:rPr>
      </w:pPr>
      <w:r>
        <w:rPr>
          <w:lang w:val="en-US"/>
        </w:rPr>
        <w:t xml:space="preserve">Nature Sustainability addresses embodied GHG emissions for power transmission units, which are directly applied to planned projects for each scenario based on typical projects from 2017 </w:t>
      </w:r>
      <w:sdt>
        <w:sdtPr>
          <w:rPr>
            <w:lang w:val="en-US"/>
          </w:rPr>
          <w:id w:val="-859893122"/>
          <w:citation/>
        </w:sdtPr>
        <w:sdtContent>
          <w:r>
            <w:rPr>
              <w:lang w:val="en-US"/>
            </w:rPr>
            <w:fldChar w:fldCharType="begin"/>
          </w:r>
          <w:r>
            <w:instrText xml:space="preserve">CITATION Wei \l 3081 </w:instrText>
          </w:r>
          <w:r>
            <w:rPr>
              <w:lang w:val="en-US"/>
            </w:rPr>
            <w:fldChar w:fldCharType="separate"/>
          </w:r>
          <w:r>
            <w:rPr>
              <w:noProof/>
            </w:rPr>
            <w:t>(Wei, et al., 2021)</w:t>
          </w:r>
          <w:r>
            <w:rPr>
              <w:lang w:val="en-US"/>
            </w:rPr>
            <w:fldChar w:fldCharType="end"/>
          </w:r>
        </w:sdtContent>
      </w:sdt>
      <w:r>
        <w:rPr>
          <w:lang w:val="en-US"/>
        </w:rPr>
        <w:t>. Table H.5 below outlines projected lines, km’s, and corresponding electric potential emissions.</w:t>
      </w:r>
    </w:p>
    <w:p w14:paraId="79E0D8A0" w14:textId="77777777" w:rsidR="00453F64" w:rsidRDefault="00453F64" w:rsidP="00453F64">
      <w:pPr>
        <w:spacing w:before="0"/>
        <w:rPr>
          <w:b/>
          <w:bCs/>
          <w:szCs w:val="20"/>
        </w:rPr>
      </w:pPr>
      <w:r>
        <w:br w:type="page"/>
      </w:r>
    </w:p>
    <w:p w14:paraId="41E36990" w14:textId="77777777" w:rsidR="00453F64" w:rsidRDefault="00453F64" w:rsidP="00453F64">
      <w:pPr>
        <w:pStyle w:val="Caption"/>
        <w:keepNext/>
      </w:pPr>
      <w:r>
        <w:lastRenderedPageBreak/>
        <w:t xml:space="preserve">Table H.5: </w:t>
      </w:r>
      <w:r w:rsidRPr="002853D7">
        <w:t>CO</w:t>
      </w:r>
      <w:r>
        <w:rPr>
          <w:vertAlign w:val="subscript"/>
        </w:rPr>
        <w:t>2</w:t>
      </w:r>
      <w:r>
        <w:t xml:space="preserve"> Emissions from Transmission.</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126"/>
        <w:gridCol w:w="2880"/>
        <w:gridCol w:w="3577"/>
      </w:tblGrid>
      <w:tr w:rsidR="00453F64" w:rsidRPr="00A322DB" w14:paraId="0754AF5D" w14:textId="77777777" w:rsidTr="00472A2F">
        <w:trPr>
          <w:trHeight w:val="310"/>
        </w:trPr>
        <w:tc>
          <w:tcPr>
            <w:tcW w:w="9340" w:type="dxa"/>
            <w:gridSpan w:val="4"/>
            <w:shd w:val="clear" w:color="auto" w:fill="FFFFCC"/>
            <w:noWrap/>
            <w:vAlign w:val="bottom"/>
            <w:hideMark/>
          </w:tcPr>
          <w:p w14:paraId="4C558178"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BAU</w:t>
            </w:r>
          </w:p>
        </w:tc>
      </w:tr>
      <w:tr w:rsidR="00453F64" w:rsidRPr="00A322DB" w14:paraId="37DFF29A" w14:textId="77777777" w:rsidTr="00472A2F">
        <w:trPr>
          <w:trHeight w:val="310"/>
        </w:trPr>
        <w:tc>
          <w:tcPr>
            <w:tcW w:w="1757" w:type="dxa"/>
            <w:shd w:val="clear" w:color="auto" w:fill="D9D9D9" w:themeFill="background1" w:themeFillShade="D9"/>
            <w:noWrap/>
            <w:vAlign w:val="bottom"/>
            <w:hideMark/>
          </w:tcPr>
          <w:p w14:paraId="56D8434C"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kV</w:t>
            </w:r>
          </w:p>
        </w:tc>
        <w:tc>
          <w:tcPr>
            <w:tcW w:w="1126" w:type="dxa"/>
            <w:shd w:val="clear" w:color="auto" w:fill="D9D9D9" w:themeFill="background1" w:themeFillShade="D9"/>
            <w:noWrap/>
            <w:vAlign w:val="bottom"/>
            <w:hideMark/>
          </w:tcPr>
          <w:p w14:paraId="419AA382"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kms</w:t>
            </w:r>
          </w:p>
        </w:tc>
        <w:tc>
          <w:tcPr>
            <w:tcW w:w="2880" w:type="dxa"/>
            <w:shd w:val="clear" w:color="auto" w:fill="D9D9D9" w:themeFill="background1" w:themeFillShade="D9"/>
            <w:noWrap/>
            <w:vAlign w:val="bottom"/>
            <w:hideMark/>
          </w:tcPr>
          <w:p w14:paraId="647F9774"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t CO2e/km</w:t>
            </w:r>
          </w:p>
        </w:tc>
        <w:tc>
          <w:tcPr>
            <w:tcW w:w="3577" w:type="dxa"/>
            <w:shd w:val="clear" w:color="auto" w:fill="D9D9D9" w:themeFill="background1" w:themeFillShade="D9"/>
            <w:noWrap/>
            <w:vAlign w:val="bottom"/>
            <w:hideMark/>
          </w:tcPr>
          <w:p w14:paraId="0DE22632"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Total CO2e (t)</w:t>
            </w:r>
          </w:p>
        </w:tc>
      </w:tr>
      <w:tr w:rsidR="00453F64" w:rsidRPr="00A322DB" w14:paraId="476E961D" w14:textId="77777777" w:rsidTr="00472A2F">
        <w:trPr>
          <w:trHeight w:val="310"/>
        </w:trPr>
        <w:tc>
          <w:tcPr>
            <w:tcW w:w="1757" w:type="dxa"/>
            <w:shd w:val="clear" w:color="auto" w:fill="E2EFD9" w:themeFill="accent6" w:themeFillTint="33"/>
            <w:noWrap/>
            <w:vAlign w:val="bottom"/>
            <w:hideMark/>
          </w:tcPr>
          <w:p w14:paraId="256ADEC1"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220</w:t>
            </w:r>
          </w:p>
        </w:tc>
        <w:tc>
          <w:tcPr>
            <w:tcW w:w="1126" w:type="dxa"/>
            <w:shd w:val="clear" w:color="auto" w:fill="E2EFD9" w:themeFill="accent6" w:themeFillTint="33"/>
            <w:noWrap/>
            <w:vAlign w:val="bottom"/>
            <w:hideMark/>
          </w:tcPr>
          <w:p w14:paraId="0FF05FAB"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95</w:t>
            </w:r>
          </w:p>
        </w:tc>
        <w:tc>
          <w:tcPr>
            <w:tcW w:w="2880" w:type="dxa"/>
            <w:shd w:val="clear" w:color="auto" w:fill="E2EFD9" w:themeFill="accent6" w:themeFillTint="33"/>
            <w:noWrap/>
            <w:vAlign w:val="bottom"/>
            <w:hideMark/>
          </w:tcPr>
          <w:p w14:paraId="1392D686"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280</w:t>
            </w:r>
          </w:p>
        </w:tc>
        <w:tc>
          <w:tcPr>
            <w:tcW w:w="3577" w:type="dxa"/>
            <w:shd w:val="clear" w:color="auto" w:fill="E2EFD9" w:themeFill="accent6" w:themeFillTint="33"/>
            <w:noWrap/>
            <w:vAlign w:val="bottom"/>
            <w:hideMark/>
          </w:tcPr>
          <w:p w14:paraId="033C9D63"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26600</w:t>
            </w:r>
          </w:p>
        </w:tc>
      </w:tr>
      <w:tr w:rsidR="00453F64" w:rsidRPr="00A322DB" w14:paraId="2A6FEA2D" w14:textId="77777777" w:rsidTr="00472A2F">
        <w:trPr>
          <w:trHeight w:val="310"/>
        </w:trPr>
        <w:tc>
          <w:tcPr>
            <w:tcW w:w="1757" w:type="dxa"/>
            <w:shd w:val="clear" w:color="auto" w:fill="E2EFD9" w:themeFill="accent6" w:themeFillTint="33"/>
            <w:noWrap/>
            <w:vAlign w:val="bottom"/>
            <w:hideMark/>
          </w:tcPr>
          <w:p w14:paraId="7881A463"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500</w:t>
            </w:r>
          </w:p>
        </w:tc>
        <w:tc>
          <w:tcPr>
            <w:tcW w:w="1126" w:type="dxa"/>
            <w:shd w:val="clear" w:color="auto" w:fill="E2EFD9" w:themeFill="accent6" w:themeFillTint="33"/>
            <w:noWrap/>
            <w:vAlign w:val="bottom"/>
            <w:hideMark/>
          </w:tcPr>
          <w:p w14:paraId="208C503F"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85</w:t>
            </w:r>
          </w:p>
        </w:tc>
        <w:tc>
          <w:tcPr>
            <w:tcW w:w="2880" w:type="dxa"/>
            <w:shd w:val="clear" w:color="auto" w:fill="E2EFD9" w:themeFill="accent6" w:themeFillTint="33"/>
            <w:noWrap/>
            <w:vAlign w:val="bottom"/>
            <w:hideMark/>
          </w:tcPr>
          <w:p w14:paraId="41EF321D"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490</w:t>
            </w:r>
          </w:p>
        </w:tc>
        <w:tc>
          <w:tcPr>
            <w:tcW w:w="3577" w:type="dxa"/>
            <w:shd w:val="clear" w:color="auto" w:fill="E2EFD9" w:themeFill="accent6" w:themeFillTint="33"/>
            <w:noWrap/>
            <w:vAlign w:val="bottom"/>
            <w:hideMark/>
          </w:tcPr>
          <w:p w14:paraId="10626957"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41650</w:t>
            </w:r>
          </w:p>
        </w:tc>
      </w:tr>
      <w:tr w:rsidR="00453F64" w:rsidRPr="00A322DB" w14:paraId="5B61E857" w14:textId="77777777" w:rsidTr="00472A2F">
        <w:trPr>
          <w:trHeight w:val="310"/>
        </w:trPr>
        <w:tc>
          <w:tcPr>
            <w:tcW w:w="1757" w:type="dxa"/>
            <w:shd w:val="clear" w:color="auto" w:fill="E2EFD9" w:themeFill="accent6" w:themeFillTint="33"/>
            <w:noWrap/>
            <w:vAlign w:val="bottom"/>
            <w:hideMark/>
          </w:tcPr>
          <w:p w14:paraId="22778356"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500</w:t>
            </w:r>
          </w:p>
        </w:tc>
        <w:tc>
          <w:tcPr>
            <w:tcW w:w="1126" w:type="dxa"/>
            <w:shd w:val="clear" w:color="auto" w:fill="E2EFD9" w:themeFill="accent6" w:themeFillTint="33"/>
            <w:noWrap/>
            <w:vAlign w:val="bottom"/>
            <w:hideMark/>
          </w:tcPr>
          <w:p w14:paraId="5DF63C8D"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440</w:t>
            </w:r>
          </w:p>
        </w:tc>
        <w:tc>
          <w:tcPr>
            <w:tcW w:w="2880" w:type="dxa"/>
            <w:shd w:val="clear" w:color="auto" w:fill="E2EFD9" w:themeFill="accent6" w:themeFillTint="33"/>
            <w:noWrap/>
            <w:vAlign w:val="bottom"/>
            <w:hideMark/>
          </w:tcPr>
          <w:p w14:paraId="4A7DE3E9"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490</w:t>
            </w:r>
          </w:p>
        </w:tc>
        <w:tc>
          <w:tcPr>
            <w:tcW w:w="3577" w:type="dxa"/>
            <w:shd w:val="clear" w:color="auto" w:fill="E2EFD9" w:themeFill="accent6" w:themeFillTint="33"/>
            <w:noWrap/>
            <w:vAlign w:val="bottom"/>
            <w:hideMark/>
          </w:tcPr>
          <w:p w14:paraId="5A9D30B1"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215600</w:t>
            </w:r>
          </w:p>
        </w:tc>
      </w:tr>
      <w:tr w:rsidR="00453F64" w:rsidRPr="00A322DB" w14:paraId="4145610F" w14:textId="77777777" w:rsidTr="00472A2F">
        <w:trPr>
          <w:trHeight w:val="310"/>
        </w:trPr>
        <w:tc>
          <w:tcPr>
            <w:tcW w:w="1757" w:type="dxa"/>
            <w:shd w:val="clear" w:color="auto" w:fill="E2EFD9" w:themeFill="accent6" w:themeFillTint="33"/>
            <w:noWrap/>
            <w:vAlign w:val="bottom"/>
            <w:hideMark/>
          </w:tcPr>
          <w:p w14:paraId="561B3CFA"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500</w:t>
            </w:r>
          </w:p>
        </w:tc>
        <w:tc>
          <w:tcPr>
            <w:tcW w:w="1126" w:type="dxa"/>
            <w:shd w:val="clear" w:color="auto" w:fill="E2EFD9" w:themeFill="accent6" w:themeFillTint="33"/>
            <w:noWrap/>
            <w:vAlign w:val="bottom"/>
            <w:hideMark/>
          </w:tcPr>
          <w:p w14:paraId="6DFF27D2"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605</w:t>
            </w:r>
          </w:p>
        </w:tc>
        <w:tc>
          <w:tcPr>
            <w:tcW w:w="2880" w:type="dxa"/>
            <w:shd w:val="clear" w:color="auto" w:fill="E2EFD9" w:themeFill="accent6" w:themeFillTint="33"/>
            <w:noWrap/>
            <w:vAlign w:val="bottom"/>
            <w:hideMark/>
          </w:tcPr>
          <w:p w14:paraId="70A79DCB"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490</w:t>
            </w:r>
          </w:p>
        </w:tc>
        <w:tc>
          <w:tcPr>
            <w:tcW w:w="3577" w:type="dxa"/>
            <w:shd w:val="clear" w:color="auto" w:fill="E2EFD9" w:themeFill="accent6" w:themeFillTint="33"/>
            <w:noWrap/>
            <w:vAlign w:val="bottom"/>
            <w:hideMark/>
          </w:tcPr>
          <w:p w14:paraId="695D7459"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296450</w:t>
            </w:r>
          </w:p>
        </w:tc>
      </w:tr>
      <w:tr w:rsidR="00453F64" w:rsidRPr="00A322DB" w14:paraId="3AF825B9" w14:textId="77777777" w:rsidTr="00472A2F">
        <w:trPr>
          <w:trHeight w:val="310"/>
        </w:trPr>
        <w:tc>
          <w:tcPr>
            <w:tcW w:w="1757" w:type="dxa"/>
            <w:shd w:val="clear" w:color="auto" w:fill="E2EFD9" w:themeFill="accent6" w:themeFillTint="33"/>
            <w:noWrap/>
            <w:vAlign w:val="bottom"/>
            <w:hideMark/>
          </w:tcPr>
          <w:p w14:paraId="1DA9576A"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300</w:t>
            </w:r>
          </w:p>
        </w:tc>
        <w:tc>
          <w:tcPr>
            <w:tcW w:w="1126" w:type="dxa"/>
            <w:shd w:val="clear" w:color="auto" w:fill="E2EFD9" w:themeFill="accent6" w:themeFillTint="33"/>
            <w:noWrap/>
            <w:vAlign w:val="bottom"/>
            <w:hideMark/>
          </w:tcPr>
          <w:p w14:paraId="048B449E"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605</w:t>
            </w:r>
          </w:p>
        </w:tc>
        <w:tc>
          <w:tcPr>
            <w:tcW w:w="2880" w:type="dxa"/>
            <w:shd w:val="clear" w:color="auto" w:fill="E2EFD9" w:themeFill="accent6" w:themeFillTint="33"/>
            <w:noWrap/>
            <w:vAlign w:val="bottom"/>
            <w:hideMark/>
          </w:tcPr>
          <w:p w14:paraId="6DD42355"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280</w:t>
            </w:r>
          </w:p>
        </w:tc>
        <w:tc>
          <w:tcPr>
            <w:tcW w:w="3577" w:type="dxa"/>
            <w:shd w:val="clear" w:color="auto" w:fill="E2EFD9" w:themeFill="accent6" w:themeFillTint="33"/>
            <w:noWrap/>
            <w:vAlign w:val="bottom"/>
            <w:hideMark/>
          </w:tcPr>
          <w:p w14:paraId="7E5C6E15"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169400</w:t>
            </w:r>
          </w:p>
        </w:tc>
      </w:tr>
      <w:tr w:rsidR="00453F64" w:rsidRPr="00A322DB" w14:paraId="049F7C38" w14:textId="77777777" w:rsidTr="00472A2F">
        <w:trPr>
          <w:trHeight w:val="310"/>
        </w:trPr>
        <w:tc>
          <w:tcPr>
            <w:tcW w:w="1757" w:type="dxa"/>
            <w:shd w:val="clear" w:color="auto" w:fill="D9D9D9" w:themeFill="background1" w:themeFillShade="D9"/>
            <w:noWrap/>
            <w:vAlign w:val="bottom"/>
            <w:hideMark/>
          </w:tcPr>
          <w:p w14:paraId="5CCBFB0E"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TOTAL</w:t>
            </w:r>
          </w:p>
        </w:tc>
        <w:tc>
          <w:tcPr>
            <w:tcW w:w="1126" w:type="dxa"/>
            <w:shd w:val="clear" w:color="auto" w:fill="D9D9D9" w:themeFill="background1" w:themeFillShade="D9"/>
            <w:noWrap/>
            <w:vAlign w:val="bottom"/>
            <w:hideMark/>
          </w:tcPr>
          <w:p w14:paraId="186B218E" w14:textId="77777777" w:rsidR="00453F64" w:rsidRPr="00CE519F" w:rsidRDefault="00453F64" w:rsidP="00472A2F">
            <w:pPr>
              <w:spacing w:before="0"/>
              <w:jc w:val="center"/>
              <w:rPr>
                <w:color w:val="000000"/>
                <w:sz w:val="20"/>
                <w:szCs w:val="22"/>
                <w:lang w:eastAsia="en-AU"/>
              </w:rPr>
            </w:pPr>
          </w:p>
        </w:tc>
        <w:tc>
          <w:tcPr>
            <w:tcW w:w="2880" w:type="dxa"/>
            <w:shd w:val="clear" w:color="auto" w:fill="D9D9D9" w:themeFill="background1" w:themeFillShade="D9"/>
            <w:noWrap/>
            <w:vAlign w:val="bottom"/>
            <w:hideMark/>
          </w:tcPr>
          <w:p w14:paraId="60F2F36A" w14:textId="77777777" w:rsidR="00453F64" w:rsidRPr="00CE519F" w:rsidRDefault="00453F64" w:rsidP="00472A2F">
            <w:pPr>
              <w:spacing w:before="0"/>
              <w:jc w:val="center"/>
              <w:rPr>
                <w:sz w:val="20"/>
                <w:szCs w:val="22"/>
                <w:lang w:eastAsia="en-AU"/>
              </w:rPr>
            </w:pPr>
          </w:p>
        </w:tc>
        <w:tc>
          <w:tcPr>
            <w:tcW w:w="3577" w:type="dxa"/>
            <w:shd w:val="clear" w:color="auto" w:fill="D9D9D9" w:themeFill="background1" w:themeFillShade="D9"/>
            <w:noWrap/>
            <w:vAlign w:val="bottom"/>
            <w:hideMark/>
          </w:tcPr>
          <w:p w14:paraId="63711780" w14:textId="77777777" w:rsidR="00453F64" w:rsidRPr="00CE519F" w:rsidRDefault="00453F64" w:rsidP="00472A2F">
            <w:pPr>
              <w:spacing w:before="0"/>
              <w:jc w:val="center"/>
              <w:rPr>
                <w:color w:val="000000"/>
                <w:sz w:val="20"/>
                <w:szCs w:val="22"/>
                <w:lang w:eastAsia="en-AU"/>
              </w:rPr>
            </w:pPr>
            <w:r w:rsidRPr="00CE519F">
              <w:rPr>
                <w:color w:val="000000"/>
                <w:sz w:val="20"/>
                <w:szCs w:val="22"/>
                <w:lang w:eastAsia="en-AU"/>
              </w:rPr>
              <w:t>749700</w:t>
            </w:r>
          </w:p>
        </w:tc>
      </w:tr>
      <w:tr w:rsidR="00453F64" w:rsidRPr="00A322DB" w14:paraId="778B1AE1" w14:textId="77777777" w:rsidTr="00472A2F">
        <w:trPr>
          <w:trHeight w:val="83"/>
        </w:trPr>
        <w:tc>
          <w:tcPr>
            <w:tcW w:w="9340" w:type="dxa"/>
            <w:gridSpan w:val="4"/>
            <w:shd w:val="clear" w:color="auto" w:fill="D9E2F3" w:themeFill="accent1" w:themeFillTint="33"/>
            <w:noWrap/>
          </w:tcPr>
          <w:p w14:paraId="756D2757" w14:textId="77777777" w:rsidR="00453F64" w:rsidRPr="00CE519F" w:rsidRDefault="00453F64" w:rsidP="00472A2F">
            <w:pPr>
              <w:spacing w:before="0"/>
              <w:jc w:val="center"/>
              <w:rPr>
                <w:color w:val="000000"/>
                <w:sz w:val="20"/>
                <w:szCs w:val="22"/>
                <w:lang w:eastAsia="en-AU"/>
              </w:rPr>
            </w:pPr>
            <w:r w:rsidRPr="00CE519F">
              <w:rPr>
                <w:sz w:val="20"/>
                <w:szCs w:val="22"/>
              </w:rPr>
              <w:t>ALT 1</w:t>
            </w:r>
          </w:p>
        </w:tc>
      </w:tr>
      <w:tr w:rsidR="00453F64" w:rsidRPr="00A322DB" w14:paraId="676C9695" w14:textId="77777777" w:rsidTr="00472A2F">
        <w:trPr>
          <w:trHeight w:val="310"/>
        </w:trPr>
        <w:tc>
          <w:tcPr>
            <w:tcW w:w="1757" w:type="dxa"/>
            <w:shd w:val="clear" w:color="auto" w:fill="D9D9D9" w:themeFill="background1" w:themeFillShade="D9"/>
            <w:noWrap/>
          </w:tcPr>
          <w:p w14:paraId="2E9327B2" w14:textId="77777777" w:rsidR="00453F64" w:rsidRPr="00CE519F" w:rsidRDefault="00453F64" w:rsidP="00472A2F">
            <w:pPr>
              <w:spacing w:before="0"/>
              <w:jc w:val="center"/>
              <w:rPr>
                <w:color w:val="000000"/>
                <w:sz w:val="20"/>
                <w:szCs w:val="22"/>
                <w:lang w:eastAsia="en-AU"/>
              </w:rPr>
            </w:pPr>
            <w:r w:rsidRPr="00CE519F">
              <w:rPr>
                <w:sz w:val="20"/>
                <w:szCs w:val="22"/>
              </w:rPr>
              <w:t>kV</w:t>
            </w:r>
          </w:p>
        </w:tc>
        <w:tc>
          <w:tcPr>
            <w:tcW w:w="1126" w:type="dxa"/>
            <w:shd w:val="clear" w:color="auto" w:fill="D9D9D9" w:themeFill="background1" w:themeFillShade="D9"/>
            <w:noWrap/>
          </w:tcPr>
          <w:p w14:paraId="5E66982D" w14:textId="77777777" w:rsidR="00453F64" w:rsidRPr="00CE519F" w:rsidRDefault="00453F64" w:rsidP="00472A2F">
            <w:pPr>
              <w:spacing w:before="0"/>
              <w:jc w:val="center"/>
              <w:rPr>
                <w:color w:val="000000"/>
                <w:sz w:val="20"/>
                <w:szCs w:val="22"/>
                <w:lang w:eastAsia="en-AU"/>
              </w:rPr>
            </w:pPr>
            <w:r w:rsidRPr="00CE519F">
              <w:rPr>
                <w:sz w:val="20"/>
                <w:szCs w:val="22"/>
              </w:rPr>
              <w:t>kms</w:t>
            </w:r>
          </w:p>
        </w:tc>
        <w:tc>
          <w:tcPr>
            <w:tcW w:w="2880" w:type="dxa"/>
            <w:shd w:val="clear" w:color="auto" w:fill="D9D9D9" w:themeFill="background1" w:themeFillShade="D9"/>
            <w:noWrap/>
          </w:tcPr>
          <w:p w14:paraId="20E8DF40" w14:textId="77777777" w:rsidR="00453F64" w:rsidRPr="00CE519F" w:rsidRDefault="00453F64" w:rsidP="00472A2F">
            <w:pPr>
              <w:spacing w:before="0"/>
              <w:jc w:val="center"/>
              <w:rPr>
                <w:sz w:val="20"/>
                <w:szCs w:val="22"/>
                <w:lang w:eastAsia="en-AU"/>
              </w:rPr>
            </w:pPr>
            <w:r w:rsidRPr="00CE519F">
              <w:rPr>
                <w:sz w:val="20"/>
                <w:szCs w:val="22"/>
              </w:rPr>
              <w:t>t CO2e/km</w:t>
            </w:r>
          </w:p>
        </w:tc>
        <w:tc>
          <w:tcPr>
            <w:tcW w:w="3577" w:type="dxa"/>
            <w:shd w:val="clear" w:color="auto" w:fill="D9D9D9" w:themeFill="background1" w:themeFillShade="D9"/>
            <w:noWrap/>
          </w:tcPr>
          <w:p w14:paraId="20C9591E" w14:textId="77777777" w:rsidR="00453F64" w:rsidRPr="00CE519F" w:rsidRDefault="00453F64" w:rsidP="00472A2F">
            <w:pPr>
              <w:spacing w:before="0"/>
              <w:jc w:val="center"/>
              <w:rPr>
                <w:color w:val="000000"/>
                <w:sz w:val="20"/>
                <w:szCs w:val="22"/>
                <w:lang w:eastAsia="en-AU"/>
              </w:rPr>
            </w:pPr>
            <w:r w:rsidRPr="00CE519F">
              <w:rPr>
                <w:sz w:val="20"/>
                <w:szCs w:val="22"/>
              </w:rPr>
              <w:t>Total CO2e (t)</w:t>
            </w:r>
          </w:p>
        </w:tc>
      </w:tr>
      <w:tr w:rsidR="00453F64" w:rsidRPr="00A322DB" w14:paraId="1C99B6C3" w14:textId="77777777" w:rsidTr="00472A2F">
        <w:trPr>
          <w:trHeight w:val="310"/>
        </w:trPr>
        <w:tc>
          <w:tcPr>
            <w:tcW w:w="1757" w:type="dxa"/>
            <w:shd w:val="clear" w:color="auto" w:fill="E2EFD9" w:themeFill="accent6" w:themeFillTint="33"/>
            <w:noWrap/>
          </w:tcPr>
          <w:p w14:paraId="4BD9C54B" w14:textId="77777777" w:rsidR="00453F64" w:rsidRPr="00CE519F" w:rsidRDefault="00453F64" w:rsidP="00472A2F">
            <w:pPr>
              <w:spacing w:before="0"/>
              <w:jc w:val="center"/>
              <w:rPr>
                <w:color w:val="000000"/>
                <w:sz w:val="20"/>
                <w:szCs w:val="22"/>
                <w:lang w:eastAsia="en-AU"/>
              </w:rPr>
            </w:pPr>
            <w:r w:rsidRPr="00CE519F">
              <w:rPr>
                <w:sz w:val="20"/>
                <w:szCs w:val="22"/>
              </w:rPr>
              <w:t>500</w:t>
            </w:r>
          </w:p>
        </w:tc>
        <w:tc>
          <w:tcPr>
            <w:tcW w:w="1126" w:type="dxa"/>
            <w:shd w:val="clear" w:color="auto" w:fill="E2EFD9" w:themeFill="accent6" w:themeFillTint="33"/>
            <w:noWrap/>
          </w:tcPr>
          <w:p w14:paraId="7C72AF0D" w14:textId="77777777" w:rsidR="00453F64" w:rsidRPr="00CE519F" w:rsidRDefault="00453F64" w:rsidP="00472A2F">
            <w:pPr>
              <w:spacing w:before="0"/>
              <w:jc w:val="center"/>
              <w:rPr>
                <w:color w:val="000000"/>
                <w:sz w:val="20"/>
                <w:szCs w:val="22"/>
                <w:lang w:eastAsia="en-AU"/>
              </w:rPr>
            </w:pPr>
            <w:r w:rsidRPr="00CE519F">
              <w:rPr>
                <w:sz w:val="20"/>
                <w:szCs w:val="22"/>
              </w:rPr>
              <w:t>340</w:t>
            </w:r>
          </w:p>
        </w:tc>
        <w:tc>
          <w:tcPr>
            <w:tcW w:w="2880" w:type="dxa"/>
            <w:shd w:val="clear" w:color="auto" w:fill="E2EFD9" w:themeFill="accent6" w:themeFillTint="33"/>
            <w:noWrap/>
          </w:tcPr>
          <w:p w14:paraId="56B279A3" w14:textId="77777777" w:rsidR="00453F64" w:rsidRPr="00CE519F" w:rsidRDefault="00453F64" w:rsidP="00472A2F">
            <w:pPr>
              <w:spacing w:before="0"/>
              <w:jc w:val="center"/>
              <w:rPr>
                <w:sz w:val="20"/>
                <w:szCs w:val="22"/>
                <w:lang w:eastAsia="en-AU"/>
              </w:rPr>
            </w:pPr>
            <w:r w:rsidRPr="00CE519F">
              <w:rPr>
                <w:sz w:val="20"/>
                <w:szCs w:val="22"/>
              </w:rPr>
              <w:t>490</w:t>
            </w:r>
          </w:p>
        </w:tc>
        <w:tc>
          <w:tcPr>
            <w:tcW w:w="3577" w:type="dxa"/>
            <w:shd w:val="clear" w:color="auto" w:fill="E2EFD9" w:themeFill="accent6" w:themeFillTint="33"/>
            <w:noWrap/>
          </w:tcPr>
          <w:p w14:paraId="17F13C0E" w14:textId="77777777" w:rsidR="00453F64" w:rsidRPr="00CE519F" w:rsidRDefault="00453F64" w:rsidP="00472A2F">
            <w:pPr>
              <w:spacing w:before="0"/>
              <w:jc w:val="center"/>
              <w:rPr>
                <w:color w:val="000000"/>
                <w:sz w:val="20"/>
                <w:szCs w:val="22"/>
                <w:lang w:eastAsia="en-AU"/>
              </w:rPr>
            </w:pPr>
            <w:r w:rsidRPr="00CE519F">
              <w:rPr>
                <w:sz w:val="20"/>
                <w:szCs w:val="22"/>
              </w:rPr>
              <w:t>166600</w:t>
            </w:r>
          </w:p>
        </w:tc>
      </w:tr>
      <w:tr w:rsidR="00453F64" w:rsidRPr="00A322DB" w14:paraId="5E76257B" w14:textId="77777777" w:rsidTr="00472A2F">
        <w:trPr>
          <w:trHeight w:val="310"/>
        </w:trPr>
        <w:tc>
          <w:tcPr>
            <w:tcW w:w="1757" w:type="dxa"/>
            <w:shd w:val="clear" w:color="auto" w:fill="E2EFD9" w:themeFill="accent6" w:themeFillTint="33"/>
            <w:noWrap/>
          </w:tcPr>
          <w:p w14:paraId="500509DE" w14:textId="77777777" w:rsidR="00453F64" w:rsidRPr="00CE519F" w:rsidRDefault="00453F64" w:rsidP="00472A2F">
            <w:pPr>
              <w:spacing w:before="0"/>
              <w:jc w:val="center"/>
              <w:rPr>
                <w:color w:val="000000"/>
                <w:sz w:val="20"/>
                <w:szCs w:val="22"/>
                <w:lang w:eastAsia="en-AU"/>
              </w:rPr>
            </w:pPr>
            <w:r w:rsidRPr="00CE519F">
              <w:rPr>
                <w:sz w:val="20"/>
                <w:szCs w:val="22"/>
              </w:rPr>
              <w:t>500</w:t>
            </w:r>
          </w:p>
        </w:tc>
        <w:tc>
          <w:tcPr>
            <w:tcW w:w="1126" w:type="dxa"/>
            <w:shd w:val="clear" w:color="auto" w:fill="E2EFD9" w:themeFill="accent6" w:themeFillTint="33"/>
            <w:noWrap/>
          </w:tcPr>
          <w:p w14:paraId="6C5857DF" w14:textId="77777777" w:rsidR="00453F64" w:rsidRPr="00CE519F" w:rsidRDefault="00453F64" w:rsidP="00472A2F">
            <w:pPr>
              <w:spacing w:before="0"/>
              <w:jc w:val="center"/>
              <w:rPr>
                <w:color w:val="000000"/>
                <w:sz w:val="20"/>
                <w:szCs w:val="22"/>
                <w:lang w:eastAsia="en-AU"/>
              </w:rPr>
            </w:pPr>
            <w:r w:rsidRPr="00CE519F">
              <w:rPr>
                <w:sz w:val="20"/>
                <w:szCs w:val="22"/>
              </w:rPr>
              <w:t>1800</w:t>
            </w:r>
          </w:p>
        </w:tc>
        <w:tc>
          <w:tcPr>
            <w:tcW w:w="2880" w:type="dxa"/>
            <w:shd w:val="clear" w:color="auto" w:fill="E2EFD9" w:themeFill="accent6" w:themeFillTint="33"/>
            <w:noWrap/>
          </w:tcPr>
          <w:p w14:paraId="142FF821" w14:textId="77777777" w:rsidR="00453F64" w:rsidRPr="00CE519F" w:rsidRDefault="00453F64" w:rsidP="00472A2F">
            <w:pPr>
              <w:spacing w:before="0"/>
              <w:jc w:val="center"/>
              <w:rPr>
                <w:sz w:val="20"/>
                <w:szCs w:val="22"/>
                <w:lang w:eastAsia="en-AU"/>
              </w:rPr>
            </w:pPr>
            <w:r w:rsidRPr="00CE519F">
              <w:rPr>
                <w:sz w:val="20"/>
                <w:szCs w:val="22"/>
              </w:rPr>
              <w:t>490</w:t>
            </w:r>
          </w:p>
        </w:tc>
        <w:tc>
          <w:tcPr>
            <w:tcW w:w="3577" w:type="dxa"/>
            <w:shd w:val="clear" w:color="auto" w:fill="E2EFD9" w:themeFill="accent6" w:themeFillTint="33"/>
            <w:noWrap/>
          </w:tcPr>
          <w:p w14:paraId="0F4ED60B" w14:textId="77777777" w:rsidR="00453F64" w:rsidRPr="00CE519F" w:rsidRDefault="00453F64" w:rsidP="00472A2F">
            <w:pPr>
              <w:spacing w:before="0"/>
              <w:jc w:val="center"/>
              <w:rPr>
                <w:color w:val="000000"/>
                <w:sz w:val="20"/>
                <w:szCs w:val="22"/>
                <w:lang w:eastAsia="en-AU"/>
              </w:rPr>
            </w:pPr>
            <w:r w:rsidRPr="00CE519F">
              <w:rPr>
                <w:sz w:val="20"/>
                <w:szCs w:val="22"/>
              </w:rPr>
              <w:t>882000</w:t>
            </w:r>
          </w:p>
        </w:tc>
      </w:tr>
      <w:tr w:rsidR="00453F64" w:rsidRPr="00A322DB" w14:paraId="19DD6B88" w14:textId="77777777" w:rsidTr="00472A2F">
        <w:trPr>
          <w:trHeight w:val="310"/>
        </w:trPr>
        <w:tc>
          <w:tcPr>
            <w:tcW w:w="1757" w:type="dxa"/>
            <w:shd w:val="clear" w:color="auto" w:fill="E2EFD9" w:themeFill="accent6" w:themeFillTint="33"/>
            <w:noWrap/>
          </w:tcPr>
          <w:p w14:paraId="7588D671" w14:textId="77777777" w:rsidR="00453F64" w:rsidRPr="00CE519F" w:rsidRDefault="00453F64" w:rsidP="00472A2F">
            <w:pPr>
              <w:spacing w:before="0"/>
              <w:jc w:val="center"/>
              <w:rPr>
                <w:color w:val="000000"/>
                <w:sz w:val="20"/>
                <w:szCs w:val="22"/>
                <w:lang w:eastAsia="en-AU"/>
              </w:rPr>
            </w:pPr>
            <w:r w:rsidRPr="00CE519F">
              <w:rPr>
                <w:sz w:val="20"/>
                <w:szCs w:val="22"/>
              </w:rPr>
              <w:t>500</w:t>
            </w:r>
          </w:p>
        </w:tc>
        <w:tc>
          <w:tcPr>
            <w:tcW w:w="1126" w:type="dxa"/>
            <w:shd w:val="clear" w:color="auto" w:fill="E2EFD9" w:themeFill="accent6" w:themeFillTint="33"/>
            <w:noWrap/>
          </w:tcPr>
          <w:p w14:paraId="1D97A96F" w14:textId="77777777" w:rsidR="00453F64" w:rsidRPr="00CE519F" w:rsidRDefault="00453F64" w:rsidP="00472A2F">
            <w:pPr>
              <w:spacing w:before="0"/>
              <w:jc w:val="center"/>
              <w:rPr>
                <w:color w:val="000000"/>
                <w:sz w:val="20"/>
                <w:szCs w:val="22"/>
                <w:lang w:eastAsia="en-AU"/>
              </w:rPr>
            </w:pPr>
            <w:r w:rsidRPr="00CE519F">
              <w:rPr>
                <w:sz w:val="20"/>
                <w:szCs w:val="22"/>
              </w:rPr>
              <w:t>3000</w:t>
            </w:r>
          </w:p>
        </w:tc>
        <w:tc>
          <w:tcPr>
            <w:tcW w:w="2880" w:type="dxa"/>
            <w:shd w:val="clear" w:color="auto" w:fill="E2EFD9" w:themeFill="accent6" w:themeFillTint="33"/>
            <w:noWrap/>
          </w:tcPr>
          <w:p w14:paraId="5E4BCEE1" w14:textId="77777777" w:rsidR="00453F64" w:rsidRPr="00CE519F" w:rsidRDefault="00453F64" w:rsidP="00472A2F">
            <w:pPr>
              <w:spacing w:before="0"/>
              <w:jc w:val="center"/>
              <w:rPr>
                <w:sz w:val="20"/>
                <w:szCs w:val="22"/>
                <w:lang w:eastAsia="en-AU"/>
              </w:rPr>
            </w:pPr>
            <w:r w:rsidRPr="00CE519F">
              <w:rPr>
                <w:sz w:val="20"/>
                <w:szCs w:val="22"/>
              </w:rPr>
              <w:t>490</w:t>
            </w:r>
          </w:p>
        </w:tc>
        <w:tc>
          <w:tcPr>
            <w:tcW w:w="3577" w:type="dxa"/>
            <w:shd w:val="clear" w:color="auto" w:fill="E2EFD9" w:themeFill="accent6" w:themeFillTint="33"/>
            <w:noWrap/>
          </w:tcPr>
          <w:p w14:paraId="1D4C797D" w14:textId="77777777" w:rsidR="00453F64" w:rsidRPr="00CE519F" w:rsidRDefault="00453F64" w:rsidP="00472A2F">
            <w:pPr>
              <w:spacing w:before="0"/>
              <w:jc w:val="center"/>
              <w:rPr>
                <w:color w:val="000000"/>
                <w:sz w:val="20"/>
                <w:szCs w:val="22"/>
                <w:lang w:eastAsia="en-AU"/>
              </w:rPr>
            </w:pPr>
            <w:r w:rsidRPr="00CE519F">
              <w:rPr>
                <w:sz w:val="20"/>
                <w:szCs w:val="22"/>
              </w:rPr>
              <w:t>1470000</w:t>
            </w:r>
          </w:p>
        </w:tc>
      </w:tr>
      <w:tr w:rsidR="00453F64" w:rsidRPr="00A322DB" w14:paraId="44BA8A5B" w14:textId="77777777" w:rsidTr="00472A2F">
        <w:trPr>
          <w:trHeight w:val="310"/>
        </w:trPr>
        <w:tc>
          <w:tcPr>
            <w:tcW w:w="1757" w:type="dxa"/>
            <w:shd w:val="clear" w:color="auto" w:fill="E2EFD9" w:themeFill="accent6" w:themeFillTint="33"/>
            <w:noWrap/>
          </w:tcPr>
          <w:p w14:paraId="5E72FFF2" w14:textId="77777777" w:rsidR="00453F64" w:rsidRPr="00CE519F" w:rsidRDefault="00453F64" w:rsidP="00472A2F">
            <w:pPr>
              <w:spacing w:before="0"/>
              <w:jc w:val="center"/>
              <w:rPr>
                <w:color w:val="000000"/>
                <w:sz w:val="20"/>
                <w:szCs w:val="22"/>
                <w:lang w:eastAsia="en-AU"/>
              </w:rPr>
            </w:pPr>
            <w:r w:rsidRPr="00CE519F">
              <w:rPr>
                <w:sz w:val="20"/>
                <w:szCs w:val="22"/>
              </w:rPr>
              <w:t>220</w:t>
            </w:r>
          </w:p>
        </w:tc>
        <w:tc>
          <w:tcPr>
            <w:tcW w:w="1126" w:type="dxa"/>
            <w:shd w:val="clear" w:color="auto" w:fill="E2EFD9" w:themeFill="accent6" w:themeFillTint="33"/>
            <w:noWrap/>
          </w:tcPr>
          <w:p w14:paraId="7CD1C1F3" w14:textId="77777777" w:rsidR="00453F64" w:rsidRPr="00CE519F" w:rsidRDefault="00453F64" w:rsidP="00472A2F">
            <w:pPr>
              <w:spacing w:before="0"/>
              <w:jc w:val="center"/>
              <w:rPr>
                <w:color w:val="000000"/>
                <w:sz w:val="20"/>
                <w:szCs w:val="22"/>
                <w:lang w:eastAsia="en-AU"/>
              </w:rPr>
            </w:pPr>
            <w:r w:rsidRPr="00CE519F">
              <w:rPr>
                <w:sz w:val="20"/>
                <w:szCs w:val="22"/>
              </w:rPr>
              <w:t>95</w:t>
            </w:r>
          </w:p>
        </w:tc>
        <w:tc>
          <w:tcPr>
            <w:tcW w:w="2880" w:type="dxa"/>
            <w:shd w:val="clear" w:color="auto" w:fill="E2EFD9" w:themeFill="accent6" w:themeFillTint="33"/>
            <w:noWrap/>
          </w:tcPr>
          <w:p w14:paraId="160A7BB8" w14:textId="77777777" w:rsidR="00453F64" w:rsidRPr="00CE519F" w:rsidRDefault="00453F64" w:rsidP="00472A2F">
            <w:pPr>
              <w:spacing w:before="0"/>
              <w:jc w:val="center"/>
              <w:rPr>
                <w:sz w:val="20"/>
                <w:szCs w:val="22"/>
                <w:lang w:eastAsia="en-AU"/>
              </w:rPr>
            </w:pPr>
            <w:r w:rsidRPr="00CE519F">
              <w:rPr>
                <w:sz w:val="20"/>
                <w:szCs w:val="22"/>
              </w:rPr>
              <w:t>280</w:t>
            </w:r>
          </w:p>
        </w:tc>
        <w:tc>
          <w:tcPr>
            <w:tcW w:w="3577" w:type="dxa"/>
            <w:shd w:val="clear" w:color="auto" w:fill="E2EFD9" w:themeFill="accent6" w:themeFillTint="33"/>
            <w:noWrap/>
          </w:tcPr>
          <w:p w14:paraId="2B38FFD0" w14:textId="77777777" w:rsidR="00453F64" w:rsidRPr="00CE519F" w:rsidRDefault="00453F64" w:rsidP="00472A2F">
            <w:pPr>
              <w:spacing w:before="0"/>
              <w:jc w:val="center"/>
              <w:rPr>
                <w:color w:val="000000"/>
                <w:sz w:val="20"/>
                <w:szCs w:val="22"/>
                <w:lang w:eastAsia="en-AU"/>
              </w:rPr>
            </w:pPr>
            <w:r w:rsidRPr="00CE519F">
              <w:rPr>
                <w:sz w:val="20"/>
                <w:szCs w:val="22"/>
              </w:rPr>
              <w:t>26600</w:t>
            </w:r>
          </w:p>
        </w:tc>
      </w:tr>
      <w:tr w:rsidR="00453F64" w:rsidRPr="00A322DB" w14:paraId="46A8B307" w14:textId="77777777" w:rsidTr="00472A2F">
        <w:trPr>
          <w:trHeight w:val="310"/>
        </w:trPr>
        <w:tc>
          <w:tcPr>
            <w:tcW w:w="1757" w:type="dxa"/>
            <w:shd w:val="clear" w:color="auto" w:fill="E2EFD9" w:themeFill="accent6" w:themeFillTint="33"/>
            <w:noWrap/>
          </w:tcPr>
          <w:p w14:paraId="435A9CF3" w14:textId="77777777" w:rsidR="00453F64" w:rsidRPr="00CE519F" w:rsidRDefault="00453F64" w:rsidP="00472A2F">
            <w:pPr>
              <w:spacing w:before="0"/>
              <w:jc w:val="center"/>
              <w:rPr>
                <w:color w:val="000000"/>
                <w:sz w:val="20"/>
                <w:szCs w:val="22"/>
                <w:lang w:eastAsia="en-AU"/>
              </w:rPr>
            </w:pPr>
            <w:r w:rsidRPr="00CE519F">
              <w:rPr>
                <w:sz w:val="20"/>
                <w:szCs w:val="22"/>
              </w:rPr>
              <w:t>500</w:t>
            </w:r>
          </w:p>
        </w:tc>
        <w:tc>
          <w:tcPr>
            <w:tcW w:w="1126" w:type="dxa"/>
            <w:shd w:val="clear" w:color="auto" w:fill="E2EFD9" w:themeFill="accent6" w:themeFillTint="33"/>
            <w:noWrap/>
          </w:tcPr>
          <w:p w14:paraId="0643F298" w14:textId="77777777" w:rsidR="00453F64" w:rsidRPr="00CE519F" w:rsidRDefault="00453F64" w:rsidP="00472A2F">
            <w:pPr>
              <w:spacing w:before="0"/>
              <w:jc w:val="center"/>
              <w:rPr>
                <w:color w:val="000000"/>
                <w:sz w:val="20"/>
                <w:szCs w:val="22"/>
                <w:lang w:eastAsia="en-AU"/>
              </w:rPr>
            </w:pPr>
            <w:r w:rsidRPr="00CE519F">
              <w:rPr>
                <w:sz w:val="20"/>
                <w:szCs w:val="22"/>
              </w:rPr>
              <w:t>85</w:t>
            </w:r>
          </w:p>
        </w:tc>
        <w:tc>
          <w:tcPr>
            <w:tcW w:w="2880" w:type="dxa"/>
            <w:shd w:val="clear" w:color="auto" w:fill="E2EFD9" w:themeFill="accent6" w:themeFillTint="33"/>
            <w:noWrap/>
          </w:tcPr>
          <w:p w14:paraId="77BE5C4D" w14:textId="77777777" w:rsidR="00453F64" w:rsidRPr="00CE519F" w:rsidRDefault="00453F64" w:rsidP="00472A2F">
            <w:pPr>
              <w:spacing w:before="0"/>
              <w:jc w:val="center"/>
              <w:rPr>
                <w:sz w:val="20"/>
                <w:szCs w:val="22"/>
                <w:lang w:eastAsia="en-AU"/>
              </w:rPr>
            </w:pPr>
            <w:r w:rsidRPr="00CE519F">
              <w:rPr>
                <w:sz w:val="20"/>
                <w:szCs w:val="22"/>
              </w:rPr>
              <w:t>490</w:t>
            </w:r>
          </w:p>
        </w:tc>
        <w:tc>
          <w:tcPr>
            <w:tcW w:w="3577" w:type="dxa"/>
            <w:shd w:val="clear" w:color="auto" w:fill="E2EFD9" w:themeFill="accent6" w:themeFillTint="33"/>
            <w:noWrap/>
          </w:tcPr>
          <w:p w14:paraId="5CE7E0D2" w14:textId="77777777" w:rsidR="00453F64" w:rsidRPr="00CE519F" w:rsidRDefault="00453F64" w:rsidP="00472A2F">
            <w:pPr>
              <w:spacing w:before="0"/>
              <w:jc w:val="center"/>
              <w:rPr>
                <w:color w:val="000000"/>
                <w:sz w:val="20"/>
                <w:szCs w:val="22"/>
                <w:lang w:eastAsia="en-AU"/>
              </w:rPr>
            </w:pPr>
            <w:r w:rsidRPr="00CE519F">
              <w:rPr>
                <w:sz w:val="20"/>
                <w:szCs w:val="22"/>
              </w:rPr>
              <w:t>41650</w:t>
            </w:r>
          </w:p>
        </w:tc>
      </w:tr>
      <w:tr w:rsidR="00453F64" w:rsidRPr="00A322DB" w14:paraId="02923C70" w14:textId="77777777" w:rsidTr="00472A2F">
        <w:trPr>
          <w:trHeight w:val="310"/>
        </w:trPr>
        <w:tc>
          <w:tcPr>
            <w:tcW w:w="1757" w:type="dxa"/>
            <w:shd w:val="clear" w:color="auto" w:fill="E2EFD9" w:themeFill="accent6" w:themeFillTint="33"/>
            <w:noWrap/>
          </w:tcPr>
          <w:p w14:paraId="50E8EC1C" w14:textId="77777777" w:rsidR="00453F64" w:rsidRPr="00CE519F" w:rsidRDefault="00453F64" w:rsidP="00472A2F">
            <w:pPr>
              <w:spacing w:before="0"/>
              <w:jc w:val="center"/>
              <w:rPr>
                <w:color w:val="000000"/>
                <w:sz w:val="20"/>
                <w:szCs w:val="22"/>
                <w:lang w:eastAsia="en-AU"/>
              </w:rPr>
            </w:pPr>
            <w:r w:rsidRPr="00CE519F">
              <w:rPr>
                <w:sz w:val="20"/>
                <w:szCs w:val="22"/>
              </w:rPr>
              <w:t>500</w:t>
            </w:r>
          </w:p>
        </w:tc>
        <w:tc>
          <w:tcPr>
            <w:tcW w:w="1126" w:type="dxa"/>
            <w:shd w:val="clear" w:color="auto" w:fill="E2EFD9" w:themeFill="accent6" w:themeFillTint="33"/>
            <w:noWrap/>
          </w:tcPr>
          <w:p w14:paraId="12B6BC7A" w14:textId="77777777" w:rsidR="00453F64" w:rsidRPr="00CE519F" w:rsidRDefault="00453F64" w:rsidP="00472A2F">
            <w:pPr>
              <w:spacing w:before="0"/>
              <w:jc w:val="center"/>
              <w:rPr>
                <w:color w:val="000000"/>
                <w:sz w:val="20"/>
                <w:szCs w:val="22"/>
                <w:lang w:eastAsia="en-AU"/>
              </w:rPr>
            </w:pPr>
            <w:r w:rsidRPr="00CE519F">
              <w:rPr>
                <w:sz w:val="20"/>
                <w:szCs w:val="22"/>
              </w:rPr>
              <w:t>440</w:t>
            </w:r>
          </w:p>
        </w:tc>
        <w:tc>
          <w:tcPr>
            <w:tcW w:w="2880" w:type="dxa"/>
            <w:shd w:val="clear" w:color="auto" w:fill="E2EFD9" w:themeFill="accent6" w:themeFillTint="33"/>
            <w:noWrap/>
          </w:tcPr>
          <w:p w14:paraId="076940AF" w14:textId="77777777" w:rsidR="00453F64" w:rsidRPr="00CE519F" w:rsidRDefault="00453F64" w:rsidP="00472A2F">
            <w:pPr>
              <w:spacing w:before="0"/>
              <w:jc w:val="center"/>
              <w:rPr>
                <w:sz w:val="20"/>
                <w:szCs w:val="22"/>
                <w:lang w:eastAsia="en-AU"/>
              </w:rPr>
            </w:pPr>
            <w:r w:rsidRPr="00CE519F">
              <w:rPr>
                <w:sz w:val="20"/>
                <w:szCs w:val="22"/>
              </w:rPr>
              <w:t>490</w:t>
            </w:r>
          </w:p>
        </w:tc>
        <w:tc>
          <w:tcPr>
            <w:tcW w:w="3577" w:type="dxa"/>
            <w:shd w:val="clear" w:color="auto" w:fill="E2EFD9" w:themeFill="accent6" w:themeFillTint="33"/>
            <w:noWrap/>
          </w:tcPr>
          <w:p w14:paraId="6BE31B11" w14:textId="77777777" w:rsidR="00453F64" w:rsidRPr="00CE519F" w:rsidRDefault="00453F64" w:rsidP="00472A2F">
            <w:pPr>
              <w:spacing w:before="0"/>
              <w:jc w:val="center"/>
              <w:rPr>
                <w:color w:val="000000"/>
                <w:sz w:val="20"/>
                <w:szCs w:val="22"/>
                <w:lang w:eastAsia="en-AU"/>
              </w:rPr>
            </w:pPr>
            <w:r w:rsidRPr="00CE519F">
              <w:rPr>
                <w:sz w:val="20"/>
                <w:szCs w:val="22"/>
              </w:rPr>
              <w:t>215600</w:t>
            </w:r>
          </w:p>
        </w:tc>
      </w:tr>
      <w:tr w:rsidR="00453F64" w:rsidRPr="00A322DB" w14:paraId="759C849D" w14:textId="77777777" w:rsidTr="00472A2F">
        <w:trPr>
          <w:trHeight w:val="310"/>
        </w:trPr>
        <w:tc>
          <w:tcPr>
            <w:tcW w:w="1757" w:type="dxa"/>
            <w:shd w:val="clear" w:color="auto" w:fill="E2EFD9" w:themeFill="accent6" w:themeFillTint="33"/>
            <w:noWrap/>
          </w:tcPr>
          <w:p w14:paraId="3F253F79" w14:textId="77777777" w:rsidR="00453F64" w:rsidRPr="00CE519F" w:rsidRDefault="00453F64" w:rsidP="00472A2F">
            <w:pPr>
              <w:spacing w:before="0"/>
              <w:jc w:val="center"/>
              <w:rPr>
                <w:color w:val="000000"/>
                <w:sz w:val="20"/>
                <w:szCs w:val="22"/>
                <w:lang w:eastAsia="en-AU"/>
              </w:rPr>
            </w:pPr>
            <w:r w:rsidRPr="00CE519F">
              <w:rPr>
                <w:sz w:val="20"/>
                <w:szCs w:val="22"/>
              </w:rPr>
              <w:t>500</w:t>
            </w:r>
          </w:p>
        </w:tc>
        <w:tc>
          <w:tcPr>
            <w:tcW w:w="1126" w:type="dxa"/>
            <w:shd w:val="clear" w:color="auto" w:fill="E2EFD9" w:themeFill="accent6" w:themeFillTint="33"/>
            <w:noWrap/>
          </w:tcPr>
          <w:p w14:paraId="1300D3F0" w14:textId="77777777" w:rsidR="00453F64" w:rsidRPr="00CE519F" w:rsidRDefault="00453F64" w:rsidP="00472A2F">
            <w:pPr>
              <w:spacing w:before="0"/>
              <w:jc w:val="center"/>
              <w:rPr>
                <w:color w:val="000000"/>
                <w:sz w:val="20"/>
                <w:szCs w:val="22"/>
                <w:lang w:eastAsia="en-AU"/>
              </w:rPr>
            </w:pPr>
            <w:r w:rsidRPr="00CE519F">
              <w:rPr>
                <w:sz w:val="20"/>
                <w:szCs w:val="22"/>
              </w:rPr>
              <w:t>605</w:t>
            </w:r>
          </w:p>
        </w:tc>
        <w:tc>
          <w:tcPr>
            <w:tcW w:w="2880" w:type="dxa"/>
            <w:shd w:val="clear" w:color="auto" w:fill="E2EFD9" w:themeFill="accent6" w:themeFillTint="33"/>
            <w:noWrap/>
          </w:tcPr>
          <w:p w14:paraId="21CF538A" w14:textId="77777777" w:rsidR="00453F64" w:rsidRPr="00CE519F" w:rsidRDefault="00453F64" w:rsidP="00472A2F">
            <w:pPr>
              <w:spacing w:before="0"/>
              <w:jc w:val="center"/>
              <w:rPr>
                <w:sz w:val="20"/>
                <w:szCs w:val="22"/>
                <w:lang w:eastAsia="en-AU"/>
              </w:rPr>
            </w:pPr>
            <w:r w:rsidRPr="00CE519F">
              <w:rPr>
                <w:sz w:val="20"/>
                <w:szCs w:val="22"/>
              </w:rPr>
              <w:t>490</w:t>
            </w:r>
          </w:p>
        </w:tc>
        <w:tc>
          <w:tcPr>
            <w:tcW w:w="3577" w:type="dxa"/>
            <w:shd w:val="clear" w:color="auto" w:fill="E2EFD9" w:themeFill="accent6" w:themeFillTint="33"/>
            <w:noWrap/>
          </w:tcPr>
          <w:p w14:paraId="29C49533" w14:textId="77777777" w:rsidR="00453F64" w:rsidRPr="00CE519F" w:rsidRDefault="00453F64" w:rsidP="00472A2F">
            <w:pPr>
              <w:spacing w:before="0"/>
              <w:jc w:val="center"/>
              <w:rPr>
                <w:color w:val="000000"/>
                <w:sz w:val="20"/>
                <w:szCs w:val="22"/>
                <w:lang w:eastAsia="en-AU"/>
              </w:rPr>
            </w:pPr>
            <w:r w:rsidRPr="00CE519F">
              <w:rPr>
                <w:sz w:val="20"/>
                <w:szCs w:val="22"/>
              </w:rPr>
              <w:t>296450</w:t>
            </w:r>
          </w:p>
        </w:tc>
      </w:tr>
      <w:tr w:rsidR="00453F64" w:rsidRPr="00A322DB" w14:paraId="00F989A3" w14:textId="77777777" w:rsidTr="00472A2F">
        <w:trPr>
          <w:trHeight w:val="83"/>
        </w:trPr>
        <w:tc>
          <w:tcPr>
            <w:tcW w:w="1757" w:type="dxa"/>
            <w:shd w:val="clear" w:color="auto" w:fill="D9D9D9" w:themeFill="background1" w:themeFillShade="D9"/>
            <w:noWrap/>
            <w:vAlign w:val="bottom"/>
          </w:tcPr>
          <w:p w14:paraId="109878FE" w14:textId="77777777" w:rsidR="00453F64" w:rsidRPr="00CE519F" w:rsidRDefault="00453F64" w:rsidP="00472A2F">
            <w:pPr>
              <w:spacing w:before="0"/>
              <w:jc w:val="center"/>
              <w:rPr>
                <w:sz w:val="20"/>
                <w:szCs w:val="22"/>
              </w:rPr>
            </w:pPr>
            <w:r w:rsidRPr="00CE519F">
              <w:rPr>
                <w:color w:val="000000"/>
                <w:sz w:val="20"/>
                <w:szCs w:val="22"/>
                <w:lang w:eastAsia="en-AU"/>
              </w:rPr>
              <w:t>TOTAL</w:t>
            </w:r>
          </w:p>
        </w:tc>
        <w:tc>
          <w:tcPr>
            <w:tcW w:w="1126" w:type="dxa"/>
            <w:shd w:val="clear" w:color="auto" w:fill="D9D9D9" w:themeFill="background1" w:themeFillShade="D9"/>
            <w:noWrap/>
            <w:vAlign w:val="bottom"/>
          </w:tcPr>
          <w:p w14:paraId="446668C9" w14:textId="77777777" w:rsidR="00453F64" w:rsidRPr="00CE519F" w:rsidRDefault="00453F64" w:rsidP="00472A2F">
            <w:pPr>
              <w:spacing w:before="0"/>
              <w:jc w:val="center"/>
              <w:rPr>
                <w:sz w:val="20"/>
                <w:szCs w:val="22"/>
              </w:rPr>
            </w:pPr>
          </w:p>
        </w:tc>
        <w:tc>
          <w:tcPr>
            <w:tcW w:w="2880" w:type="dxa"/>
            <w:shd w:val="clear" w:color="auto" w:fill="D9D9D9" w:themeFill="background1" w:themeFillShade="D9"/>
            <w:noWrap/>
            <w:vAlign w:val="bottom"/>
          </w:tcPr>
          <w:p w14:paraId="27CECFEC" w14:textId="77777777" w:rsidR="00453F64" w:rsidRPr="00CE519F" w:rsidRDefault="00453F64" w:rsidP="00472A2F">
            <w:pPr>
              <w:spacing w:before="0"/>
              <w:jc w:val="center"/>
              <w:rPr>
                <w:sz w:val="20"/>
                <w:szCs w:val="22"/>
              </w:rPr>
            </w:pPr>
          </w:p>
        </w:tc>
        <w:tc>
          <w:tcPr>
            <w:tcW w:w="3577" w:type="dxa"/>
            <w:shd w:val="clear" w:color="auto" w:fill="D9D9D9" w:themeFill="background1" w:themeFillShade="D9"/>
            <w:noWrap/>
            <w:vAlign w:val="bottom"/>
          </w:tcPr>
          <w:p w14:paraId="440B4F99" w14:textId="77777777" w:rsidR="00453F64" w:rsidRPr="00CE519F" w:rsidRDefault="00453F64" w:rsidP="00472A2F">
            <w:pPr>
              <w:spacing w:before="0"/>
              <w:jc w:val="center"/>
              <w:rPr>
                <w:sz w:val="20"/>
                <w:szCs w:val="22"/>
              </w:rPr>
            </w:pPr>
            <w:r w:rsidRPr="00CE519F">
              <w:rPr>
                <w:color w:val="000000"/>
                <w:sz w:val="20"/>
                <w:szCs w:val="22"/>
                <w:lang w:eastAsia="en-AU"/>
              </w:rPr>
              <w:t>3268300</w:t>
            </w:r>
          </w:p>
        </w:tc>
      </w:tr>
      <w:tr w:rsidR="00453F64" w:rsidRPr="00A322DB" w14:paraId="2D815F7A" w14:textId="77777777" w:rsidTr="00472A2F">
        <w:trPr>
          <w:trHeight w:val="83"/>
        </w:trPr>
        <w:tc>
          <w:tcPr>
            <w:tcW w:w="9340" w:type="dxa"/>
            <w:gridSpan w:val="4"/>
            <w:shd w:val="clear" w:color="auto" w:fill="DBDBDB" w:themeFill="accent3" w:themeFillTint="66"/>
            <w:noWrap/>
          </w:tcPr>
          <w:p w14:paraId="0021D8A8" w14:textId="77777777" w:rsidR="00453F64" w:rsidRPr="00CE519F" w:rsidRDefault="00453F64" w:rsidP="00472A2F">
            <w:pPr>
              <w:spacing w:before="0"/>
              <w:jc w:val="center"/>
              <w:rPr>
                <w:sz w:val="20"/>
                <w:szCs w:val="22"/>
              </w:rPr>
            </w:pPr>
            <w:r w:rsidRPr="00CE519F">
              <w:rPr>
                <w:sz w:val="20"/>
                <w:szCs w:val="22"/>
              </w:rPr>
              <w:t>ALT 2</w:t>
            </w:r>
          </w:p>
        </w:tc>
      </w:tr>
      <w:tr w:rsidR="00453F64" w:rsidRPr="00A322DB" w14:paraId="3683B05B" w14:textId="77777777" w:rsidTr="00472A2F">
        <w:trPr>
          <w:trHeight w:val="310"/>
        </w:trPr>
        <w:tc>
          <w:tcPr>
            <w:tcW w:w="1757" w:type="dxa"/>
            <w:shd w:val="clear" w:color="auto" w:fill="D9D9D9" w:themeFill="background1" w:themeFillShade="D9"/>
            <w:noWrap/>
          </w:tcPr>
          <w:p w14:paraId="5738A45F" w14:textId="77777777" w:rsidR="00453F64" w:rsidRPr="00CE519F" w:rsidRDefault="00453F64" w:rsidP="00472A2F">
            <w:pPr>
              <w:spacing w:before="0"/>
              <w:jc w:val="center"/>
              <w:rPr>
                <w:sz w:val="20"/>
                <w:szCs w:val="22"/>
              </w:rPr>
            </w:pPr>
            <w:r w:rsidRPr="00CE519F">
              <w:rPr>
                <w:sz w:val="20"/>
                <w:szCs w:val="22"/>
              </w:rPr>
              <w:t>kV</w:t>
            </w:r>
          </w:p>
        </w:tc>
        <w:tc>
          <w:tcPr>
            <w:tcW w:w="1126" w:type="dxa"/>
            <w:shd w:val="clear" w:color="auto" w:fill="D9D9D9" w:themeFill="background1" w:themeFillShade="D9"/>
            <w:noWrap/>
          </w:tcPr>
          <w:p w14:paraId="3306A4CF" w14:textId="77777777" w:rsidR="00453F64" w:rsidRPr="00CE519F" w:rsidRDefault="00453F64" w:rsidP="00472A2F">
            <w:pPr>
              <w:spacing w:before="0"/>
              <w:jc w:val="center"/>
              <w:rPr>
                <w:sz w:val="20"/>
                <w:szCs w:val="22"/>
              </w:rPr>
            </w:pPr>
            <w:r w:rsidRPr="00CE519F">
              <w:rPr>
                <w:sz w:val="20"/>
                <w:szCs w:val="22"/>
              </w:rPr>
              <w:t>kms</w:t>
            </w:r>
          </w:p>
        </w:tc>
        <w:tc>
          <w:tcPr>
            <w:tcW w:w="2880" w:type="dxa"/>
            <w:shd w:val="clear" w:color="auto" w:fill="D9D9D9" w:themeFill="background1" w:themeFillShade="D9"/>
            <w:noWrap/>
          </w:tcPr>
          <w:p w14:paraId="20ED59F1" w14:textId="77777777" w:rsidR="00453F64" w:rsidRPr="00CE519F" w:rsidRDefault="00453F64" w:rsidP="00472A2F">
            <w:pPr>
              <w:spacing w:before="0"/>
              <w:jc w:val="center"/>
              <w:rPr>
                <w:sz w:val="20"/>
                <w:szCs w:val="22"/>
              </w:rPr>
            </w:pPr>
            <w:r w:rsidRPr="00CE519F">
              <w:rPr>
                <w:sz w:val="20"/>
                <w:szCs w:val="22"/>
              </w:rPr>
              <w:t>t CO2e/km</w:t>
            </w:r>
          </w:p>
        </w:tc>
        <w:tc>
          <w:tcPr>
            <w:tcW w:w="3577" w:type="dxa"/>
            <w:shd w:val="clear" w:color="auto" w:fill="D9D9D9" w:themeFill="background1" w:themeFillShade="D9"/>
            <w:noWrap/>
          </w:tcPr>
          <w:p w14:paraId="4CA023A1" w14:textId="77777777" w:rsidR="00453F64" w:rsidRPr="00CE519F" w:rsidRDefault="00453F64" w:rsidP="00472A2F">
            <w:pPr>
              <w:spacing w:before="0"/>
              <w:jc w:val="center"/>
              <w:rPr>
                <w:sz w:val="20"/>
                <w:szCs w:val="22"/>
              </w:rPr>
            </w:pPr>
            <w:r w:rsidRPr="00CE519F">
              <w:rPr>
                <w:sz w:val="20"/>
                <w:szCs w:val="22"/>
              </w:rPr>
              <w:t>Total CO2e (t)</w:t>
            </w:r>
          </w:p>
        </w:tc>
      </w:tr>
      <w:tr w:rsidR="00453F64" w:rsidRPr="00A322DB" w14:paraId="396769FD" w14:textId="77777777" w:rsidTr="00472A2F">
        <w:trPr>
          <w:trHeight w:val="310"/>
        </w:trPr>
        <w:tc>
          <w:tcPr>
            <w:tcW w:w="1757" w:type="dxa"/>
            <w:shd w:val="clear" w:color="auto" w:fill="E2EFD9" w:themeFill="accent6" w:themeFillTint="33"/>
            <w:noWrap/>
          </w:tcPr>
          <w:p w14:paraId="751156DE" w14:textId="77777777" w:rsidR="00453F64" w:rsidRPr="00CE519F" w:rsidRDefault="00453F64" w:rsidP="00472A2F">
            <w:pPr>
              <w:spacing w:before="0"/>
              <w:jc w:val="center"/>
              <w:rPr>
                <w:sz w:val="20"/>
                <w:szCs w:val="22"/>
              </w:rPr>
            </w:pPr>
            <w:r w:rsidRPr="00CE519F">
              <w:rPr>
                <w:sz w:val="20"/>
                <w:szCs w:val="22"/>
              </w:rPr>
              <w:t>220</w:t>
            </w:r>
          </w:p>
        </w:tc>
        <w:tc>
          <w:tcPr>
            <w:tcW w:w="1126" w:type="dxa"/>
            <w:shd w:val="clear" w:color="auto" w:fill="E2EFD9" w:themeFill="accent6" w:themeFillTint="33"/>
            <w:noWrap/>
          </w:tcPr>
          <w:p w14:paraId="353E6B40" w14:textId="77777777" w:rsidR="00453F64" w:rsidRPr="00CE519F" w:rsidRDefault="00453F64" w:rsidP="00472A2F">
            <w:pPr>
              <w:spacing w:before="0"/>
              <w:jc w:val="center"/>
              <w:rPr>
                <w:sz w:val="20"/>
                <w:szCs w:val="22"/>
              </w:rPr>
            </w:pPr>
            <w:r w:rsidRPr="00CE519F">
              <w:rPr>
                <w:sz w:val="20"/>
                <w:szCs w:val="22"/>
              </w:rPr>
              <w:t>230</w:t>
            </w:r>
          </w:p>
        </w:tc>
        <w:tc>
          <w:tcPr>
            <w:tcW w:w="2880" w:type="dxa"/>
            <w:shd w:val="clear" w:color="auto" w:fill="E2EFD9" w:themeFill="accent6" w:themeFillTint="33"/>
            <w:noWrap/>
          </w:tcPr>
          <w:p w14:paraId="36A53F9B" w14:textId="77777777" w:rsidR="00453F64" w:rsidRPr="00CE519F" w:rsidRDefault="00453F64" w:rsidP="00472A2F">
            <w:pPr>
              <w:spacing w:before="0"/>
              <w:jc w:val="center"/>
              <w:rPr>
                <w:sz w:val="20"/>
                <w:szCs w:val="22"/>
              </w:rPr>
            </w:pPr>
            <w:r w:rsidRPr="00CE519F">
              <w:rPr>
                <w:sz w:val="20"/>
                <w:szCs w:val="22"/>
              </w:rPr>
              <w:t>280</w:t>
            </w:r>
          </w:p>
        </w:tc>
        <w:tc>
          <w:tcPr>
            <w:tcW w:w="3577" w:type="dxa"/>
            <w:shd w:val="clear" w:color="auto" w:fill="E2EFD9" w:themeFill="accent6" w:themeFillTint="33"/>
            <w:noWrap/>
          </w:tcPr>
          <w:p w14:paraId="7C85F07A" w14:textId="77777777" w:rsidR="00453F64" w:rsidRPr="00CE519F" w:rsidRDefault="00453F64" w:rsidP="00472A2F">
            <w:pPr>
              <w:spacing w:before="0"/>
              <w:jc w:val="center"/>
              <w:rPr>
                <w:sz w:val="20"/>
                <w:szCs w:val="22"/>
              </w:rPr>
            </w:pPr>
            <w:r w:rsidRPr="00CE519F">
              <w:rPr>
                <w:sz w:val="20"/>
                <w:szCs w:val="22"/>
              </w:rPr>
              <w:t>64400</w:t>
            </w:r>
          </w:p>
        </w:tc>
      </w:tr>
      <w:tr w:rsidR="00453F64" w:rsidRPr="00A322DB" w14:paraId="18DF1495" w14:textId="77777777" w:rsidTr="00472A2F">
        <w:trPr>
          <w:trHeight w:val="310"/>
        </w:trPr>
        <w:tc>
          <w:tcPr>
            <w:tcW w:w="1757" w:type="dxa"/>
            <w:shd w:val="clear" w:color="auto" w:fill="E2EFD9" w:themeFill="accent6" w:themeFillTint="33"/>
            <w:noWrap/>
          </w:tcPr>
          <w:p w14:paraId="4F59D784" w14:textId="77777777" w:rsidR="00453F64" w:rsidRPr="00CE519F" w:rsidRDefault="00453F64" w:rsidP="00472A2F">
            <w:pPr>
              <w:spacing w:before="0"/>
              <w:jc w:val="center"/>
              <w:rPr>
                <w:sz w:val="20"/>
                <w:szCs w:val="22"/>
              </w:rPr>
            </w:pPr>
            <w:r w:rsidRPr="00CE519F">
              <w:rPr>
                <w:sz w:val="20"/>
                <w:szCs w:val="22"/>
              </w:rPr>
              <w:t>220</w:t>
            </w:r>
          </w:p>
        </w:tc>
        <w:tc>
          <w:tcPr>
            <w:tcW w:w="1126" w:type="dxa"/>
            <w:shd w:val="clear" w:color="auto" w:fill="E2EFD9" w:themeFill="accent6" w:themeFillTint="33"/>
            <w:noWrap/>
          </w:tcPr>
          <w:p w14:paraId="44ADBD2B" w14:textId="77777777" w:rsidR="00453F64" w:rsidRPr="00CE519F" w:rsidRDefault="00453F64" w:rsidP="00472A2F">
            <w:pPr>
              <w:spacing w:before="0"/>
              <w:jc w:val="center"/>
              <w:rPr>
                <w:sz w:val="20"/>
                <w:szCs w:val="22"/>
              </w:rPr>
            </w:pPr>
            <w:r w:rsidRPr="00CE519F">
              <w:rPr>
                <w:sz w:val="20"/>
                <w:szCs w:val="22"/>
              </w:rPr>
              <w:t>43</w:t>
            </w:r>
          </w:p>
        </w:tc>
        <w:tc>
          <w:tcPr>
            <w:tcW w:w="2880" w:type="dxa"/>
            <w:shd w:val="clear" w:color="auto" w:fill="E2EFD9" w:themeFill="accent6" w:themeFillTint="33"/>
            <w:noWrap/>
          </w:tcPr>
          <w:p w14:paraId="583EE8C5" w14:textId="77777777" w:rsidR="00453F64" w:rsidRPr="00CE519F" w:rsidRDefault="00453F64" w:rsidP="00472A2F">
            <w:pPr>
              <w:spacing w:before="0"/>
              <w:jc w:val="center"/>
              <w:rPr>
                <w:sz w:val="20"/>
                <w:szCs w:val="22"/>
              </w:rPr>
            </w:pPr>
            <w:r w:rsidRPr="00CE519F">
              <w:rPr>
                <w:sz w:val="20"/>
                <w:szCs w:val="22"/>
              </w:rPr>
              <w:t>280</w:t>
            </w:r>
          </w:p>
        </w:tc>
        <w:tc>
          <w:tcPr>
            <w:tcW w:w="3577" w:type="dxa"/>
            <w:shd w:val="clear" w:color="auto" w:fill="E2EFD9" w:themeFill="accent6" w:themeFillTint="33"/>
            <w:noWrap/>
          </w:tcPr>
          <w:p w14:paraId="0074B8B8" w14:textId="77777777" w:rsidR="00453F64" w:rsidRPr="00CE519F" w:rsidRDefault="00453F64" w:rsidP="00472A2F">
            <w:pPr>
              <w:spacing w:before="0"/>
              <w:jc w:val="center"/>
              <w:rPr>
                <w:sz w:val="20"/>
                <w:szCs w:val="22"/>
              </w:rPr>
            </w:pPr>
            <w:r w:rsidRPr="00CE519F">
              <w:rPr>
                <w:sz w:val="20"/>
                <w:szCs w:val="22"/>
              </w:rPr>
              <w:t>12040</w:t>
            </w:r>
          </w:p>
        </w:tc>
      </w:tr>
      <w:tr w:rsidR="00453F64" w:rsidRPr="00A322DB" w14:paraId="59629126" w14:textId="77777777" w:rsidTr="00472A2F">
        <w:trPr>
          <w:trHeight w:val="310"/>
        </w:trPr>
        <w:tc>
          <w:tcPr>
            <w:tcW w:w="1757" w:type="dxa"/>
            <w:shd w:val="clear" w:color="auto" w:fill="E2EFD9" w:themeFill="accent6" w:themeFillTint="33"/>
            <w:noWrap/>
          </w:tcPr>
          <w:p w14:paraId="41255246" w14:textId="77777777" w:rsidR="00453F64" w:rsidRPr="00CE519F" w:rsidRDefault="00453F64" w:rsidP="00472A2F">
            <w:pPr>
              <w:spacing w:before="0"/>
              <w:jc w:val="center"/>
              <w:rPr>
                <w:sz w:val="20"/>
                <w:szCs w:val="22"/>
              </w:rPr>
            </w:pPr>
            <w:r w:rsidRPr="00CE519F">
              <w:rPr>
                <w:sz w:val="20"/>
                <w:szCs w:val="22"/>
              </w:rPr>
              <w:t>500</w:t>
            </w:r>
          </w:p>
        </w:tc>
        <w:tc>
          <w:tcPr>
            <w:tcW w:w="1126" w:type="dxa"/>
            <w:shd w:val="clear" w:color="auto" w:fill="E2EFD9" w:themeFill="accent6" w:themeFillTint="33"/>
            <w:noWrap/>
          </w:tcPr>
          <w:p w14:paraId="4FD22AF9" w14:textId="77777777" w:rsidR="00453F64" w:rsidRPr="00CE519F" w:rsidRDefault="00453F64" w:rsidP="00472A2F">
            <w:pPr>
              <w:spacing w:before="0"/>
              <w:jc w:val="center"/>
              <w:rPr>
                <w:sz w:val="20"/>
                <w:szCs w:val="22"/>
              </w:rPr>
            </w:pPr>
            <w:r w:rsidRPr="00CE519F">
              <w:rPr>
                <w:sz w:val="20"/>
                <w:szCs w:val="22"/>
              </w:rPr>
              <w:t>130</w:t>
            </w:r>
          </w:p>
        </w:tc>
        <w:tc>
          <w:tcPr>
            <w:tcW w:w="2880" w:type="dxa"/>
            <w:shd w:val="clear" w:color="auto" w:fill="E2EFD9" w:themeFill="accent6" w:themeFillTint="33"/>
            <w:noWrap/>
          </w:tcPr>
          <w:p w14:paraId="4CC76507" w14:textId="77777777" w:rsidR="00453F64" w:rsidRPr="00CE519F" w:rsidRDefault="00453F64" w:rsidP="00472A2F">
            <w:pPr>
              <w:spacing w:before="0"/>
              <w:jc w:val="center"/>
              <w:rPr>
                <w:sz w:val="20"/>
                <w:szCs w:val="22"/>
              </w:rPr>
            </w:pPr>
            <w:r w:rsidRPr="00CE519F">
              <w:rPr>
                <w:sz w:val="20"/>
                <w:szCs w:val="22"/>
              </w:rPr>
              <w:t>490</w:t>
            </w:r>
          </w:p>
        </w:tc>
        <w:tc>
          <w:tcPr>
            <w:tcW w:w="3577" w:type="dxa"/>
            <w:shd w:val="clear" w:color="auto" w:fill="E2EFD9" w:themeFill="accent6" w:themeFillTint="33"/>
            <w:noWrap/>
          </w:tcPr>
          <w:p w14:paraId="187B9DD4" w14:textId="77777777" w:rsidR="00453F64" w:rsidRPr="00CE519F" w:rsidRDefault="00453F64" w:rsidP="00472A2F">
            <w:pPr>
              <w:spacing w:before="0"/>
              <w:jc w:val="center"/>
              <w:rPr>
                <w:sz w:val="20"/>
                <w:szCs w:val="22"/>
              </w:rPr>
            </w:pPr>
            <w:r w:rsidRPr="00CE519F">
              <w:rPr>
                <w:sz w:val="20"/>
                <w:szCs w:val="22"/>
              </w:rPr>
              <w:t>63700</w:t>
            </w:r>
          </w:p>
        </w:tc>
      </w:tr>
      <w:tr w:rsidR="00453F64" w:rsidRPr="00A322DB" w14:paraId="11C6FE1A" w14:textId="77777777" w:rsidTr="00472A2F">
        <w:trPr>
          <w:trHeight w:val="310"/>
        </w:trPr>
        <w:tc>
          <w:tcPr>
            <w:tcW w:w="1757" w:type="dxa"/>
            <w:shd w:val="clear" w:color="auto" w:fill="E2EFD9" w:themeFill="accent6" w:themeFillTint="33"/>
            <w:noWrap/>
          </w:tcPr>
          <w:p w14:paraId="3567556B" w14:textId="77777777" w:rsidR="00453F64" w:rsidRPr="00CE519F" w:rsidRDefault="00453F64" w:rsidP="00472A2F">
            <w:pPr>
              <w:spacing w:before="0"/>
              <w:jc w:val="center"/>
              <w:rPr>
                <w:sz w:val="20"/>
                <w:szCs w:val="22"/>
              </w:rPr>
            </w:pPr>
            <w:r w:rsidRPr="00CE519F">
              <w:rPr>
                <w:sz w:val="20"/>
                <w:szCs w:val="22"/>
              </w:rPr>
              <w:t>220</w:t>
            </w:r>
          </w:p>
        </w:tc>
        <w:tc>
          <w:tcPr>
            <w:tcW w:w="1126" w:type="dxa"/>
            <w:shd w:val="clear" w:color="auto" w:fill="E2EFD9" w:themeFill="accent6" w:themeFillTint="33"/>
            <w:noWrap/>
          </w:tcPr>
          <w:p w14:paraId="5844B1F3" w14:textId="77777777" w:rsidR="00453F64" w:rsidRPr="00CE519F" w:rsidRDefault="00453F64" w:rsidP="00472A2F">
            <w:pPr>
              <w:spacing w:before="0"/>
              <w:jc w:val="center"/>
              <w:rPr>
                <w:sz w:val="20"/>
                <w:szCs w:val="22"/>
              </w:rPr>
            </w:pPr>
            <w:r w:rsidRPr="00CE519F">
              <w:rPr>
                <w:sz w:val="20"/>
                <w:szCs w:val="22"/>
              </w:rPr>
              <w:t>95</w:t>
            </w:r>
          </w:p>
        </w:tc>
        <w:tc>
          <w:tcPr>
            <w:tcW w:w="2880" w:type="dxa"/>
            <w:shd w:val="clear" w:color="auto" w:fill="E2EFD9" w:themeFill="accent6" w:themeFillTint="33"/>
            <w:noWrap/>
          </w:tcPr>
          <w:p w14:paraId="5E6BAD70" w14:textId="77777777" w:rsidR="00453F64" w:rsidRPr="00CE519F" w:rsidRDefault="00453F64" w:rsidP="00472A2F">
            <w:pPr>
              <w:spacing w:before="0"/>
              <w:jc w:val="center"/>
              <w:rPr>
                <w:sz w:val="20"/>
                <w:szCs w:val="22"/>
              </w:rPr>
            </w:pPr>
            <w:r w:rsidRPr="00CE519F">
              <w:rPr>
                <w:sz w:val="20"/>
                <w:szCs w:val="22"/>
              </w:rPr>
              <w:t>280</w:t>
            </w:r>
          </w:p>
        </w:tc>
        <w:tc>
          <w:tcPr>
            <w:tcW w:w="3577" w:type="dxa"/>
            <w:shd w:val="clear" w:color="auto" w:fill="E2EFD9" w:themeFill="accent6" w:themeFillTint="33"/>
            <w:noWrap/>
          </w:tcPr>
          <w:p w14:paraId="63E98CAF" w14:textId="77777777" w:rsidR="00453F64" w:rsidRPr="00CE519F" w:rsidRDefault="00453F64" w:rsidP="00472A2F">
            <w:pPr>
              <w:spacing w:before="0"/>
              <w:jc w:val="center"/>
              <w:rPr>
                <w:sz w:val="20"/>
                <w:szCs w:val="22"/>
              </w:rPr>
            </w:pPr>
            <w:r w:rsidRPr="00CE519F">
              <w:rPr>
                <w:sz w:val="20"/>
                <w:szCs w:val="22"/>
              </w:rPr>
              <w:t>26600</w:t>
            </w:r>
          </w:p>
        </w:tc>
      </w:tr>
      <w:tr w:rsidR="00453F64" w:rsidRPr="00A322DB" w14:paraId="7CB0ABDF" w14:textId="77777777" w:rsidTr="00472A2F">
        <w:trPr>
          <w:trHeight w:val="310"/>
        </w:trPr>
        <w:tc>
          <w:tcPr>
            <w:tcW w:w="1757" w:type="dxa"/>
            <w:shd w:val="clear" w:color="auto" w:fill="E2EFD9" w:themeFill="accent6" w:themeFillTint="33"/>
            <w:noWrap/>
          </w:tcPr>
          <w:p w14:paraId="1A0EEDD6" w14:textId="77777777" w:rsidR="00453F64" w:rsidRPr="00CE519F" w:rsidRDefault="00453F64" w:rsidP="00472A2F">
            <w:pPr>
              <w:spacing w:before="0"/>
              <w:jc w:val="center"/>
              <w:rPr>
                <w:sz w:val="20"/>
                <w:szCs w:val="22"/>
              </w:rPr>
            </w:pPr>
            <w:r w:rsidRPr="00CE519F">
              <w:rPr>
                <w:sz w:val="20"/>
                <w:szCs w:val="22"/>
              </w:rPr>
              <w:t>500</w:t>
            </w:r>
          </w:p>
        </w:tc>
        <w:tc>
          <w:tcPr>
            <w:tcW w:w="1126" w:type="dxa"/>
            <w:shd w:val="clear" w:color="auto" w:fill="E2EFD9" w:themeFill="accent6" w:themeFillTint="33"/>
            <w:noWrap/>
          </w:tcPr>
          <w:p w14:paraId="49C6DBAC" w14:textId="77777777" w:rsidR="00453F64" w:rsidRPr="00CE519F" w:rsidRDefault="00453F64" w:rsidP="00472A2F">
            <w:pPr>
              <w:spacing w:before="0"/>
              <w:jc w:val="center"/>
              <w:rPr>
                <w:sz w:val="20"/>
                <w:szCs w:val="22"/>
              </w:rPr>
            </w:pPr>
            <w:r w:rsidRPr="00CE519F">
              <w:rPr>
                <w:sz w:val="20"/>
                <w:szCs w:val="22"/>
              </w:rPr>
              <w:t>85</w:t>
            </w:r>
          </w:p>
        </w:tc>
        <w:tc>
          <w:tcPr>
            <w:tcW w:w="2880" w:type="dxa"/>
            <w:shd w:val="clear" w:color="auto" w:fill="E2EFD9" w:themeFill="accent6" w:themeFillTint="33"/>
            <w:noWrap/>
          </w:tcPr>
          <w:p w14:paraId="6CE62069" w14:textId="77777777" w:rsidR="00453F64" w:rsidRPr="00CE519F" w:rsidRDefault="00453F64" w:rsidP="00472A2F">
            <w:pPr>
              <w:spacing w:before="0"/>
              <w:jc w:val="center"/>
              <w:rPr>
                <w:sz w:val="20"/>
                <w:szCs w:val="22"/>
              </w:rPr>
            </w:pPr>
            <w:r w:rsidRPr="00CE519F">
              <w:rPr>
                <w:sz w:val="20"/>
                <w:szCs w:val="22"/>
              </w:rPr>
              <w:t>490</w:t>
            </w:r>
          </w:p>
        </w:tc>
        <w:tc>
          <w:tcPr>
            <w:tcW w:w="3577" w:type="dxa"/>
            <w:shd w:val="clear" w:color="auto" w:fill="E2EFD9" w:themeFill="accent6" w:themeFillTint="33"/>
            <w:noWrap/>
          </w:tcPr>
          <w:p w14:paraId="53764E8F" w14:textId="77777777" w:rsidR="00453F64" w:rsidRPr="00CE519F" w:rsidRDefault="00453F64" w:rsidP="00472A2F">
            <w:pPr>
              <w:spacing w:before="0"/>
              <w:jc w:val="center"/>
              <w:rPr>
                <w:sz w:val="20"/>
                <w:szCs w:val="22"/>
              </w:rPr>
            </w:pPr>
            <w:r w:rsidRPr="00CE519F">
              <w:rPr>
                <w:sz w:val="20"/>
                <w:szCs w:val="22"/>
              </w:rPr>
              <w:t>41650</w:t>
            </w:r>
          </w:p>
        </w:tc>
      </w:tr>
      <w:tr w:rsidR="00453F64" w:rsidRPr="00A322DB" w14:paraId="3BBC23D4" w14:textId="77777777" w:rsidTr="00472A2F">
        <w:trPr>
          <w:trHeight w:val="310"/>
        </w:trPr>
        <w:tc>
          <w:tcPr>
            <w:tcW w:w="1757" w:type="dxa"/>
            <w:shd w:val="clear" w:color="auto" w:fill="E2EFD9" w:themeFill="accent6" w:themeFillTint="33"/>
            <w:noWrap/>
          </w:tcPr>
          <w:p w14:paraId="20BE87BE" w14:textId="77777777" w:rsidR="00453F64" w:rsidRPr="00CE519F" w:rsidRDefault="00453F64" w:rsidP="00472A2F">
            <w:pPr>
              <w:spacing w:before="0"/>
              <w:jc w:val="center"/>
              <w:rPr>
                <w:sz w:val="20"/>
                <w:szCs w:val="22"/>
              </w:rPr>
            </w:pPr>
            <w:r w:rsidRPr="00CE519F">
              <w:rPr>
                <w:sz w:val="20"/>
                <w:szCs w:val="22"/>
              </w:rPr>
              <w:t>500</w:t>
            </w:r>
          </w:p>
        </w:tc>
        <w:tc>
          <w:tcPr>
            <w:tcW w:w="1126" w:type="dxa"/>
            <w:shd w:val="clear" w:color="auto" w:fill="E2EFD9" w:themeFill="accent6" w:themeFillTint="33"/>
            <w:noWrap/>
          </w:tcPr>
          <w:p w14:paraId="486A5612" w14:textId="77777777" w:rsidR="00453F64" w:rsidRPr="00CE519F" w:rsidRDefault="00453F64" w:rsidP="00472A2F">
            <w:pPr>
              <w:spacing w:before="0"/>
              <w:jc w:val="center"/>
              <w:rPr>
                <w:sz w:val="20"/>
                <w:szCs w:val="22"/>
              </w:rPr>
            </w:pPr>
            <w:r w:rsidRPr="00CE519F">
              <w:rPr>
                <w:sz w:val="20"/>
                <w:szCs w:val="22"/>
              </w:rPr>
              <w:t>440</w:t>
            </w:r>
          </w:p>
        </w:tc>
        <w:tc>
          <w:tcPr>
            <w:tcW w:w="2880" w:type="dxa"/>
            <w:shd w:val="clear" w:color="auto" w:fill="E2EFD9" w:themeFill="accent6" w:themeFillTint="33"/>
            <w:noWrap/>
          </w:tcPr>
          <w:p w14:paraId="3274C668" w14:textId="77777777" w:rsidR="00453F64" w:rsidRPr="00CE519F" w:rsidRDefault="00453F64" w:rsidP="00472A2F">
            <w:pPr>
              <w:spacing w:before="0"/>
              <w:jc w:val="center"/>
              <w:rPr>
                <w:sz w:val="20"/>
                <w:szCs w:val="22"/>
              </w:rPr>
            </w:pPr>
            <w:r w:rsidRPr="00CE519F">
              <w:rPr>
                <w:sz w:val="20"/>
                <w:szCs w:val="22"/>
              </w:rPr>
              <w:t>490</w:t>
            </w:r>
          </w:p>
        </w:tc>
        <w:tc>
          <w:tcPr>
            <w:tcW w:w="3577" w:type="dxa"/>
            <w:shd w:val="clear" w:color="auto" w:fill="E2EFD9" w:themeFill="accent6" w:themeFillTint="33"/>
            <w:noWrap/>
          </w:tcPr>
          <w:p w14:paraId="44EC63C4" w14:textId="77777777" w:rsidR="00453F64" w:rsidRPr="00CE519F" w:rsidRDefault="00453F64" w:rsidP="00472A2F">
            <w:pPr>
              <w:spacing w:before="0"/>
              <w:jc w:val="center"/>
              <w:rPr>
                <w:sz w:val="20"/>
                <w:szCs w:val="22"/>
              </w:rPr>
            </w:pPr>
            <w:r w:rsidRPr="00CE519F">
              <w:rPr>
                <w:sz w:val="20"/>
                <w:szCs w:val="22"/>
              </w:rPr>
              <w:t>215600</w:t>
            </w:r>
          </w:p>
        </w:tc>
      </w:tr>
      <w:tr w:rsidR="00453F64" w:rsidRPr="00A322DB" w14:paraId="3739E970" w14:textId="77777777" w:rsidTr="00472A2F">
        <w:trPr>
          <w:trHeight w:val="310"/>
        </w:trPr>
        <w:tc>
          <w:tcPr>
            <w:tcW w:w="1757" w:type="dxa"/>
            <w:shd w:val="clear" w:color="auto" w:fill="E2EFD9" w:themeFill="accent6" w:themeFillTint="33"/>
            <w:noWrap/>
          </w:tcPr>
          <w:p w14:paraId="3BB75CC0" w14:textId="77777777" w:rsidR="00453F64" w:rsidRPr="00CE519F" w:rsidRDefault="00453F64" w:rsidP="00472A2F">
            <w:pPr>
              <w:spacing w:before="0"/>
              <w:jc w:val="center"/>
              <w:rPr>
                <w:sz w:val="20"/>
                <w:szCs w:val="22"/>
              </w:rPr>
            </w:pPr>
            <w:r w:rsidRPr="00CE519F">
              <w:rPr>
                <w:sz w:val="20"/>
                <w:szCs w:val="22"/>
              </w:rPr>
              <w:t>500</w:t>
            </w:r>
          </w:p>
        </w:tc>
        <w:tc>
          <w:tcPr>
            <w:tcW w:w="1126" w:type="dxa"/>
            <w:shd w:val="clear" w:color="auto" w:fill="E2EFD9" w:themeFill="accent6" w:themeFillTint="33"/>
            <w:noWrap/>
          </w:tcPr>
          <w:p w14:paraId="046DF856" w14:textId="77777777" w:rsidR="00453F64" w:rsidRPr="00CE519F" w:rsidRDefault="00453F64" w:rsidP="00472A2F">
            <w:pPr>
              <w:spacing w:before="0"/>
              <w:jc w:val="center"/>
              <w:rPr>
                <w:sz w:val="20"/>
                <w:szCs w:val="22"/>
              </w:rPr>
            </w:pPr>
            <w:r w:rsidRPr="00CE519F">
              <w:rPr>
                <w:sz w:val="20"/>
                <w:szCs w:val="22"/>
              </w:rPr>
              <w:t>605</w:t>
            </w:r>
          </w:p>
        </w:tc>
        <w:tc>
          <w:tcPr>
            <w:tcW w:w="2880" w:type="dxa"/>
            <w:shd w:val="clear" w:color="auto" w:fill="E2EFD9" w:themeFill="accent6" w:themeFillTint="33"/>
            <w:noWrap/>
          </w:tcPr>
          <w:p w14:paraId="09DCB2C5" w14:textId="77777777" w:rsidR="00453F64" w:rsidRPr="00CE519F" w:rsidRDefault="00453F64" w:rsidP="00472A2F">
            <w:pPr>
              <w:spacing w:before="0"/>
              <w:jc w:val="center"/>
              <w:rPr>
                <w:sz w:val="20"/>
                <w:szCs w:val="22"/>
              </w:rPr>
            </w:pPr>
            <w:r w:rsidRPr="00CE519F">
              <w:rPr>
                <w:sz w:val="20"/>
                <w:szCs w:val="22"/>
              </w:rPr>
              <w:t>490</w:t>
            </w:r>
          </w:p>
        </w:tc>
        <w:tc>
          <w:tcPr>
            <w:tcW w:w="3577" w:type="dxa"/>
            <w:shd w:val="clear" w:color="auto" w:fill="E2EFD9" w:themeFill="accent6" w:themeFillTint="33"/>
            <w:noWrap/>
          </w:tcPr>
          <w:p w14:paraId="72C2D387" w14:textId="77777777" w:rsidR="00453F64" w:rsidRPr="00CE519F" w:rsidRDefault="00453F64" w:rsidP="00472A2F">
            <w:pPr>
              <w:spacing w:before="0"/>
              <w:jc w:val="center"/>
              <w:rPr>
                <w:sz w:val="20"/>
                <w:szCs w:val="22"/>
              </w:rPr>
            </w:pPr>
            <w:r w:rsidRPr="00CE519F">
              <w:rPr>
                <w:sz w:val="20"/>
                <w:szCs w:val="22"/>
              </w:rPr>
              <w:t>296450</w:t>
            </w:r>
          </w:p>
        </w:tc>
      </w:tr>
      <w:tr w:rsidR="00453F64" w:rsidRPr="00A322DB" w14:paraId="72E49BB7" w14:textId="77777777" w:rsidTr="00472A2F">
        <w:trPr>
          <w:trHeight w:val="310"/>
        </w:trPr>
        <w:tc>
          <w:tcPr>
            <w:tcW w:w="1757" w:type="dxa"/>
            <w:shd w:val="clear" w:color="auto" w:fill="E2EFD9" w:themeFill="accent6" w:themeFillTint="33"/>
            <w:noWrap/>
          </w:tcPr>
          <w:p w14:paraId="43BD5038" w14:textId="77777777" w:rsidR="00453F64" w:rsidRPr="00CE519F" w:rsidRDefault="00453F64" w:rsidP="00472A2F">
            <w:pPr>
              <w:spacing w:before="0"/>
              <w:jc w:val="center"/>
              <w:rPr>
                <w:sz w:val="20"/>
                <w:szCs w:val="22"/>
              </w:rPr>
            </w:pPr>
            <w:r w:rsidRPr="00CE519F">
              <w:rPr>
                <w:sz w:val="20"/>
                <w:szCs w:val="22"/>
              </w:rPr>
              <w:t>300</w:t>
            </w:r>
          </w:p>
        </w:tc>
        <w:tc>
          <w:tcPr>
            <w:tcW w:w="1126" w:type="dxa"/>
            <w:shd w:val="clear" w:color="auto" w:fill="E2EFD9" w:themeFill="accent6" w:themeFillTint="33"/>
            <w:noWrap/>
          </w:tcPr>
          <w:p w14:paraId="50BB48B6" w14:textId="77777777" w:rsidR="00453F64" w:rsidRPr="00CE519F" w:rsidRDefault="00453F64" w:rsidP="00472A2F">
            <w:pPr>
              <w:spacing w:before="0"/>
              <w:jc w:val="center"/>
              <w:rPr>
                <w:sz w:val="20"/>
                <w:szCs w:val="22"/>
              </w:rPr>
            </w:pPr>
            <w:r w:rsidRPr="00CE519F">
              <w:rPr>
                <w:sz w:val="20"/>
                <w:szCs w:val="22"/>
              </w:rPr>
              <w:t>605</w:t>
            </w:r>
          </w:p>
        </w:tc>
        <w:tc>
          <w:tcPr>
            <w:tcW w:w="2880" w:type="dxa"/>
            <w:shd w:val="clear" w:color="auto" w:fill="E2EFD9" w:themeFill="accent6" w:themeFillTint="33"/>
            <w:noWrap/>
          </w:tcPr>
          <w:p w14:paraId="3BE15C30" w14:textId="77777777" w:rsidR="00453F64" w:rsidRPr="00CE519F" w:rsidRDefault="00453F64" w:rsidP="00472A2F">
            <w:pPr>
              <w:spacing w:before="0"/>
              <w:jc w:val="center"/>
              <w:rPr>
                <w:sz w:val="20"/>
                <w:szCs w:val="22"/>
              </w:rPr>
            </w:pPr>
            <w:r w:rsidRPr="00CE519F">
              <w:rPr>
                <w:sz w:val="20"/>
                <w:szCs w:val="22"/>
              </w:rPr>
              <w:t>280</w:t>
            </w:r>
          </w:p>
        </w:tc>
        <w:tc>
          <w:tcPr>
            <w:tcW w:w="3577" w:type="dxa"/>
            <w:shd w:val="clear" w:color="auto" w:fill="E2EFD9" w:themeFill="accent6" w:themeFillTint="33"/>
            <w:noWrap/>
          </w:tcPr>
          <w:p w14:paraId="4F9A70C2" w14:textId="77777777" w:rsidR="00453F64" w:rsidRPr="00CE519F" w:rsidRDefault="00453F64" w:rsidP="00472A2F">
            <w:pPr>
              <w:spacing w:before="0"/>
              <w:jc w:val="center"/>
              <w:rPr>
                <w:sz w:val="20"/>
                <w:szCs w:val="22"/>
              </w:rPr>
            </w:pPr>
            <w:r w:rsidRPr="00CE519F">
              <w:rPr>
                <w:sz w:val="20"/>
                <w:szCs w:val="22"/>
              </w:rPr>
              <w:t>169400</w:t>
            </w:r>
          </w:p>
        </w:tc>
      </w:tr>
      <w:tr w:rsidR="00453F64" w:rsidRPr="00A322DB" w14:paraId="3140B126" w14:textId="77777777" w:rsidTr="00472A2F">
        <w:trPr>
          <w:trHeight w:val="310"/>
        </w:trPr>
        <w:tc>
          <w:tcPr>
            <w:tcW w:w="1757" w:type="dxa"/>
            <w:shd w:val="clear" w:color="auto" w:fill="D9D9D9" w:themeFill="background1" w:themeFillShade="D9"/>
            <w:noWrap/>
            <w:vAlign w:val="bottom"/>
          </w:tcPr>
          <w:p w14:paraId="4736A222" w14:textId="77777777" w:rsidR="00453F64" w:rsidRPr="00CE519F" w:rsidRDefault="00453F64" w:rsidP="00472A2F">
            <w:pPr>
              <w:spacing w:before="0"/>
              <w:jc w:val="center"/>
              <w:rPr>
                <w:sz w:val="20"/>
                <w:szCs w:val="22"/>
              </w:rPr>
            </w:pPr>
            <w:r w:rsidRPr="00CE519F">
              <w:rPr>
                <w:color w:val="000000"/>
                <w:sz w:val="20"/>
                <w:szCs w:val="22"/>
                <w:lang w:eastAsia="en-AU"/>
              </w:rPr>
              <w:t>TOTAL</w:t>
            </w:r>
          </w:p>
        </w:tc>
        <w:tc>
          <w:tcPr>
            <w:tcW w:w="1126" w:type="dxa"/>
            <w:shd w:val="clear" w:color="auto" w:fill="D9D9D9" w:themeFill="background1" w:themeFillShade="D9"/>
            <w:noWrap/>
            <w:vAlign w:val="bottom"/>
          </w:tcPr>
          <w:p w14:paraId="15F6C680" w14:textId="77777777" w:rsidR="00453F64" w:rsidRPr="00CE519F" w:rsidRDefault="00453F64" w:rsidP="00472A2F">
            <w:pPr>
              <w:spacing w:before="0"/>
              <w:jc w:val="center"/>
              <w:rPr>
                <w:sz w:val="20"/>
                <w:szCs w:val="22"/>
              </w:rPr>
            </w:pPr>
          </w:p>
        </w:tc>
        <w:tc>
          <w:tcPr>
            <w:tcW w:w="2880" w:type="dxa"/>
            <w:shd w:val="clear" w:color="auto" w:fill="D9D9D9" w:themeFill="background1" w:themeFillShade="D9"/>
            <w:noWrap/>
            <w:vAlign w:val="bottom"/>
          </w:tcPr>
          <w:p w14:paraId="3729CF4D" w14:textId="77777777" w:rsidR="00453F64" w:rsidRPr="00CE519F" w:rsidRDefault="00453F64" w:rsidP="00472A2F">
            <w:pPr>
              <w:spacing w:before="0"/>
              <w:jc w:val="center"/>
              <w:rPr>
                <w:sz w:val="20"/>
                <w:szCs w:val="22"/>
              </w:rPr>
            </w:pPr>
          </w:p>
        </w:tc>
        <w:tc>
          <w:tcPr>
            <w:tcW w:w="3577" w:type="dxa"/>
            <w:shd w:val="clear" w:color="auto" w:fill="D9D9D9" w:themeFill="background1" w:themeFillShade="D9"/>
            <w:noWrap/>
            <w:vAlign w:val="bottom"/>
          </w:tcPr>
          <w:p w14:paraId="5A029CA8" w14:textId="77777777" w:rsidR="00453F64" w:rsidRPr="00CE519F" w:rsidRDefault="00453F64" w:rsidP="00472A2F">
            <w:pPr>
              <w:spacing w:before="0"/>
              <w:jc w:val="center"/>
              <w:rPr>
                <w:sz w:val="20"/>
                <w:szCs w:val="22"/>
              </w:rPr>
            </w:pPr>
            <w:r w:rsidRPr="00CE519F">
              <w:rPr>
                <w:color w:val="000000"/>
                <w:sz w:val="20"/>
                <w:szCs w:val="22"/>
                <w:lang w:eastAsia="en-AU"/>
              </w:rPr>
              <w:t>889840</w:t>
            </w:r>
          </w:p>
        </w:tc>
      </w:tr>
    </w:tbl>
    <w:p w14:paraId="19D8C9A9" w14:textId="77777777" w:rsidR="00453F64" w:rsidRDefault="00453F64" w:rsidP="00453F64">
      <w:pPr>
        <w:spacing w:line="276" w:lineRule="auto"/>
        <w:jc w:val="both"/>
        <w:rPr>
          <w:lang w:val="en-US"/>
        </w:rPr>
      </w:pPr>
      <w:r>
        <w:rPr>
          <w:lang w:val="en-US"/>
        </w:rPr>
        <w:t>The GHG emissions for each solution were the sum of each energy resource to be implemented/phased out for each scenario until the planned net-zero dates of 2030.</w:t>
      </w:r>
    </w:p>
    <w:p w14:paraId="2CBD1D7B" w14:textId="77777777" w:rsidR="00453F64" w:rsidRDefault="00453F64" w:rsidP="00453F64">
      <w:pPr>
        <w:spacing w:line="276" w:lineRule="auto"/>
        <w:jc w:val="both"/>
        <w:rPr>
          <w:lang w:val="en-US"/>
        </w:rPr>
      </w:pPr>
      <w:r>
        <w:rPr>
          <w:lang w:val="en-US"/>
        </w:rPr>
        <w:t>The best- and worst-case scenarios for all potential solutions are outlined below, with the highlighted figures used to standardise the analysis (Table H.6). The best-case scenario is immediately ceasing coal generation using the BAU approach, and the worst-case scenario having coal generation continue at current rates until 2030 using the BAU approach.</w:t>
      </w:r>
    </w:p>
    <w:p w14:paraId="6E20BD4A" w14:textId="77777777" w:rsidR="00453F64" w:rsidRDefault="00453F64" w:rsidP="00453F64">
      <w:pPr>
        <w:pStyle w:val="Caption"/>
        <w:keepNext/>
      </w:pPr>
      <w:bookmarkStart w:id="12" w:name="_Ref84869530"/>
      <w:r>
        <w:t xml:space="preserve">Table </w:t>
      </w:r>
      <w:bookmarkEnd w:id="12"/>
      <w:r>
        <w:t>H.6: GHG Emissions Best- and Worst-Case Scenarios.</w:t>
      </w:r>
    </w:p>
    <w:tbl>
      <w:tblPr>
        <w:tblW w:w="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75"/>
        <w:gridCol w:w="1497"/>
      </w:tblGrid>
      <w:tr w:rsidR="00453F64" w:rsidRPr="002B22FB" w14:paraId="438C0157" w14:textId="77777777" w:rsidTr="00472A2F">
        <w:trPr>
          <w:trHeight w:val="310"/>
          <w:jc w:val="center"/>
        </w:trPr>
        <w:tc>
          <w:tcPr>
            <w:tcW w:w="1671" w:type="dxa"/>
            <w:shd w:val="clear" w:color="auto" w:fill="D9D9D9" w:themeFill="background1" w:themeFillShade="D9"/>
            <w:noWrap/>
            <w:vAlign w:val="bottom"/>
            <w:hideMark/>
          </w:tcPr>
          <w:p w14:paraId="790AB644" w14:textId="77777777" w:rsidR="00453F64" w:rsidRPr="002B22FB" w:rsidRDefault="00453F64" w:rsidP="00472A2F">
            <w:pPr>
              <w:spacing w:before="0"/>
              <w:jc w:val="center"/>
              <w:rPr>
                <w:color w:val="000000"/>
                <w:szCs w:val="22"/>
                <w:lang w:eastAsia="en-AU"/>
              </w:rPr>
            </w:pPr>
            <w:r w:rsidRPr="002B22FB">
              <w:rPr>
                <w:color w:val="000000"/>
                <w:szCs w:val="22"/>
                <w:lang w:eastAsia="en-AU"/>
              </w:rPr>
              <w:t>Units kt CO2e</w:t>
            </w:r>
          </w:p>
        </w:tc>
        <w:tc>
          <w:tcPr>
            <w:tcW w:w="1375" w:type="dxa"/>
            <w:shd w:val="clear" w:color="auto" w:fill="D9D9D9" w:themeFill="background1" w:themeFillShade="D9"/>
            <w:noWrap/>
            <w:vAlign w:val="bottom"/>
            <w:hideMark/>
          </w:tcPr>
          <w:p w14:paraId="2AFF4E9B" w14:textId="77777777" w:rsidR="00453F64" w:rsidRPr="002B22FB" w:rsidRDefault="00453F64" w:rsidP="00472A2F">
            <w:pPr>
              <w:spacing w:before="0"/>
              <w:jc w:val="center"/>
              <w:rPr>
                <w:color w:val="000000"/>
                <w:szCs w:val="22"/>
                <w:lang w:eastAsia="en-AU"/>
              </w:rPr>
            </w:pPr>
            <w:r w:rsidRPr="002B22FB">
              <w:rPr>
                <w:color w:val="000000"/>
                <w:szCs w:val="22"/>
                <w:lang w:eastAsia="en-AU"/>
              </w:rPr>
              <w:t>Best</w:t>
            </w:r>
          </w:p>
        </w:tc>
        <w:tc>
          <w:tcPr>
            <w:tcW w:w="1497" w:type="dxa"/>
            <w:shd w:val="clear" w:color="auto" w:fill="D9D9D9" w:themeFill="background1" w:themeFillShade="D9"/>
            <w:noWrap/>
            <w:vAlign w:val="bottom"/>
            <w:hideMark/>
          </w:tcPr>
          <w:p w14:paraId="1F776C8C" w14:textId="77777777" w:rsidR="00453F64" w:rsidRPr="002B22FB" w:rsidRDefault="00453F64" w:rsidP="00472A2F">
            <w:pPr>
              <w:spacing w:before="0"/>
              <w:jc w:val="center"/>
              <w:rPr>
                <w:color w:val="000000"/>
                <w:szCs w:val="22"/>
                <w:lang w:eastAsia="en-AU"/>
              </w:rPr>
            </w:pPr>
            <w:r w:rsidRPr="002B22FB">
              <w:rPr>
                <w:color w:val="000000"/>
                <w:szCs w:val="22"/>
                <w:lang w:eastAsia="en-AU"/>
              </w:rPr>
              <w:t>Worst</w:t>
            </w:r>
          </w:p>
        </w:tc>
      </w:tr>
      <w:tr w:rsidR="00453F64" w:rsidRPr="002B22FB" w14:paraId="09797F45" w14:textId="77777777" w:rsidTr="00472A2F">
        <w:trPr>
          <w:trHeight w:val="310"/>
          <w:jc w:val="center"/>
        </w:trPr>
        <w:tc>
          <w:tcPr>
            <w:tcW w:w="1671" w:type="dxa"/>
            <w:shd w:val="clear" w:color="auto" w:fill="FFFFCC"/>
            <w:noWrap/>
            <w:vAlign w:val="bottom"/>
            <w:hideMark/>
          </w:tcPr>
          <w:p w14:paraId="6D1C2F35" w14:textId="77777777" w:rsidR="00453F64" w:rsidRPr="002B22FB" w:rsidRDefault="00453F64" w:rsidP="00472A2F">
            <w:pPr>
              <w:spacing w:before="0"/>
              <w:jc w:val="center"/>
              <w:rPr>
                <w:color w:val="000000"/>
                <w:szCs w:val="22"/>
                <w:lang w:eastAsia="en-AU"/>
              </w:rPr>
            </w:pPr>
            <w:r w:rsidRPr="002B22FB">
              <w:rPr>
                <w:color w:val="000000"/>
                <w:szCs w:val="22"/>
                <w:lang w:eastAsia="en-AU"/>
              </w:rPr>
              <w:t>BAU</w:t>
            </w:r>
          </w:p>
        </w:tc>
        <w:tc>
          <w:tcPr>
            <w:tcW w:w="1375" w:type="dxa"/>
            <w:shd w:val="clear" w:color="auto" w:fill="E2EFD9" w:themeFill="accent6" w:themeFillTint="33"/>
            <w:noWrap/>
            <w:vAlign w:val="bottom"/>
            <w:hideMark/>
          </w:tcPr>
          <w:p w14:paraId="6D4C04D4" w14:textId="77777777" w:rsidR="00453F64" w:rsidRPr="002B22FB" w:rsidRDefault="00453F64" w:rsidP="00472A2F">
            <w:pPr>
              <w:spacing w:before="0"/>
              <w:jc w:val="center"/>
              <w:rPr>
                <w:b/>
                <w:bCs/>
                <w:color w:val="000000"/>
                <w:szCs w:val="22"/>
                <w:lang w:eastAsia="en-AU"/>
              </w:rPr>
            </w:pPr>
            <w:r w:rsidRPr="002B22FB">
              <w:rPr>
                <w:b/>
                <w:bCs/>
                <w:color w:val="000000"/>
                <w:szCs w:val="22"/>
                <w:lang w:eastAsia="en-AU"/>
              </w:rPr>
              <w:t>5103.3</w:t>
            </w:r>
            <w:r>
              <w:rPr>
                <w:b/>
                <w:bCs/>
                <w:color w:val="000000"/>
                <w:szCs w:val="22"/>
                <w:lang w:eastAsia="en-AU"/>
              </w:rPr>
              <w:t>5</w:t>
            </w:r>
          </w:p>
        </w:tc>
        <w:tc>
          <w:tcPr>
            <w:tcW w:w="1497" w:type="dxa"/>
            <w:shd w:val="clear" w:color="auto" w:fill="E2EFD9" w:themeFill="accent6" w:themeFillTint="33"/>
            <w:noWrap/>
            <w:vAlign w:val="bottom"/>
            <w:hideMark/>
          </w:tcPr>
          <w:p w14:paraId="18622D88" w14:textId="77777777" w:rsidR="00453F64" w:rsidRPr="002B22FB" w:rsidRDefault="00453F64" w:rsidP="00472A2F">
            <w:pPr>
              <w:spacing w:before="0"/>
              <w:jc w:val="center"/>
              <w:rPr>
                <w:b/>
                <w:bCs/>
                <w:color w:val="000000"/>
                <w:szCs w:val="22"/>
                <w:lang w:eastAsia="en-AU"/>
              </w:rPr>
            </w:pPr>
            <w:r w:rsidRPr="002B22FB">
              <w:rPr>
                <w:b/>
                <w:bCs/>
                <w:color w:val="000000"/>
                <w:szCs w:val="22"/>
                <w:lang w:eastAsia="en-AU"/>
              </w:rPr>
              <w:t>270221.98</w:t>
            </w:r>
          </w:p>
        </w:tc>
      </w:tr>
      <w:tr w:rsidR="00453F64" w:rsidRPr="002B22FB" w14:paraId="16B01FD1" w14:textId="77777777" w:rsidTr="00472A2F">
        <w:trPr>
          <w:trHeight w:val="310"/>
          <w:jc w:val="center"/>
        </w:trPr>
        <w:tc>
          <w:tcPr>
            <w:tcW w:w="1671" w:type="dxa"/>
            <w:shd w:val="clear" w:color="auto" w:fill="D9E2F3" w:themeFill="accent1" w:themeFillTint="33"/>
            <w:noWrap/>
            <w:vAlign w:val="bottom"/>
            <w:hideMark/>
          </w:tcPr>
          <w:p w14:paraId="15142AC6" w14:textId="77777777" w:rsidR="00453F64" w:rsidRPr="002B22FB" w:rsidRDefault="00453F64" w:rsidP="00472A2F">
            <w:pPr>
              <w:spacing w:before="0"/>
              <w:jc w:val="center"/>
              <w:rPr>
                <w:color w:val="000000"/>
                <w:szCs w:val="22"/>
                <w:lang w:eastAsia="en-AU"/>
              </w:rPr>
            </w:pPr>
            <w:r w:rsidRPr="002B22FB">
              <w:rPr>
                <w:color w:val="000000"/>
                <w:szCs w:val="22"/>
                <w:lang w:eastAsia="en-AU"/>
              </w:rPr>
              <w:t>ALT 1</w:t>
            </w:r>
          </w:p>
        </w:tc>
        <w:tc>
          <w:tcPr>
            <w:tcW w:w="1375" w:type="dxa"/>
            <w:shd w:val="clear" w:color="auto" w:fill="E2EFD9" w:themeFill="accent6" w:themeFillTint="33"/>
            <w:noWrap/>
            <w:vAlign w:val="bottom"/>
            <w:hideMark/>
          </w:tcPr>
          <w:p w14:paraId="41B9A3F4" w14:textId="77777777" w:rsidR="00453F64" w:rsidRPr="002B22FB" w:rsidRDefault="00453F64" w:rsidP="00472A2F">
            <w:pPr>
              <w:spacing w:before="0"/>
              <w:jc w:val="center"/>
              <w:rPr>
                <w:color w:val="000000"/>
                <w:szCs w:val="22"/>
                <w:lang w:eastAsia="en-AU"/>
              </w:rPr>
            </w:pPr>
            <w:r w:rsidRPr="002B22FB">
              <w:rPr>
                <w:color w:val="000000"/>
                <w:szCs w:val="22"/>
                <w:lang w:eastAsia="en-AU"/>
              </w:rPr>
              <w:t>7816.1</w:t>
            </w:r>
            <w:r>
              <w:rPr>
                <w:color w:val="000000"/>
                <w:szCs w:val="22"/>
                <w:lang w:eastAsia="en-AU"/>
              </w:rPr>
              <w:t>3</w:t>
            </w:r>
          </w:p>
        </w:tc>
        <w:tc>
          <w:tcPr>
            <w:tcW w:w="1497" w:type="dxa"/>
            <w:shd w:val="clear" w:color="auto" w:fill="E2EFD9" w:themeFill="accent6" w:themeFillTint="33"/>
            <w:noWrap/>
            <w:vAlign w:val="bottom"/>
            <w:hideMark/>
          </w:tcPr>
          <w:p w14:paraId="09D3A00F" w14:textId="77777777" w:rsidR="00453F64" w:rsidRPr="002B22FB" w:rsidRDefault="00453F64" w:rsidP="00472A2F">
            <w:pPr>
              <w:spacing w:before="0"/>
              <w:jc w:val="center"/>
              <w:rPr>
                <w:color w:val="000000"/>
                <w:szCs w:val="22"/>
                <w:lang w:eastAsia="en-AU"/>
              </w:rPr>
            </w:pPr>
            <w:r w:rsidRPr="002B22FB">
              <w:rPr>
                <w:color w:val="000000"/>
                <w:szCs w:val="22"/>
                <w:lang w:eastAsia="en-AU"/>
              </w:rPr>
              <w:t>184184.4</w:t>
            </w:r>
            <w:r>
              <w:rPr>
                <w:color w:val="000000"/>
                <w:szCs w:val="22"/>
                <w:lang w:eastAsia="en-AU"/>
              </w:rPr>
              <w:t>1</w:t>
            </w:r>
          </w:p>
        </w:tc>
      </w:tr>
      <w:tr w:rsidR="00453F64" w:rsidRPr="002B22FB" w14:paraId="7DE4B098" w14:textId="77777777" w:rsidTr="00472A2F">
        <w:trPr>
          <w:trHeight w:val="310"/>
          <w:jc w:val="center"/>
        </w:trPr>
        <w:tc>
          <w:tcPr>
            <w:tcW w:w="1671" w:type="dxa"/>
            <w:shd w:val="clear" w:color="auto" w:fill="DBDBDB" w:themeFill="accent3" w:themeFillTint="66"/>
            <w:noWrap/>
            <w:vAlign w:val="bottom"/>
            <w:hideMark/>
          </w:tcPr>
          <w:p w14:paraId="7DC14986" w14:textId="77777777" w:rsidR="00453F64" w:rsidRPr="002B22FB" w:rsidRDefault="00453F64" w:rsidP="00472A2F">
            <w:pPr>
              <w:spacing w:before="0"/>
              <w:jc w:val="center"/>
              <w:rPr>
                <w:color w:val="000000"/>
                <w:szCs w:val="22"/>
                <w:lang w:eastAsia="en-AU"/>
              </w:rPr>
            </w:pPr>
            <w:r w:rsidRPr="002B22FB">
              <w:rPr>
                <w:color w:val="000000"/>
                <w:szCs w:val="22"/>
                <w:lang w:eastAsia="en-AU"/>
              </w:rPr>
              <w:t>ALT 2</w:t>
            </w:r>
          </w:p>
        </w:tc>
        <w:tc>
          <w:tcPr>
            <w:tcW w:w="1375" w:type="dxa"/>
            <w:shd w:val="clear" w:color="auto" w:fill="E2EFD9" w:themeFill="accent6" w:themeFillTint="33"/>
            <w:noWrap/>
            <w:vAlign w:val="bottom"/>
            <w:hideMark/>
          </w:tcPr>
          <w:p w14:paraId="7B2E8726" w14:textId="77777777" w:rsidR="00453F64" w:rsidRPr="002B22FB" w:rsidRDefault="00453F64" w:rsidP="00472A2F">
            <w:pPr>
              <w:spacing w:before="0"/>
              <w:jc w:val="center"/>
              <w:rPr>
                <w:color w:val="000000"/>
                <w:szCs w:val="22"/>
                <w:lang w:eastAsia="en-AU"/>
              </w:rPr>
            </w:pPr>
            <w:r w:rsidRPr="002B22FB">
              <w:rPr>
                <w:color w:val="000000"/>
                <w:szCs w:val="22"/>
                <w:lang w:eastAsia="en-AU"/>
              </w:rPr>
              <w:t>8039.4</w:t>
            </w:r>
            <w:r>
              <w:rPr>
                <w:color w:val="000000"/>
                <w:szCs w:val="22"/>
                <w:lang w:eastAsia="en-AU"/>
              </w:rPr>
              <w:t>5</w:t>
            </w:r>
          </w:p>
        </w:tc>
        <w:tc>
          <w:tcPr>
            <w:tcW w:w="1497" w:type="dxa"/>
            <w:shd w:val="clear" w:color="auto" w:fill="E2EFD9" w:themeFill="accent6" w:themeFillTint="33"/>
            <w:noWrap/>
            <w:vAlign w:val="bottom"/>
            <w:hideMark/>
          </w:tcPr>
          <w:p w14:paraId="4303A52E" w14:textId="77777777" w:rsidR="00453F64" w:rsidRPr="002B22FB" w:rsidRDefault="00453F64" w:rsidP="00472A2F">
            <w:pPr>
              <w:spacing w:before="0"/>
              <w:jc w:val="center"/>
              <w:rPr>
                <w:color w:val="000000"/>
                <w:szCs w:val="22"/>
                <w:lang w:eastAsia="en-AU"/>
              </w:rPr>
            </w:pPr>
            <w:r w:rsidRPr="002B22FB">
              <w:rPr>
                <w:color w:val="000000"/>
                <w:szCs w:val="22"/>
                <w:lang w:eastAsia="en-AU"/>
              </w:rPr>
              <w:t>157770.55</w:t>
            </w:r>
          </w:p>
        </w:tc>
      </w:tr>
    </w:tbl>
    <w:p w14:paraId="4957C415" w14:textId="77777777" w:rsidR="00453F64" w:rsidRDefault="00453F64" w:rsidP="00453F64">
      <w:pPr>
        <w:rPr>
          <w:lang w:val="en-US"/>
        </w:rPr>
      </w:pPr>
    </w:p>
    <w:p w14:paraId="470A460D" w14:textId="77777777" w:rsidR="00453F64" w:rsidRDefault="00453F64" w:rsidP="00453F64">
      <w:pPr>
        <w:pStyle w:val="Heading3"/>
        <w:numPr>
          <w:ilvl w:val="0"/>
          <w:numId w:val="0"/>
        </w:numPr>
        <w:spacing w:after="120"/>
        <w:ind w:left="720" w:hanging="720"/>
      </w:pPr>
      <w:r w:rsidRPr="00624E0F">
        <w:lastRenderedPageBreak/>
        <w:t>Pollutants</w:t>
      </w:r>
    </w:p>
    <w:p w14:paraId="702E3431" w14:textId="77777777" w:rsidR="00453F64" w:rsidRDefault="00453F64" w:rsidP="00453F64">
      <w:pPr>
        <w:spacing w:line="276" w:lineRule="auto"/>
        <w:jc w:val="both"/>
        <w:rPr>
          <w:lang w:val="en-US"/>
        </w:rPr>
      </w:pPr>
      <w:r>
        <w:rPr>
          <w:lang w:val="en-US"/>
        </w:rPr>
        <w:t xml:space="preserve">GHG Emissions are a key component of pollutants and damage to the planet's health, but a life cycle assessment needs to be assessed against standard industry life span. While we have current technology to manufacture such renewable infrastructure, the de-manufacturing processes are not in place to appropriately recycle infrastructure at the end of their useful life </w:t>
      </w:r>
      <w:sdt>
        <w:sdtPr>
          <w:rPr>
            <w:lang w:val="en-US"/>
          </w:rPr>
          <w:id w:val="-1326575966"/>
          <w:citation/>
        </w:sdtPr>
        <w:sdtContent>
          <w:r>
            <w:rPr>
              <w:lang w:val="en-US"/>
            </w:rPr>
            <w:fldChar w:fldCharType="begin"/>
          </w:r>
          <w:r>
            <w:instrText xml:space="preserve"> CITATION Ber18 \l 3081 </w:instrText>
          </w:r>
          <w:r>
            <w:rPr>
              <w:lang w:val="en-US"/>
            </w:rPr>
            <w:fldChar w:fldCharType="separate"/>
          </w:r>
          <w:r>
            <w:rPr>
              <w:noProof/>
            </w:rPr>
            <w:t>(Berg, 2018)</w:t>
          </w:r>
          <w:r>
            <w:rPr>
              <w:lang w:val="en-US"/>
            </w:rPr>
            <w:fldChar w:fldCharType="end"/>
          </w:r>
        </w:sdtContent>
      </w:sdt>
      <w:r>
        <w:rPr>
          <w:lang w:val="en-US"/>
        </w:rPr>
        <w:t>. Therefore, an analysis will reflect infrastructure capacity to power the energy system over its useful life. Energy System capacities for the project proposal are described below, which will be used to quantify and justify the useful life capacity for each solution (Table H.7).</w:t>
      </w:r>
    </w:p>
    <w:p w14:paraId="379522FA" w14:textId="77777777" w:rsidR="00453F64" w:rsidRDefault="00453F64" w:rsidP="00453F64">
      <w:pPr>
        <w:pStyle w:val="Caption"/>
        <w:keepNext/>
      </w:pPr>
      <w:r>
        <w:t>Table H.7: Energy Systems.</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040"/>
        <w:gridCol w:w="1480"/>
        <w:gridCol w:w="1603"/>
        <w:gridCol w:w="1040"/>
        <w:gridCol w:w="1402"/>
        <w:gridCol w:w="1396"/>
      </w:tblGrid>
      <w:tr w:rsidR="00453F64" w:rsidRPr="00DC0AEE" w14:paraId="4E2D51D0" w14:textId="77777777" w:rsidTr="00472A2F">
        <w:trPr>
          <w:trHeight w:val="310"/>
          <w:jc w:val="center"/>
        </w:trPr>
        <w:tc>
          <w:tcPr>
            <w:tcW w:w="1520" w:type="dxa"/>
            <w:shd w:val="clear" w:color="auto" w:fill="D9D9D9" w:themeFill="background1" w:themeFillShade="D9"/>
            <w:noWrap/>
            <w:vAlign w:val="bottom"/>
            <w:hideMark/>
          </w:tcPr>
          <w:p w14:paraId="6F6BAF4D" w14:textId="77777777" w:rsidR="00453F64" w:rsidRPr="00DC0AEE" w:rsidRDefault="00453F64" w:rsidP="00472A2F">
            <w:pPr>
              <w:spacing w:before="0"/>
              <w:jc w:val="center"/>
              <w:rPr>
                <w:color w:val="000000"/>
                <w:szCs w:val="22"/>
                <w:lang w:eastAsia="en-AU"/>
              </w:rPr>
            </w:pPr>
            <w:r w:rsidRPr="00DC0AEE">
              <w:rPr>
                <w:color w:val="000000"/>
                <w:szCs w:val="22"/>
                <w:lang w:eastAsia="en-AU"/>
              </w:rPr>
              <w:t>Units: MW</w:t>
            </w:r>
          </w:p>
        </w:tc>
        <w:tc>
          <w:tcPr>
            <w:tcW w:w="1040" w:type="dxa"/>
            <w:shd w:val="clear" w:color="auto" w:fill="D9D9D9" w:themeFill="background1" w:themeFillShade="D9"/>
            <w:noWrap/>
            <w:vAlign w:val="bottom"/>
            <w:hideMark/>
          </w:tcPr>
          <w:p w14:paraId="11311F0D" w14:textId="77777777" w:rsidR="00453F64" w:rsidRPr="00DC0AEE" w:rsidRDefault="00453F64" w:rsidP="00472A2F">
            <w:pPr>
              <w:spacing w:before="0"/>
              <w:jc w:val="center"/>
              <w:rPr>
                <w:color w:val="000000"/>
                <w:szCs w:val="22"/>
                <w:lang w:eastAsia="en-AU"/>
              </w:rPr>
            </w:pPr>
            <w:r w:rsidRPr="00DC0AEE">
              <w:rPr>
                <w:color w:val="000000"/>
                <w:szCs w:val="22"/>
                <w:lang w:eastAsia="en-AU"/>
              </w:rPr>
              <w:t>Solar</w:t>
            </w:r>
          </w:p>
        </w:tc>
        <w:tc>
          <w:tcPr>
            <w:tcW w:w="1480" w:type="dxa"/>
            <w:shd w:val="clear" w:color="auto" w:fill="D9D9D9" w:themeFill="background1" w:themeFillShade="D9"/>
            <w:noWrap/>
            <w:vAlign w:val="bottom"/>
            <w:hideMark/>
          </w:tcPr>
          <w:p w14:paraId="2480F5CA" w14:textId="77777777" w:rsidR="00453F64" w:rsidRPr="00DC0AEE" w:rsidRDefault="00453F64" w:rsidP="00472A2F">
            <w:pPr>
              <w:spacing w:before="0"/>
              <w:jc w:val="center"/>
              <w:rPr>
                <w:color w:val="000000"/>
                <w:szCs w:val="22"/>
                <w:lang w:eastAsia="en-AU"/>
              </w:rPr>
            </w:pPr>
            <w:r w:rsidRPr="00DC0AEE">
              <w:rPr>
                <w:color w:val="000000"/>
                <w:szCs w:val="22"/>
                <w:lang w:eastAsia="en-AU"/>
              </w:rPr>
              <w:t>Onshore wind</w:t>
            </w:r>
          </w:p>
        </w:tc>
        <w:tc>
          <w:tcPr>
            <w:tcW w:w="1603" w:type="dxa"/>
            <w:shd w:val="clear" w:color="auto" w:fill="D9D9D9" w:themeFill="background1" w:themeFillShade="D9"/>
            <w:noWrap/>
            <w:vAlign w:val="bottom"/>
            <w:hideMark/>
          </w:tcPr>
          <w:p w14:paraId="0262057A" w14:textId="77777777" w:rsidR="00453F64" w:rsidRPr="00DC0AEE" w:rsidRDefault="00453F64" w:rsidP="00472A2F">
            <w:pPr>
              <w:spacing w:before="0"/>
              <w:jc w:val="center"/>
              <w:rPr>
                <w:color w:val="000000"/>
                <w:szCs w:val="22"/>
                <w:lang w:eastAsia="en-AU"/>
              </w:rPr>
            </w:pPr>
            <w:r w:rsidRPr="00DC0AEE">
              <w:rPr>
                <w:color w:val="000000"/>
                <w:szCs w:val="22"/>
                <w:lang w:eastAsia="en-AU"/>
              </w:rPr>
              <w:t>Offshore wind</w:t>
            </w:r>
          </w:p>
        </w:tc>
        <w:tc>
          <w:tcPr>
            <w:tcW w:w="1040" w:type="dxa"/>
            <w:shd w:val="clear" w:color="auto" w:fill="D9D9D9" w:themeFill="background1" w:themeFillShade="D9"/>
            <w:noWrap/>
            <w:vAlign w:val="bottom"/>
            <w:hideMark/>
          </w:tcPr>
          <w:p w14:paraId="0578CA8D" w14:textId="77777777" w:rsidR="00453F64" w:rsidRPr="00DC0AEE" w:rsidRDefault="00453F64" w:rsidP="00472A2F">
            <w:pPr>
              <w:spacing w:before="0"/>
              <w:jc w:val="center"/>
              <w:rPr>
                <w:color w:val="000000"/>
                <w:szCs w:val="22"/>
                <w:lang w:eastAsia="en-AU"/>
              </w:rPr>
            </w:pPr>
            <w:r w:rsidRPr="00DC0AEE">
              <w:rPr>
                <w:color w:val="000000"/>
                <w:szCs w:val="22"/>
                <w:lang w:eastAsia="en-AU"/>
              </w:rPr>
              <w:t>Storage</w:t>
            </w:r>
          </w:p>
        </w:tc>
        <w:tc>
          <w:tcPr>
            <w:tcW w:w="1402" w:type="dxa"/>
            <w:shd w:val="clear" w:color="auto" w:fill="D9D9D9" w:themeFill="background1" w:themeFillShade="D9"/>
            <w:noWrap/>
            <w:vAlign w:val="bottom"/>
            <w:hideMark/>
          </w:tcPr>
          <w:p w14:paraId="05FF43AB" w14:textId="77777777" w:rsidR="00453F64" w:rsidRPr="00DC0AEE" w:rsidRDefault="00453F64" w:rsidP="00472A2F">
            <w:pPr>
              <w:spacing w:before="0"/>
              <w:jc w:val="center"/>
              <w:rPr>
                <w:color w:val="000000"/>
                <w:szCs w:val="22"/>
                <w:lang w:eastAsia="en-AU"/>
              </w:rPr>
            </w:pPr>
            <w:r w:rsidRPr="00DC0AEE">
              <w:rPr>
                <w:color w:val="000000"/>
                <w:szCs w:val="22"/>
                <w:lang w:eastAsia="en-AU"/>
              </w:rPr>
              <w:t>Transmission</w:t>
            </w:r>
          </w:p>
        </w:tc>
        <w:tc>
          <w:tcPr>
            <w:tcW w:w="1396" w:type="dxa"/>
            <w:shd w:val="clear" w:color="auto" w:fill="D9D9D9" w:themeFill="background1" w:themeFillShade="D9"/>
            <w:noWrap/>
            <w:vAlign w:val="bottom"/>
            <w:hideMark/>
          </w:tcPr>
          <w:p w14:paraId="2CD3A352" w14:textId="77777777" w:rsidR="00453F64" w:rsidRPr="00DC0AEE" w:rsidRDefault="00453F64" w:rsidP="00472A2F">
            <w:pPr>
              <w:spacing w:before="0"/>
              <w:jc w:val="center"/>
              <w:rPr>
                <w:color w:val="000000"/>
                <w:szCs w:val="22"/>
                <w:lang w:eastAsia="en-AU"/>
              </w:rPr>
            </w:pPr>
            <w:r w:rsidRPr="00DC0AEE">
              <w:rPr>
                <w:color w:val="000000"/>
                <w:szCs w:val="22"/>
                <w:lang w:eastAsia="en-AU"/>
              </w:rPr>
              <w:t>Total</w:t>
            </w:r>
            <w:r>
              <w:rPr>
                <w:color w:val="000000"/>
                <w:szCs w:val="22"/>
                <w:lang w:eastAsia="en-AU"/>
              </w:rPr>
              <w:t xml:space="preserve"> (MW)</w:t>
            </w:r>
          </w:p>
        </w:tc>
      </w:tr>
      <w:tr w:rsidR="00453F64" w:rsidRPr="00DC0AEE" w14:paraId="05B49255" w14:textId="77777777" w:rsidTr="00472A2F">
        <w:trPr>
          <w:trHeight w:val="310"/>
          <w:jc w:val="center"/>
        </w:trPr>
        <w:tc>
          <w:tcPr>
            <w:tcW w:w="1520" w:type="dxa"/>
            <w:shd w:val="clear" w:color="auto" w:fill="FFFFCC"/>
            <w:noWrap/>
            <w:vAlign w:val="bottom"/>
            <w:hideMark/>
          </w:tcPr>
          <w:p w14:paraId="3BA88762" w14:textId="77777777" w:rsidR="00453F64" w:rsidRPr="00DC0AEE" w:rsidRDefault="00453F64" w:rsidP="00472A2F">
            <w:pPr>
              <w:spacing w:before="0"/>
              <w:jc w:val="center"/>
              <w:rPr>
                <w:color w:val="000000"/>
                <w:szCs w:val="22"/>
                <w:lang w:eastAsia="en-AU"/>
              </w:rPr>
            </w:pPr>
            <w:r w:rsidRPr="00DC0AEE">
              <w:rPr>
                <w:color w:val="000000"/>
                <w:szCs w:val="22"/>
                <w:lang w:eastAsia="en-AU"/>
              </w:rPr>
              <w:t>BAU</w:t>
            </w:r>
          </w:p>
        </w:tc>
        <w:tc>
          <w:tcPr>
            <w:tcW w:w="1040" w:type="dxa"/>
            <w:shd w:val="clear" w:color="auto" w:fill="E2EFD9" w:themeFill="accent6" w:themeFillTint="33"/>
            <w:noWrap/>
            <w:vAlign w:val="bottom"/>
            <w:hideMark/>
          </w:tcPr>
          <w:p w14:paraId="4B5E86E1" w14:textId="77777777" w:rsidR="00453F64" w:rsidRPr="00DC0AEE" w:rsidRDefault="00453F64" w:rsidP="00472A2F">
            <w:pPr>
              <w:spacing w:before="0"/>
              <w:jc w:val="center"/>
              <w:rPr>
                <w:color w:val="000000"/>
                <w:szCs w:val="22"/>
                <w:lang w:eastAsia="en-AU"/>
              </w:rPr>
            </w:pPr>
            <w:r w:rsidRPr="00DC0AEE">
              <w:rPr>
                <w:color w:val="000000"/>
                <w:szCs w:val="22"/>
                <w:lang w:eastAsia="en-AU"/>
              </w:rPr>
              <w:t>4090</w:t>
            </w:r>
          </w:p>
        </w:tc>
        <w:tc>
          <w:tcPr>
            <w:tcW w:w="1480" w:type="dxa"/>
            <w:shd w:val="clear" w:color="auto" w:fill="E2EFD9" w:themeFill="accent6" w:themeFillTint="33"/>
            <w:noWrap/>
            <w:vAlign w:val="bottom"/>
            <w:hideMark/>
          </w:tcPr>
          <w:p w14:paraId="04693C22" w14:textId="77777777" w:rsidR="00453F64" w:rsidRPr="00DC0AEE" w:rsidRDefault="00453F64" w:rsidP="00472A2F">
            <w:pPr>
              <w:spacing w:before="0"/>
              <w:jc w:val="center"/>
              <w:rPr>
                <w:color w:val="000000"/>
                <w:szCs w:val="22"/>
                <w:lang w:eastAsia="en-AU"/>
              </w:rPr>
            </w:pPr>
            <w:r w:rsidRPr="00DC0AEE">
              <w:rPr>
                <w:color w:val="000000"/>
                <w:szCs w:val="22"/>
                <w:lang w:eastAsia="en-AU"/>
              </w:rPr>
              <w:t>2094.5</w:t>
            </w:r>
          </w:p>
        </w:tc>
        <w:tc>
          <w:tcPr>
            <w:tcW w:w="1603" w:type="dxa"/>
            <w:shd w:val="clear" w:color="auto" w:fill="E2EFD9" w:themeFill="accent6" w:themeFillTint="33"/>
            <w:noWrap/>
            <w:vAlign w:val="bottom"/>
            <w:hideMark/>
          </w:tcPr>
          <w:p w14:paraId="5434A863" w14:textId="77777777" w:rsidR="00453F64" w:rsidRPr="00DC0AEE" w:rsidRDefault="00453F64" w:rsidP="00472A2F">
            <w:pPr>
              <w:spacing w:before="0"/>
              <w:jc w:val="center"/>
              <w:rPr>
                <w:color w:val="000000"/>
                <w:szCs w:val="22"/>
                <w:lang w:eastAsia="en-AU"/>
              </w:rPr>
            </w:pPr>
            <w:r w:rsidRPr="00DC0AEE">
              <w:rPr>
                <w:color w:val="000000"/>
                <w:szCs w:val="22"/>
                <w:lang w:eastAsia="en-AU"/>
              </w:rPr>
              <w:t>0</w:t>
            </w:r>
          </w:p>
        </w:tc>
        <w:tc>
          <w:tcPr>
            <w:tcW w:w="1040" w:type="dxa"/>
            <w:shd w:val="clear" w:color="auto" w:fill="E2EFD9" w:themeFill="accent6" w:themeFillTint="33"/>
            <w:noWrap/>
            <w:vAlign w:val="bottom"/>
            <w:hideMark/>
          </w:tcPr>
          <w:p w14:paraId="032CB51C" w14:textId="77777777" w:rsidR="00453F64" w:rsidRPr="00DC0AEE" w:rsidRDefault="00453F64" w:rsidP="00472A2F">
            <w:pPr>
              <w:spacing w:before="0"/>
              <w:jc w:val="center"/>
              <w:rPr>
                <w:color w:val="000000"/>
                <w:szCs w:val="22"/>
                <w:lang w:eastAsia="en-AU"/>
              </w:rPr>
            </w:pPr>
            <w:r w:rsidRPr="00DC0AEE">
              <w:rPr>
                <w:color w:val="000000"/>
                <w:szCs w:val="22"/>
                <w:lang w:eastAsia="en-AU"/>
              </w:rPr>
              <w:t>325</w:t>
            </w:r>
          </w:p>
        </w:tc>
        <w:tc>
          <w:tcPr>
            <w:tcW w:w="1402" w:type="dxa"/>
            <w:shd w:val="clear" w:color="auto" w:fill="E2EFD9" w:themeFill="accent6" w:themeFillTint="33"/>
            <w:noWrap/>
            <w:vAlign w:val="bottom"/>
            <w:hideMark/>
          </w:tcPr>
          <w:p w14:paraId="652CB029" w14:textId="77777777" w:rsidR="00453F64" w:rsidRPr="00DC0AEE" w:rsidRDefault="00453F64" w:rsidP="00472A2F">
            <w:pPr>
              <w:spacing w:before="0"/>
              <w:jc w:val="center"/>
              <w:rPr>
                <w:color w:val="000000"/>
                <w:szCs w:val="22"/>
                <w:lang w:eastAsia="en-AU"/>
              </w:rPr>
            </w:pPr>
            <w:r w:rsidRPr="00DC0AEE">
              <w:rPr>
                <w:color w:val="000000"/>
                <w:szCs w:val="22"/>
                <w:lang w:eastAsia="en-AU"/>
              </w:rPr>
              <w:t>5300</w:t>
            </w:r>
          </w:p>
        </w:tc>
        <w:tc>
          <w:tcPr>
            <w:tcW w:w="1396" w:type="dxa"/>
            <w:shd w:val="clear" w:color="auto" w:fill="E2EFD9" w:themeFill="accent6" w:themeFillTint="33"/>
            <w:noWrap/>
            <w:vAlign w:val="bottom"/>
            <w:hideMark/>
          </w:tcPr>
          <w:p w14:paraId="7E6F0F8D" w14:textId="77777777" w:rsidR="00453F64" w:rsidRPr="00DC0AEE" w:rsidRDefault="00453F64" w:rsidP="00472A2F">
            <w:pPr>
              <w:spacing w:before="0"/>
              <w:jc w:val="center"/>
              <w:rPr>
                <w:color w:val="000000"/>
                <w:szCs w:val="22"/>
                <w:lang w:eastAsia="en-AU"/>
              </w:rPr>
            </w:pPr>
            <w:r w:rsidRPr="00DC0AEE">
              <w:rPr>
                <w:color w:val="000000"/>
                <w:szCs w:val="22"/>
                <w:lang w:eastAsia="en-AU"/>
              </w:rPr>
              <w:t>11809.5</w:t>
            </w:r>
          </w:p>
        </w:tc>
      </w:tr>
      <w:tr w:rsidR="00453F64" w:rsidRPr="00DC0AEE" w14:paraId="6710FCBD" w14:textId="77777777" w:rsidTr="00472A2F">
        <w:trPr>
          <w:trHeight w:val="310"/>
          <w:jc w:val="center"/>
        </w:trPr>
        <w:tc>
          <w:tcPr>
            <w:tcW w:w="1520" w:type="dxa"/>
            <w:shd w:val="clear" w:color="auto" w:fill="D9E2F3" w:themeFill="accent1" w:themeFillTint="33"/>
            <w:noWrap/>
            <w:vAlign w:val="bottom"/>
            <w:hideMark/>
          </w:tcPr>
          <w:p w14:paraId="7B5E6EF6" w14:textId="77777777" w:rsidR="00453F64" w:rsidRPr="00DC0AEE" w:rsidRDefault="00453F64" w:rsidP="00472A2F">
            <w:pPr>
              <w:spacing w:before="0"/>
              <w:jc w:val="center"/>
              <w:rPr>
                <w:color w:val="000000"/>
                <w:szCs w:val="22"/>
                <w:lang w:eastAsia="en-AU"/>
              </w:rPr>
            </w:pPr>
            <w:r w:rsidRPr="00DC0AEE">
              <w:rPr>
                <w:color w:val="000000"/>
                <w:szCs w:val="22"/>
                <w:lang w:eastAsia="en-AU"/>
              </w:rPr>
              <w:t>ALT 1</w:t>
            </w:r>
          </w:p>
        </w:tc>
        <w:tc>
          <w:tcPr>
            <w:tcW w:w="1040" w:type="dxa"/>
            <w:shd w:val="clear" w:color="auto" w:fill="E2EFD9" w:themeFill="accent6" w:themeFillTint="33"/>
            <w:noWrap/>
            <w:vAlign w:val="bottom"/>
            <w:hideMark/>
          </w:tcPr>
          <w:p w14:paraId="70D3DA63" w14:textId="77777777" w:rsidR="00453F64" w:rsidRPr="00DC0AEE" w:rsidRDefault="00453F64" w:rsidP="00472A2F">
            <w:pPr>
              <w:spacing w:before="0"/>
              <w:jc w:val="center"/>
              <w:rPr>
                <w:color w:val="000000"/>
                <w:szCs w:val="22"/>
                <w:lang w:eastAsia="en-AU"/>
              </w:rPr>
            </w:pPr>
            <w:r w:rsidRPr="00DC0AEE">
              <w:rPr>
                <w:color w:val="000000"/>
                <w:szCs w:val="22"/>
                <w:lang w:eastAsia="en-AU"/>
              </w:rPr>
              <w:t>4090</w:t>
            </w:r>
          </w:p>
        </w:tc>
        <w:tc>
          <w:tcPr>
            <w:tcW w:w="1480" w:type="dxa"/>
            <w:shd w:val="clear" w:color="auto" w:fill="E2EFD9" w:themeFill="accent6" w:themeFillTint="33"/>
            <w:noWrap/>
            <w:vAlign w:val="bottom"/>
            <w:hideMark/>
          </w:tcPr>
          <w:p w14:paraId="0A6DEE19" w14:textId="77777777" w:rsidR="00453F64" w:rsidRPr="00DC0AEE" w:rsidRDefault="00453F64" w:rsidP="00472A2F">
            <w:pPr>
              <w:spacing w:before="0"/>
              <w:jc w:val="center"/>
              <w:rPr>
                <w:color w:val="000000"/>
                <w:szCs w:val="22"/>
                <w:lang w:eastAsia="en-AU"/>
              </w:rPr>
            </w:pPr>
            <w:r w:rsidRPr="00DC0AEE">
              <w:rPr>
                <w:color w:val="000000"/>
                <w:szCs w:val="22"/>
                <w:lang w:eastAsia="en-AU"/>
              </w:rPr>
              <w:t>2094.5</w:t>
            </w:r>
          </w:p>
        </w:tc>
        <w:tc>
          <w:tcPr>
            <w:tcW w:w="1603" w:type="dxa"/>
            <w:shd w:val="clear" w:color="auto" w:fill="E2EFD9" w:themeFill="accent6" w:themeFillTint="33"/>
            <w:noWrap/>
            <w:vAlign w:val="bottom"/>
            <w:hideMark/>
          </w:tcPr>
          <w:p w14:paraId="3653D860" w14:textId="77777777" w:rsidR="00453F64" w:rsidRPr="00DC0AEE" w:rsidRDefault="00453F64" w:rsidP="00472A2F">
            <w:pPr>
              <w:spacing w:before="0"/>
              <w:jc w:val="center"/>
              <w:rPr>
                <w:color w:val="000000"/>
                <w:szCs w:val="22"/>
                <w:lang w:eastAsia="en-AU"/>
              </w:rPr>
            </w:pPr>
            <w:r w:rsidRPr="00DC0AEE">
              <w:rPr>
                <w:color w:val="000000"/>
                <w:szCs w:val="22"/>
                <w:lang w:eastAsia="en-AU"/>
              </w:rPr>
              <w:t>0</w:t>
            </w:r>
          </w:p>
        </w:tc>
        <w:tc>
          <w:tcPr>
            <w:tcW w:w="1040" w:type="dxa"/>
            <w:shd w:val="clear" w:color="auto" w:fill="E2EFD9" w:themeFill="accent6" w:themeFillTint="33"/>
            <w:noWrap/>
            <w:vAlign w:val="bottom"/>
            <w:hideMark/>
          </w:tcPr>
          <w:p w14:paraId="49A0A38E" w14:textId="77777777" w:rsidR="00453F64" w:rsidRPr="00DC0AEE" w:rsidRDefault="00453F64" w:rsidP="00472A2F">
            <w:pPr>
              <w:spacing w:before="0"/>
              <w:jc w:val="center"/>
              <w:rPr>
                <w:color w:val="000000"/>
                <w:szCs w:val="22"/>
                <w:lang w:eastAsia="en-AU"/>
              </w:rPr>
            </w:pPr>
            <w:r w:rsidRPr="00DC0AEE">
              <w:rPr>
                <w:color w:val="000000"/>
                <w:szCs w:val="22"/>
                <w:lang w:eastAsia="en-AU"/>
              </w:rPr>
              <w:t>1655</w:t>
            </w:r>
          </w:p>
        </w:tc>
        <w:tc>
          <w:tcPr>
            <w:tcW w:w="1402" w:type="dxa"/>
            <w:shd w:val="clear" w:color="auto" w:fill="E2EFD9" w:themeFill="accent6" w:themeFillTint="33"/>
            <w:noWrap/>
            <w:vAlign w:val="bottom"/>
            <w:hideMark/>
          </w:tcPr>
          <w:p w14:paraId="32AF5FC5" w14:textId="77777777" w:rsidR="00453F64" w:rsidRPr="00DC0AEE" w:rsidRDefault="00453F64" w:rsidP="00472A2F">
            <w:pPr>
              <w:spacing w:before="0"/>
              <w:jc w:val="center"/>
              <w:rPr>
                <w:color w:val="000000"/>
                <w:szCs w:val="22"/>
                <w:lang w:eastAsia="en-AU"/>
              </w:rPr>
            </w:pPr>
            <w:r w:rsidRPr="00DC0AEE">
              <w:rPr>
                <w:color w:val="000000"/>
                <w:szCs w:val="22"/>
                <w:lang w:eastAsia="en-AU"/>
              </w:rPr>
              <w:t>10964</w:t>
            </w:r>
          </w:p>
        </w:tc>
        <w:tc>
          <w:tcPr>
            <w:tcW w:w="1396" w:type="dxa"/>
            <w:shd w:val="clear" w:color="auto" w:fill="E2EFD9" w:themeFill="accent6" w:themeFillTint="33"/>
            <w:noWrap/>
            <w:vAlign w:val="bottom"/>
            <w:hideMark/>
          </w:tcPr>
          <w:p w14:paraId="0CF9D299" w14:textId="77777777" w:rsidR="00453F64" w:rsidRPr="00DC0AEE" w:rsidRDefault="00453F64" w:rsidP="00472A2F">
            <w:pPr>
              <w:spacing w:before="0"/>
              <w:jc w:val="center"/>
              <w:rPr>
                <w:color w:val="000000"/>
                <w:szCs w:val="22"/>
                <w:lang w:eastAsia="en-AU"/>
              </w:rPr>
            </w:pPr>
            <w:r w:rsidRPr="00DC0AEE">
              <w:rPr>
                <w:color w:val="000000"/>
                <w:szCs w:val="22"/>
                <w:lang w:eastAsia="en-AU"/>
              </w:rPr>
              <w:t>18803.5</w:t>
            </w:r>
          </w:p>
        </w:tc>
      </w:tr>
      <w:tr w:rsidR="00453F64" w:rsidRPr="00DC0AEE" w14:paraId="0697274E" w14:textId="77777777" w:rsidTr="00472A2F">
        <w:trPr>
          <w:trHeight w:val="310"/>
          <w:jc w:val="center"/>
        </w:trPr>
        <w:tc>
          <w:tcPr>
            <w:tcW w:w="1520" w:type="dxa"/>
            <w:shd w:val="clear" w:color="auto" w:fill="DBDBDB" w:themeFill="accent3" w:themeFillTint="66"/>
            <w:noWrap/>
            <w:vAlign w:val="bottom"/>
            <w:hideMark/>
          </w:tcPr>
          <w:p w14:paraId="11BCD19A" w14:textId="77777777" w:rsidR="00453F64" w:rsidRPr="00DC0AEE" w:rsidRDefault="00453F64" w:rsidP="00472A2F">
            <w:pPr>
              <w:spacing w:before="0"/>
              <w:jc w:val="center"/>
              <w:rPr>
                <w:color w:val="000000"/>
                <w:szCs w:val="22"/>
                <w:lang w:eastAsia="en-AU"/>
              </w:rPr>
            </w:pPr>
            <w:r w:rsidRPr="00DC0AEE">
              <w:rPr>
                <w:color w:val="000000"/>
                <w:szCs w:val="22"/>
                <w:lang w:eastAsia="en-AU"/>
              </w:rPr>
              <w:t>ALT 2</w:t>
            </w:r>
          </w:p>
        </w:tc>
        <w:tc>
          <w:tcPr>
            <w:tcW w:w="1040" w:type="dxa"/>
            <w:shd w:val="clear" w:color="auto" w:fill="E2EFD9" w:themeFill="accent6" w:themeFillTint="33"/>
            <w:noWrap/>
            <w:vAlign w:val="bottom"/>
            <w:hideMark/>
          </w:tcPr>
          <w:p w14:paraId="13C1CCDA" w14:textId="77777777" w:rsidR="00453F64" w:rsidRPr="00DC0AEE" w:rsidRDefault="00453F64" w:rsidP="00472A2F">
            <w:pPr>
              <w:spacing w:before="0"/>
              <w:jc w:val="center"/>
              <w:rPr>
                <w:color w:val="000000"/>
                <w:szCs w:val="22"/>
                <w:lang w:eastAsia="en-AU"/>
              </w:rPr>
            </w:pPr>
            <w:r w:rsidRPr="00DC0AEE">
              <w:rPr>
                <w:color w:val="000000"/>
                <w:szCs w:val="22"/>
                <w:lang w:eastAsia="en-AU"/>
              </w:rPr>
              <w:t>1722</w:t>
            </w:r>
          </w:p>
        </w:tc>
        <w:tc>
          <w:tcPr>
            <w:tcW w:w="1480" w:type="dxa"/>
            <w:shd w:val="clear" w:color="auto" w:fill="E2EFD9" w:themeFill="accent6" w:themeFillTint="33"/>
            <w:noWrap/>
            <w:vAlign w:val="bottom"/>
            <w:hideMark/>
          </w:tcPr>
          <w:p w14:paraId="0CDC7AC0" w14:textId="77777777" w:rsidR="00453F64" w:rsidRPr="00DC0AEE" w:rsidRDefault="00453F64" w:rsidP="00472A2F">
            <w:pPr>
              <w:spacing w:before="0"/>
              <w:jc w:val="center"/>
              <w:rPr>
                <w:color w:val="000000"/>
                <w:szCs w:val="22"/>
                <w:lang w:eastAsia="en-AU"/>
              </w:rPr>
            </w:pPr>
            <w:r w:rsidRPr="00DC0AEE">
              <w:rPr>
                <w:color w:val="000000"/>
                <w:szCs w:val="22"/>
                <w:lang w:eastAsia="en-AU"/>
              </w:rPr>
              <w:t>2386</w:t>
            </w:r>
          </w:p>
        </w:tc>
        <w:tc>
          <w:tcPr>
            <w:tcW w:w="1603" w:type="dxa"/>
            <w:shd w:val="clear" w:color="auto" w:fill="E2EFD9" w:themeFill="accent6" w:themeFillTint="33"/>
            <w:noWrap/>
            <w:vAlign w:val="bottom"/>
            <w:hideMark/>
          </w:tcPr>
          <w:p w14:paraId="015DCA08" w14:textId="77777777" w:rsidR="00453F64" w:rsidRPr="00DC0AEE" w:rsidRDefault="00453F64" w:rsidP="00472A2F">
            <w:pPr>
              <w:spacing w:before="0"/>
              <w:jc w:val="center"/>
              <w:rPr>
                <w:color w:val="000000"/>
                <w:szCs w:val="22"/>
                <w:lang w:eastAsia="en-AU"/>
              </w:rPr>
            </w:pPr>
            <w:r w:rsidRPr="00DC0AEE">
              <w:rPr>
                <w:color w:val="000000"/>
                <w:szCs w:val="22"/>
                <w:lang w:eastAsia="en-AU"/>
              </w:rPr>
              <w:t>4195</w:t>
            </w:r>
          </w:p>
        </w:tc>
        <w:tc>
          <w:tcPr>
            <w:tcW w:w="1040" w:type="dxa"/>
            <w:shd w:val="clear" w:color="auto" w:fill="E2EFD9" w:themeFill="accent6" w:themeFillTint="33"/>
            <w:noWrap/>
            <w:vAlign w:val="bottom"/>
            <w:hideMark/>
          </w:tcPr>
          <w:p w14:paraId="061C43D1" w14:textId="77777777" w:rsidR="00453F64" w:rsidRPr="00DC0AEE" w:rsidRDefault="00453F64" w:rsidP="00472A2F">
            <w:pPr>
              <w:spacing w:before="0"/>
              <w:jc w:val="center"/>
              <w:rPr>
                <w:color w:val="000000"/>
                <w:szCs w:val="22"/>
                <w:lang w:eastAsia="en-AU"/>
              </w:rPr>
            </w:pPr>
            <w:r w:rsidRPr="00DC0AEE">
              <w:rPr>
                <w:color w:val="000000"/>
                <w:szCs w:val="22"/>
                <w:lang w:eastAsia="en-AU"/>
              </w:rPr>
              <w:t>3345</w:t>
            </w:r>
          </w:p>
        </w:tc>
        <w:tc>
          <w:tcPr>
            <w:tcW w:w="1402" w:type="dxa"/>
            <w:shd w:val="clear" w:color="auto" w:fill="E2EFD9" w:themeFill="accent6" w:themeFillTint="33"/>
            <w:noWrap/>
            <w:vAlign w:val="bottom"/>
            <w:hideMark/>
          </w:tcPr>
          <w:p w14:paraId="0562512B" w14:textId="77777777" w:rsidR="00453F64" w:rsidRPr="00DC0AEE" w:rsidRDefault="00453F64" w:rsidP="00472A2F">
            <w:pPr>
              <w:spacing w:before="0"/>
              <w:jc w:val="center"/>
              <w:rPr>
                <w:color w:val="000000"/>
                <w:szCs w:val="22"/>
                <w:lang w:eastAsia="en-AU"/>
              </w:rPr>
            </w:pPr>
            <w:r w:rsidRPr="00DC0AEE">
              <w:rPr>
                <w:color w:val="000000"/>
                <w:szCs w:val="22"/>
                <w:lang w:eastAsia="en-AU"/>
              </w:rPr>
              <w:t>9700</w:t>
            </w:r>
          </w:p>
        </w:tc>
        <w:tc>
          <w:tcPr>
            <w:tcW w:w="1396" w:type="dxa"/>
            <w:shd w:val="clear" w:color="auto" w:fill="E2EFD9" w:themeFill="accent6" w:themeFillTint="33"/>
            <w:noWrap/>
            <w:vAlign w:val="bottom"/>
            <w:hideMark/>
          </w:tcPr>
          <w:p w14:paraId="27D08BFD" w14:textId="77777777" w:rsidR="00453F64" w:rsidRPr="00DC0AEE" w:rsidRDefault="00453F64" w:rsidP="00472A2F">
            <w:pPr>
              <w:spacing w:before="0"/>
              <w:jc w:val="center"/>
              <w:rPr>
                <w:color w:val="000000"/>
                <w:szCs w:val="22"/>
                <w:lang w:eastAsia="en-AU"/>
              </w:rPr>
            </w:pPr>
            <w:r w:rsidRPr="00DC0AEE">
              <w:rPr>
                <w:color w:val="000000"/>
                <w:szCs w:val="22"/>
                <w:lang w:eastAsia="en-AU"/>
              </w:rPr>
              <w:t>21348</w:t>
            </w:r>
          </w:p>
        </w:tc>
      </w:tr>
    </w:tbl>
    <w:p w14:paraId="6FCB9ACC" w14:textId="77777777" w:rsidR="00453F64" w:rsidRDefault="00453F64" w:rsidP="00453F64">
      <w:pPr>
        <w:spacing w:line="276" w:lineRule="auto"/>
        <w:jc w:val="both"/>
        <w:rPr>
          <w:szCs w:val="22"/>
          <w:lang w:eastAsia="en-AU"/>
        </w:rPr>
      </w:pPr>
      <w:r>
        <w:rPr>
          <w:lang w:val="en-US"/>
        </w:rPr>
        <w:t xml:space="preserve">Renewable resources useful life was determined for solar (photovoltaics) and wind turbines as 25 and 20 years </w:t>
      </w:r>
      <w:sdt>
        <w:sdtPr>
          <w:rPr>
            <w:lang w:val="en-US"/>
          </w:rPr>
          <w:id w:val="-2076034892"/>
          <w:citation/>
        </w:sdtPr>
        <w:sdtContent>
          <w:r>
            <w:rPr>
              <w:lang w:val="en-US"/>
            </w:rPr>
            <w:fldChar w:fldCharType="begin"/>
          </w:r>
          <w:r>
            <w:instrText xml:space="preserve"> CITATION Nat \l 3081 </w:instrText>
          </w:r>
          <w:r>
            <w:rPr>
              <w:lang w:val="en-US"/>
            </w:rPr>
            <w:fldChar w:fldCharType="separate"/>
          </w:r>
          <w:r>
            <w:rPr>
              <w:noProof/>
            </w:rPr>
            <w:t>(National Renewable Energy Laboratory, n.d.)</w:t>
          </w:r>
          <w:r>
            <w:rPr>
              <w:lang w:val="en-US"/>
            </w:rPr>
            <w:fldChar w:fldCharType="end"/>
          </w:r>
        </w:sdtContent>
      </w:sdt>
      <w:r>
        <w:rPr>
          <w:lang w:val="en-US"/>
        </w:rPr>
        <w:t xml:space="preserve">. Utility-scale batteries for grid connection useful life of nine years </w:t>
      </w:r>
      <w:sdt>
        <w:sdtPr>
          <w:rPr>
            <w:lang w:val="en-US"/>
          </w:rPr>
          <w:id w:val="-1284581569"/>
          <w:citation/>
        </w:sdtPr>
        <w:sdtContent>
          <w:r>
            <w:rPr>
              <w:lang w:val="en-US"/>
            </w:rPr>
            <w:fldChar w:fldCharType="begin"/>
          </w:r>
          <w:r>
            <w:instrText xml:space="preserve"> CITATION Smi17 \l 3081 </w:instrText>
          </w:r>
          <w:r>
            <w:rPr>
              <w:lang w:val="en-US"/>
            </w:rPr>
            <w:fldChar w:fldCharType="separate"/>
          </w:r>
          <w:r>
            <w:rPr>
              <w:noProof/>
            </w:rPr>
            <w:t>(Smith, Saxon, Keyser, &amp; Lundstrom, 2017)</w:t>
          </w:r>
          <w:r>
            <w:rPr>
              <w:lang w:val="en-US"/>
            </w:rPr>
            <w:fldChar w:fldCharType="end"/>
          </w:r>
        </w:sdtContent>
      </w:sdt>
      <w:r>
        <w:rPr>
          <w:lang w:val="en-US"/>
        </w:rPr>
        <w:t xml:space="preserve">. </w:t>
      </w:r>
      <w:r>
        <w:rPr>
          <w:szCs w:val="22"/>
          <w:lang w:eastAsia="en-AU"/>
        </w:rPr>
        <w:t xml:space="preserve">The transmission lines to transport the given electricity has a useful life of 60 years </w:t>
      </w:r>
      <w:sdt>
        <w:sdtPr>
          <w:rPr>
            <w:szCs w:val="22"/>
            <w:lang w:eastAsia="en-AU"/>
          </w:rPr>
          <w:id w:val="-1450085030"/>
          <w:citation/>
        </w:sdtPr>
        <w:sdtContent>
          <w:r>
            <w:rPr>
              <w:szCs w:val="22"/>
              <w:lang w:eastAsia="en-AU"/>
            </w:rPr>
            <w:fldChar w:fldCharType="begin"/>
          </w:r>
          <w:r>
            <w:rPr>
              <w:szCs w:val="22"/>
              <w:lang w:eastAsia="en-AU"/>
            </w:rPr>
            <w:instrText xml:space="preserve"> CITATION Pow18 \l 3081 </w:instrText>
          </w:r>
          <w:r>
            <w:rPr>
              <w:szCs w:val="22"/>
              <w:lang w:eastAsia="en-AU"/>
            </w:rPr>
            <w:fldChar w:fldCharType="separate"/>
          </w:r>
          <w:r w:rsidRPr="002D1B2E">
            <w:rPr>
              <w:noProof/>
              <w:szCs w:val="22"/>
              <w:lang w:eastAsia="en-AU"/>
            </w:rPr>
            <w:t>(Power and Water Corporation, 2018)</w:t>
          </w:r>
          <w:r>
            <w:rPr>
              <w:szCs w:val="22"/>
              <w:lang w:eastAsia="en-AU"/>
            </w:rPr>
            <w:fldChar w:fldCharType="end"/>
          </w:r>
        </w:sdtContent>
      </w:sdt>
      <w:r>
        <w:rPr>
          <w:szCs w:val="22"/>
          <w:lang w:eastAsia="en-AU"/>
        </w:rPr>
        <w:t>.</w:t>
      </w:r>
    </w:p>
    <w:p w14:paraId="70FE7E8A" w14:textId="77777777" w:rsidR="00453F64" w:rsidRDefault="00453F64" w:rsidP="00453F64">
      <w:pPr>
        <w:spacing w:line="276" w:lineRule="auto"/>
        <w:jc w:val="both"/>
        <w:rPr>
          <w:lang w:val="en-US"/>
        </w:rPr>
      </w:pPr>
      <w:r>
        <w:rPr>
          <w:lang w:val="en-US"/>
        </w:rPr>
        <w:t>The useful life was then quantified against the capacity for each energy system and presented below in (Table H.8).</w:t>
      </w:r>
    </w:p>
    <w:p w14:paraId="6E496CD7" w14:textId="77777777" w:rsidR="00453F64" w:rsidRDefault="00453F64" w:rsidP="00453F64">
      <w:pPr>
        <w:pStyle w:val="Caption"/>
        <w:keepNext/>
      </w:pPr>
      <w:r>
        <w:t>Table H.8: Useful Life Capacity over Useful Life.</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84"/>
        <w:gridCol w:w="1471"/>
        <w:gridCol w:w="1603"/>
        <w:gridCol w:w="997"/>
        <w:gridCol w:w="1509"/>
        <w:gridCol w:w="1505"/>
      </w:tblGrid>
      <w:tr w:rsidR="00453F64" w:rsidRPr="001169D5" w14:paraId="65727801" w14:textId="77777777" w:rsidTr="00472A2F">
        <w:trPr>
          <w:trHeight w:val="310"/>
        </w:trPr>
        <w:tc>
          <w:tcPr>
            <w:tcW w:w="1472" w:type="dxa"/>
            <w:shd w:val="clear" w:color="auto" w:fill="D9D9D9" w:themeFill="background1" w:themeFillShade="D9"/>
            <w:noWrap/>
            <w:vAlign w:val="bottom"/>
            <w:hideMark/>
          </w:tcPr>
          <w:p w14:paraId="11E165ED" w14:textId="77777777" w:rsidR="00453F64" w:rsidRPr="001169D5" w:rsidRDefault="00453F64" w:rsidP="00472A2F">
            <w:pPr>
              <w:spacing w:before="0"/>
              <w:jc w:val="center"/>
              <w:rPr>
                <w:color w:val="000000"/>
                <w:szCs w:val="22"/>
                <w:lang w:eastAsia="en-AU"/>
              </w:rPr>
            </w:pPr>
            <w:r w:rsidRPr="001169D5">
              <w:rPr>
                <w:color w:val="000000"/>
                <w:szCs w:val="22"/>
                <w:lang w:eastAsia="en-AU"/>
              </w:rPr>
              <w:t>Units MW Y</w:t>
            </w:r>
          </w:p>
        </w:tc>
        <w:tc>
          <w:tcPr>
            <w:tcW w:w="984" w:type="dxa"/>
            <w:shd w:val="clear" w:color="auto" w:fill="D9D9D9" w:themeFill="background1" w:themeFillShade="D9"/>
            <w:noWrap/>
            <w:vAlign w:val="bottom"/>
            <w:hideMark/>
          </w:tcPr>
          <w:p w14:paraId="0F0FE548" w14:textId="77777777" w:rsidR="00453F64" w:rsidRPr="001169D5" w:rsidRDefault="00453F64" w:rsidP="00472A2F">
            <w:pPr>
              <w:spacing w:before="0"/>
              <w:jc w:val="center"/>
              <w:rPr>
                <w:color w:val="000000"/>
                <w:szCs w:val="22"/>
                <w:lang w:eastAsia="en-AU"/>
              </w:rPr>
            </w:pPr>
            <w:r w:rsidRPr="001169D5">
              <w:rPr>
                <w:color w:val="000000"/>
                <w:szCs w:val="22"/>
                <w:lang w:eastAsia="en-AU"/>
              </w:rPr>
              <w:t>Solar</w:t>
            </w:r>
          </w:p>
        </w:tc>
        <w:tc>
          <w:tcPr>
            <w:tcW w:w="1471" w:type="dxa"/>
            <w:shd w:val="clear" w:color="auto" w:fill="D9D9D9" w:themeFill="background1" w:themeFillShade="D9"/>
            <w:noWrap/>
            <w:vAlign w:val="bottom"/>
            <w:hideMark/>
          </w:tcPr>
          <w:p w14:paraId="6FDBA6C3" w14:textId="77777777" w:rsidR="00453F64" w:rsidRPr="001169D5" w:rsidRDefault="00453F64" w:rsidP="00472A2F">
            <w:pPr>
              <w:spacing w:before="0"/>
              <w:jc w:val="center"/>
              <w:rPr>
                <w:color w:val="000000"/>
                <w:szCs w:val="22"/>
                <w:lang w:eastAsia="en-AU"/>
              </w:rPr>
            </w:pPr>
            <w:r w:rsidRPr="001169D5">
              <w:rPr>
                <w:color w:val="000000"/>
                <w:szCs w:val="22"/>
                <w:lang w:eastAsia="en-AU"/>
              </w:rPr>
              <w:t>Onshore wind</w:t>
            </w:r>
          </w:p>
        </w:tc>
        <w:tc>
          <w:tcPr>
            <w:tcW w:w="1603" w:type="dxa"/>
            <w:shd w:val="clear" w:color="auto" w:fill="D9D9D9" w:themeFill="background1" w:themeFillShade="D9"/>
            <w:noWrap/>
            <w:vAlign w:val="bottom"/>
            <w:hideMark/>
          </w:tcPr>
          <w:p w14:paraId="58997C1A" w14:textId="77777777" w:rsidR="00453F64" w:rsidRPr="001169D5" w:rsidRDefault="00453F64" w:rsidP="00472A2F">
            <w:pPr>
              <w:spacing w:before="0"/>
              <w:jc w:val="center"/>
              <w:rPr>
                <w:color w:val="000000"/>
                <w:szCs w:val="22"/>
                <w:lang w:eastAsia="en-AU"/>
              </w:rPr>
            </w:pPr>
            <w:r w:rsidRPr="001169D5">
              <w:rPr>
                <w:color w:val="000000"/>
                <w:szCs w:val="22"/>
                <w:lang w:eastAsia="en-AU"/>
              </w:rPr>
              <w:t>Offshore wind</w:t>
            </w:r>
          </w:p>
        </w:tc>
        <w:tc>
          <w:tcPr>
            <w:tcW w:w="997" w:type="dxa"/>
            <w:shd w:val="clear" w:color="auto" w:fill="D9D9D9" w:themeFill="background1" w:themeFillShade="D9"/>
            <w:noWrap/>
            <w:vAlign w:val="bottom"/>
            <w:hideMark/>
          </w:tcPr>
          <w:p w14:paraId="133AD5A1" w14:textId="77777777" w:rsidR="00453F64" w:rsidRPr="001169D5" w:rsidRDefault="00453F64" w:rsidP="00472A2F">
            <w:pPr>
              <w:spacing w:before="0"/>
              <w:jc w:val="center"/>
              <w:rPr>
                <w:color w:val="000000"/>
                <w:szCs w:val="22"/>
                <w:lang w:eastAsia="en-AU"/>
              </w:rPr>
            </w:pPr>
            <w:r w:rsidRPr="001169D5">
              <w:rPr>
                <w:color w:val="000000"/>
                <w:szCs w:val="22"/>
                <w:lang w:eastAsia="en-AU"/>
              </w:rPr>
              <w:t>Storage</w:t>
            </w:r>
          </w:p>
        </w:tc>
        <w:tc>
          <w:tcPr>
            <w:tcW w:w="1509" w:type="dxa"/>
            <w:shd w:val="clear" w:color="auto" w:fill="D9D9D9" w:themeFill="background1" w:themeFillShade="D9"/>
            <w:noWrap/>
            <w:vAlign w:val="bottom"/>
            <w:hideMark/>
          </w:tcPr>
          <w:p w14:paraId="53222F58" w14:textId="77777777" w:rsidR="00453F64" w:rsidRPr="001169D5" w:rsidRDefault="00453F64" w:rsidP="00472A2F">
            <w:pPr>
              <w:spacing w:before="0"/>
              <w:jc w:val="center"/>
              <w:rPr>
                <w:color w:val="000000"/>
                <w:szCs w:val="22"/>
                <w:lang w:eastAsia="en-AU"/>
              </w:rPr>
            </w:pPr>
            <w:r w:rsidRPr="001169D5">
              <w:rPr>
                <w:color w:val="000000"/>
                <w:szCs w:val="22"/>
                <w:lang w:eastAsia="en-AU"/>
              </w:rPr>
              <w:t>Transmission</w:t>
            </w:r>
          </w:p>
        </w:tc>
        <w:tc>
          <w:tcPr>
            <w:tcW w:w="1505" w:type="dxa"/>
            <w:shd w:val="clear" w:color="auto" w:fill="D9D9D9" w:themeFill="background1" w:themeFillShade="D9"/>
            <w:noWrap/>
            <w:vAlign w:val="bottom"/>
            <w:hideMark/>
          </w:tcPr>
          <w:p w14:paraId="617F231A" w14:textId="77777777" w:rsidR="00453F64" w:rsidRPr="001169D5" w:rsidRDefault="00453F64" w:rsidP="00472A2F">
            <w:pPr>
              <w:spacing w:before="0"/>
              <w:jc w:val="center"/>
              <w:rPr>
                <w:color w:val="000000"/>
                <w:szCs w:val="22"/>
                <w:lang w:eastAsia="en-AU"/>
              </w:rPr>
            </w:pPr>
            <w:r w:rsidRPr="001169D5">
              <w:rPr>
                <w:color w:val="000000"/>
                <w:szCs w:val="22"/>
                <w:lang w:eastAsia="en-AU"/>
              </w:rPr>
              <w:t>Total</w:t>
            </w:r>
            <w:r w:rsidRPr="00E123E6">
              <w:rPr>
                <w:color w:val="000000"/>
                <w:szCs w:val="22"/>
                <w:lang w:eastAsia="en-AU"/>
              </w:rPr>
              <w:t xml:space="preserve"> (MW Y)</w:t>
            </w:r>
          </w:p>
        </w:tc>
      </w:tr>
      <w:tr w:rsidR="00453F64" w:rsidRPr="001169D5" w14:paraId="7C270616" w14:textId="77777777" w:rsidTr="00472A2F">
        <w:trPr>
          <w:trHeight w:val="310"/>
        </w:trPr>
        <w:tc>
          <w:tcPr>
            <w:tcW w:w="1472" w:type="dxa"/>
            <w:shd w:val="clear" w:color="auto" w:fill="FFFFCC"/>
            <w:noWrap/>
            <w:vAlign w:val="bottom"/>
            <w:hideMark/>
          </w:tcPr>
          <w:p w14:paraId="7372BD37" w14:textId="77777777" w:rsidR="00453F64" w:rsidRPr="001169D5" w:rsidRDefault="00453F64" w:rsidP="00472A2F">
            <w:pPr>
              <w:spacing w:before="0"/>
              <w:jc w:val="center"/>
              <w:rPr>
                <w:color w:val="000000"/>
                <w:szCs w:val="22"/>
                <w:lang w:eastAsia="en-AU"/>
              </w:rPr>
            </w:pPr>
            <w:r w:rsidRPr="001169D5">
              <w:rPr>
                <w:color w:val="000000"/>
                <w:szCs w:val="22"/>
                <w:lang w:eastAsia="en-AU"/>
              </w:rPr>
              <w:t>BAU</w:t>
            </w:r>
          </w:p>
        </w:tc>
        <w:tc>
          <w:tcPr>
            <w:tcW w:w="984" w:type="dxa"/>
            <w:shd w:val="clear" w:color="auto" w:fill="E2EFD9" w:themeFill="accent6" w:themeFillTint="33"/>
            <w:noWrap/>
            <w:vAlign w:val="bottom"/>
            <w:hideMark/>
          </w:tcPr>
          <w:p w14:paraId="13D1D4AE" w14:textId="77777777" w:rsidR="00453F64" w:rsidRPr="001169D5" w:rsidRDefault="00453F64" w:rsidP="00472A2F">
            <w:pPr>
              <w:spacing w:before="0"/>
              <w:jc w:val="center"/>
              <w:rPr>
                <w:color w:val="000000"/>
                <w:szCs w:val="22"/>
                <w:lang w:eastAsia="en-AU"/>
              </w:rPr>
            </w:pPr>
            <w:r w:rsidRPr="001169D5">
              <w:rPr>
                <w:color w:val="000000"/>
                <w:szCs w:val="22"/>
                <w:lang w:eastAsia="en-AU"/>
              </w:rPr>
              <w:t>102250</w:t>
            </w:r>
          </w:p>
        </w:tc>
        <w:tc>
          <w:tcPr>
            <w:tcW w:w="1471" w:type="dxa"/>
            <w:shd w:val="clear" w:color="auto" w:fill="E2EFD9" w:themeFill="accent6" w:themeFillTint="33"/>
            <w:noWrap/>
            <w:vAlign w:val="bottom"/>
            <w:hideMark/>
          </w:tcPr>
          <w:p w14:paraId="73D8C7B0" w14:textId="77777777" w:rsidR="00453F64" w:rsidRPr="001169D5" w:rsidRDefault="00453F64" w:rsidP="00472A2F">
            <w:pPr>
              <w:spacing w:before="0"/>
              <w:jc w:val="center"/>
              <w:rPr>
                <w:color w:val="000000"/>
                <w:szCs w:val="22"/>
                <w:lang w:eastAsia="en-AU"/>
              </w:rPr>
            </w:pPr>
            <w:r w:rsidRPr="001169D5">
              <w:rPr>
                <w:color w:val="000000"/>
                <w:szCs w:val="22"/>
                <w:lang w:eastAsia="en-AU"/>
              </w:rPr>
              <w:t>41890</w:t>
            </w:r>
          </w:p>
        </w:tc>
        <w:tc>
          <w:tcPr>
            <w:tcW w:w="1603" w:type="dxa"/>
            <w:shd w:val="clear" w:color="auto" w:fill="E2EFD9" w:themeFill="accent6" w:themeFillTint="33"/>
            <w:noWrap/>
            <w:vAlign w:val="bottom"/>
            <w:hideMark/>
          </w:tcPr>
          <w:p w14:paraId="5E7198C8" w14:textId="77777777" w:rsidR="00453F64" w:rsidRPr="001169D5" w:rsidRDefault="00453F64" w:rsidP="00472A2F">
            <w:pPr>
              <w:spacing w:before="0"/>
              <w:jc w:val="center"/>
              <w:rPr>
                <w:color w:val="000000"/>
                <w:szCs w:val="22"/>
                <w:lang w:eastAsia="en-AU"/>
              </w:rPr>
            </w:pPr>
            <w:r w:rsidRPr="001169D5">
              <w:rPr>
                <w:color w:val="000000"/>
                <w:szCs w:val="22"/>
                <w:lang w:eastAsia="en-AU"/>
              </w:rPr>
              <w:t>0</w:t>
            </w:r>
          </w:p>
        </w:tc>
        <w:tc>
          <w:tcPr>
            <w:tcW w:w="997" w:type="dxa"/>
            <w:shd w:val="clear" w:color="auto" w:fill="E2EFD9" w:themeFill="accent6" w:themeFillTint="33"/>
            <w:noWrap/>
            <w:vAlign w:val="bottom"/>
            <w:hideMark/>
          </w:tcPr>
          <w:p w14:paraId="46FF1596" w14:textId="77777777" w:rsidR="00453F64" w:rsidRPr="001169D5" w:rsidRDefault="00453F64" w:rsidP="00472A2F">
            <w:pPr>
              <w:spacing w:before="0"/>
              <w:jc w:val="center"/>
              <w:rPr>
                <w:color w:val="000000"/>
                <w:szCs w:val="22"/>
                <w:lang w:eastAsia="en-AU"/>
              </w:rPr>
            </w:pPr>
            <w:r w:rsidRPr="001169D5">
              <w:rPr>
                <w:color w:val="000000"/>
                <w:szCs w:val="22"/>
                <w:lang w:eastAsia="en-AU"/>
              </w:rPr>
              <w:t>2925</w:t>
            </w:r>
          </w:p>
        </w:tc>
        <w:tc>
          <w:tcPr>
            <w:tcW w:w="1509" w:type="dxa"/>
            <w:shd w:val="clear" w:color="auto" w:fill="E2EFD9" w:themeFill="accent6" w:themeFillTint="33"/>
            <w:noWrap/>
            <w:vAlign w:val="bottom"/>
            <w:hideMark/>
          </w:tcPr>
          <w:p w14:paraId="42EBE8AB" w14:textId="77777777" w:rsidR="00453F64" w:rsidRPr="001169D5" w:rsidRDefault="00453F64" w:rsidP="00472A2F">
            <w:pPr>
              <w:spacing w:before="0"/>
              <w:jc w:val="center"/>
              <w:rPr>
                <w:color w:val="000000"/>
                <w:szCs w:val="22"/>
                <w:lang w:eastAsia="en-AU"/>
              </w:rPr>
            </w:pPr>
            <w:r w:rsidRPr="001169D5">
              <w:rPr>
                <w:color w:val="000000"/>
                <w:szCs w:val="22"/>
                <w:lang w:eastAsia="en-AU"/>
              </w:rPr>
              <w:t>318000</w:t>
            </w:r>
          </w:p>
        </w:tc>
        <w:tc>
          <w:tcPr>
            <w:tcW w:w="1505" w:type="dxa"/>
            <w:shd w:val="clear" w:color="auto" w:fill="E2EFD9" w:themeFill="accent6" w:themeFillTint="33"/>
            <w:noWrap/>
            <w:vAlign w:val="bottom"/>
            <w:hideMark/>
          </w:tcPr>
          <w:p w14:paraId="6F49C567" w14:textId="77777777" w:rsidR="00453F64" w:rsidRPr="001169D5" w:rsidRDefault="00453F64" w:rsidP="00472A2F">
            <w:pPr>
              <w:spacing w:before="0"/>
              <w:jc w:val="center"/>
              <w:rPr>
                <w:color w:val="000000"/>
                <w:szCs w:val="22"/>
                <w:lang w:eastAsia="en-AU"/>
              </w:rPr>
            </w:pPr>
            <w:r w:rsidRPr="001169D5">
              <w:rPr>
                <w:color w:val="000000"/>
                <w:szCs w:val="22"/>
                <w:lang w:eastAsia="en-AU"/>
              </w:rPr>
              <w:t>465065</w:t>
            </w:r>
          </w:p>
        </w:tc>
      </w:tr>
      <w:tr w:rsidR="00453F64" w:rsidRPr="001169D5" w14:paraId="49931EAA" w14:textId="77777777" w:rsidTr="00472A2F">
        <w:trPr>
          <w:trHeight w:val="310"/>
        </w:trPr>
        <w:tc>
          <w:tcPr>
            <w:tcW w:w="1472" w:type="dxa"/>
            <w:shd w:val="clear" w:color="auto" w:fill="D9E2F3" w:themeFill="accent1" w:themeFillTint="33"/>
            <w:noWrap/>
            <w:vAlign w:val="bottom"/>
            <w:hideMark/>
          </w:tcPr>
          <w:p w14:paraId="00217BFF" w14:textId="77777777" w:rsidR="00453F64" w:rsidRPr="001169D5" w:rsidRDefault="00453F64" w:rsidP="00472A2F">
            <w:pPr>
              <w:spacing w:before="0"/>
              <w:jc w:val="center"/>
              <w:rPr>
                <w:color w:val="000000"/>
                <w:szCs w:val="22"/>
                <w:lang w:eastAsia="en-AU"/>
              </w:rPr>
            </w:pPr>
            <w:r w:rsidRPr="001169D5">
              <w:rPr>
                <w:color w:val="000000"/>
                <w:szCs w:val="22"/>
                <w:lang w:eastAsia="en-AU"/>
              </w:rPr>
              <w:t>ALT 1</w:t>
            </w:r>
          </w:p>
        </w:tc>
        <w:tc>
          <w:tcPr>
            <w:tcW w:w="984" w:type="dxa"/>
            <w:shd w:val="clear" w:color="auto" w:fill="E2EFD9" w:themeFill="accent6" w:themeFillTint="33"/>
            <w:noWrap/>
            <w:vAlign w:val="bottom"/>
            <w:hideMark/>
          </w:tcPr>
          <w:p w14:paraId="1F9E9ECF" w14:textId="77777777" w:rsidR="00453F64" w:rsidRPr="001169D5" w:rsidRDefault="00453F64" w:rsidP="00472A2F">
            <w:pPr>
              <w:spacing w:before="0"/>
              <w:jc w:val="center"/>
              <w:rPr>
                <w:color w:val="000000"/>
                <w:szCs w:val="22"/>
                <w:lang w:eastAsia="en-AU"/>
              </w:rPr>
            </w:pPr>
            <w:r w:rsidRPr="001169D5">
              <w:rPr>
                <w:color w:val="000000"/>
                <w:szCs w:val="22"/>
                <w:lang w:eastAsia="en-AU"/>
              </w:rPr>
              <w:t>102250</w:t>
            </w:r>
          </w:p>
        </w:tc>
        <w:tc>
          <w:tcPr>
            <w:tcW w:w="1471" w:type="dxa"/>
            <w:shd w:val="clear" w:color="auto" w:fill="E2EFD9" w:themeFill="accent6" w:themeFillTint="33"/>
            <w:noWrap/>
            <w:vAlign w:val="bottom"/>
            <w:hideMark/>
          </w:tcPr>
          <w:p w14:paraId="233F3562" w14:textId="77777777" w:rsidR="00453F64" w:rsidRPr="001169D5" w:rsidRDefault="00453F64" w:rsidP="00472A2F">
            <w:pPr>
              <w:spacing w:before="0"/>
              <w:jc w:val="center"/>
              <w:rPr>
                <w:color w:val="000000"/>
                <w:szCs w:val="22"/>
                <w:lang w:eastAsia="en-AU"/>
              </w:rPr>
            </w:pPr>
            <w:r w:rsidRPr="001169D5">
              <w:rPr>
                <w:color w:val="000000"/>
                <w:szCs w:val="22"/>
                <w:lang w:eastAsia="en-AU"/>
              </w:rPr>
              <w:t>41890</w:t>
            </w:r>
          </w:p>
        </w:tc>
        <w:tc>
          <w:tcPr>
            <w:tcW w:w="1603" w:type="dxa"/>
            <w:shd w:val="clear" w:color="auto" w:fill="E2EFD9" w:themeFill="accent6" w:themeFillTint="33"/>
            <w:noWrap/>
            <w:vAlign w:val="bottom"/>
            <w:hideMark/>
          </w:tcPr>
          <w:p w14:paraId="4AEFABB8" w14:textId="77777777" w:rsidR="00453F64" w:rsidRPr="001169D5" w:rsidRDefault="00453F64" w:rsidP="00472A2F">
            <w:pPr>
              <w:spacing w:before="0"/>
              <w:jc w:val="center"/>
              <w:rPr>
                <w:color w:val="000000"/>
                <w:szCs w:val="22"/>
                <w:lang w:eastAsia="en-AU"/>
              </w:rPr>
            </w:pPr>
            <w:r w:rsidRPr="001169D5">
              <w:rPr>
                <w:color w:val="000000"/>
                <w:szCs w:val="22"/>
                <w:lang w:eastAsia="en-AU"/>
              </w:rPr>
              <w:t>0</w:t>
            </w:r>
          </w:p>
        </w:tc>
        <w:tc>
          <w:tcPr>
            <w:tcW w:w="997" w:type="dxa"/>
            <w:shd w:val="clear" w:color="auto" w:fill="E2EFD9" w:themeFill="accent6" w:themeFillTint="33"/>
            <w:noWrap/>
            <w:vAlign w:val="bottom"/>
            <w:hideMark/>
          </w:tcPr>
          <w:p w14:paraId="679B97BE" w14:textId="77777777" w:rsidR="00453F64" w:rsidRPr="001169D5" w:rsidRDefault="00453F64" w:rsidP="00472A2F">
            <w:pPr>
              <w:spacing w:before="0"/>
              <w:jc w:val="center"/>
              <w:rPr>
                <w:color w:val="000000"/>
                <w:szCs w:val="22"/>
                <w:lang w:eastAsia="en-AU"/>
              </w:rPr>
            </w:pPr>
            <w:r w:rsidRPr="001169D5">
              <w:rPr>
                <w:color w:val="000000"/>
                <w:szCs w:val="22"/>
                <w:lang w:eastAsia="en-AU"/>
              </w:rPr>
              <w:t>14895</w:t>
            </w:r>
          </w:p>
        </w:tc>
        <w:tc>
          <w:tcPr>
            <w:tcW w:w="1509" w:type="dxa"/>
            <w:shd w:val="clear" w:color="auto" w:fill="E2EFD9" w:themeFill="accent6" w:themeFillTint="33"/>
            <w:noWrap/>
            <w:vAlign w:val="bottom"/>
            <w:hideMark/>
          </w:tcPr>
          <w:p w14:paraId="5719556C" w14:textId="77777777" w:rsidR="00453F64" w:rsidRPr="001169D5" w:rsidRDefault="00453F64" w:rsidP="00472A2F">
            <w:pPr>
              <w:spacing w:before="0"/>
              <w:jc w:val="center"/>
              <w:rPr>
                <w:color w:val="000000"/>
                <w:szCs w:val="22"/>
                <w:lang w:eastAsia="en-AU"/>
              </w:rPr>
            </w:pPr>
            <w:r w:rsidRPr="001169D5">
              <w:rPr>
                <w:color w:val="000000"/>
                <w:szCs w:val="22"/>
                <w:lang w:eastAsia="en-AU"/>
              </w:rPr>
              <w:t>657840</w:t>
            </w:r>
          </w:p>
        </w:tc>
        <w:tc>
          <w:tcPr>
            <w:tcW w:w="1505" w:type="dxa"/>
            <w:shd w:val="clear" w:color="auto" w:fill="E2EFD9" w:themeFill="accent6" w:themeFillTint="33"/>
            <w:noWrap/>
            <w:vAlign w:val="bottom"/>
            <w:hideMark/>
          </w:tcPr>
          <w:p w14:paraId="01EF04AD" w14:textId="77777777" w:rsidR="00453F64" w:rsidRPr="001169D5" w:rsidRDefault="00453F64" w:rsidP="00472A2F">
            <w:pPr>
              <w:spacing w:before="0"/>
              <w:jc w:val="center"/>
              <w:rPr>
                <w:color w:val="000000"/>
                <w:szCs w:val="22"/>
                <w:lang w:eastAsia="en-AU"/>
              </w:rPr>
            </w:pPr>
            <w:r w:rsidRPr="001169D5">
              <w:rPr>
                <w:color w:val="000000"/>
                <w:szCs w:val="22"/>
                <w:lang w:eastAsia="en-AU"/>
              </w:rPr>
              <w:t>816875</w:t>
            </w:r>
          </w:p>
        </w:tc>
      </w:tr>
      <w:tr w:rsidR="00453F64" w:rsidRPr="001169D5" w14:paraId="2D22BB83" w14:textId="77777777" w:rsidTr="00472A2F">
        <w:trPr>
          <w:trHeight w:val="310"/>
        </w:trPr>
        <w:tc>
          <w:tcPr>
            <w:tcW w:w="1472" w:type="dxa"/>
            <w:shd w:val="clear" w:color="auto" w:fill="DBDBDB" w:themeFill="accent3" w:themeFillTint="66"/>
            <w:noWrap/>
            <w:vAlign w:val="bottom"/>
            <w:hideMark/>
          </w:tcPr>
          <w:p w14:paraId="2C0C33FB" w14:textId="77777777" w:rsidR="00453F64" w:rsidRPr="001169D5" w:rsidRDefault="00453F64" w:rsidP="00472A2F">
            <w:pPr>
              <w:spacing w:before="0"/>
              <w:jc w:val="center"/>
              <w:rPr>
                <w:color w:val="000000"/>
                <w:szCs w:val="22"/>
                <w:lang w:eastAsia="en-AU"/>
              </w:rPr>
            </w:pPr>
            <w:r w:rsidRPr="001169D5">
              <w:rPr>
                <w:color w:val="000000"/>
                <w:szCs w:val="22"/>
                <w:lang w:eastAsia="en-AU"/>
              </w:rPr>
              <w:t>ALT 2</w:t>
            </w:r>
          </w:p>
        </w:tc>
        <w:tc>
          <w:tcPr>
            <w:tcW w:w="984" w:type="dxa"/>
            <w:shd w:val="clear" w:color="auto" w:fill="E2EFD9" w:themeFill="accent6" w:themeFillTint="33"/>
            <w:noWrap/>
            <w:vAlign w:val="bottom"/>
            <w:hideMark/>
          </w:tcPr>
          <w:p w14:paraId="6B32F4F4" w14:textId="77777777" w:rsidR="00453F64" w:rsidRPr="001169D5" w:rsidRDefault="00453F64" w:rsidP="00472A2F">
            <w:pPr>
              <w:spacing w:before="0"/>
              <w:jc w:val="center"/>
              <w:rPr>
                <w:color w:val="000000"/>
                <w:szCs w:val="22"/>
                <w:lang w:eastAsia="en-AU"/>
              </w:rPr>
            </w:pPr>
            <w:r w:rsidRPr="001169D5">
              <w:rPr>
                <w:color w:val="000000"/>
                <w:szCs w:val="22"/>
                <w:lang w:eastAsia="en-AU"/>
              </w:rPr>
              <w:t>43050</w:t>
            </w:r>
          </w:p>
        </w:tc>
        <w:tc>
          <w:tcPr>
            <w:tcW w:w="1471" w:type="dxa"/>
            <w:shd w:val="clear" w:color="auto" w:fill="E2EFD9" w:themeFill="accent6" w:themeFillTint="33"/>
            <w:noWrap/>
            <w:vAlign w:val="bottom"/>
            <w:hideMark/>
          </w:tcPr>
          <w:p w14:paraId="1CEC2D81" w14:textId="77777777" w:rsidR="00453F64" w:rsidRPr="001169D5" w:rsidRDefault="00453F64" w:rsidP="00472A2F">
            <w:pPr>
              <w:spacing w:before="0"/>
              <w:jc w:val="center"/>
              <w:rPr>
                <w:color w:val="000000"/>
                <w:szCs w:val="22"/>
                <w:lang w:eastAsia="en-AU"/>
              </w:rPr>
            </w:pPr>
            <w:r w:rsidRPr="001169D5">
              <w:rPr>
                <w:color w:val="000000"/>
                <w:szCs w:val="22"/>
                <w:lang w:eastAsia="en-AU"/>
              </w:rPr>
              <w:t>47720</w:t>
            </w:r>
          </w:p>
        </w:tc>
        <w:tc>
          <w:tcPr>
            <w:tcW w:w="1603" w:type="dxa"/>
            <w:shd w:val="clear" w:color="auto" w:fill="E2EFD9" w:themeFill="accent6" w:themeFillTint="33"/>
            <w:noWrap/>
            <w:vAlign w:val="bottom"/>
            <w:hideMark/>
          </w:tcPr>
          <w:p w14:paraId="2B9A60E4" w14:textId="77777777" w:rsidR="00453F64" w:rsidRPr="001169D5" w:rsidRDefault="00453F64" w:rsidP="00472A2F">
            <w:pPr>
              <w:spacing w:before="0"/>
              <w:jc w:val="center"/>
              <w:rPr>
                <w:color w:val="000000"/>
                <w:szCs w:val="22"/>
                <w:lang w:eastAsia="en-AU"/>
              </w:rPr>
            </w:pPr>
            <w:r w:rsidRPr="001169D5">
              <w:rPr>
                <w:color w:val="000000"/>
                <w:szCs w:val="22"/>
                <w:lang w:eastAsia="en-AU"/>
              </w:rPr>
              <w:t>83900</w:t>
            </w:r>
          </w:p>
        </w:tc>
        <w:tc>
          <w:tcPr>
            <w:tcW w:w="997" w:type="dxa"/>
            <w:shd w:val="clear" w:color="auto" w:fill="E2EFD9" w:themeFill="accent6" w:themeFillTint="33"/>
            <w:noWrap/>
            <w:vAlign w:val="bottom"/>
            <w:hideMark/>
          </w:tcPr>
          <w:p w14:paraId="5C83D90D" w14:textId="77777777" w:rsidR="00453F64" w:rsidRPr="001169D5" w:rsidRDefault="00453F64" w:rsidP="00472A2F">
            <w:pPr>
              <w:spacing w:before="0"/>
              <w:jc w:val="center"/>
              <w:rPr>
                <w:color w:val="000000"/>
                <w:szCs w:val="22"/>
                <w:lang w:eastAsia="en-AU"/>
              </w:rPr>
            </w:pPr>
            <w:r w:rsidRPr="001169D5">
              <w:rPr>
                <w:color w:val="000000"/>
                <w:szCs w:val="22"/>
                <w:lang w:eastAsia="en-AU"/>
              </w:rPr>
              <w:t>30105</w:t>
            </w:r>
          </w:p>
        </w:tc>
        <w:tc>
          <w:tcPr>
            <w:tcW w:w="1509" w:type="dxa"/>
            <w:shd w:val="clear" w:color="auto" w:fill="E2EFD9" w:themeFill="accent6" w:themeFillTint="33"/>
            <w:noWrap/>
            <w:vAlign w:val="bottom"/>
            <w:hideMark/>
          </w:tcPr>
          <w:p w14:paraId="492AB9D7" w14:textId="77777777" w:rsidR="00453F64" w:rsidRPr="001169D5" w:rsidRDefault="00453F64" w:rsidP="00472A2F">
            <w:pPr>
              <w:spacing w:before="0"/>
              <w:jc w:val="center"/>
              <w:rPr>
                <w:color w:val="000000"/>
                <w:szCs w:val="22"/>
                <w:lang w:eastAsia="en-AU"/>
              </w:rPr>
            </w:pPr>
            <w:r w:rsidRPr="001169D5">
              <w:rPr>
                <w:color w:val="000000"/>
                <w:szCs w:val="22"/>
                <w:lang w:eastAsia="en-AU"/>
              </w:rPr>
              <w:t>582000</w:t>
            </w:r>
          </w:p>
        </w:tc>
        <w:tc>
          <w:tcPr>
            <w:tcW w:w="1505" w:type="dxa"/>
            <w:shd w:val="clear" w:color="auto" w:fill="E2EFD9" w:themeFill="accent6" w:themeFillTint="33"/>
            <w:noWrap/>
            <w:vAlign w:val="bottom"/>
            <w:hideMark/>
          </w:tcPr>
          <w:p w14:paraId="07283916" w14:textId="77777777" w:rsidR="00453F64" w:rsidRPr="001169D5" w:rsidRDefault="00453F64" w:rsidP="00472A2F">
            <w:pPr>
              <w:spacing w:before="0"/>
              <w:jc w:val="center"/>
              <w:rPr>
                <w:color w:val="000000"/>
                <w:szCs w:val="22"/>
                <w:lang w:eastAsia="en-AU"/>
              </w:rPr>
            </w:pPr>
            <w:r w:rsidRPr="001169D5">
              <w:rPr>
                <w:color w:val="000000"/>
                <w:szCs w:val="22"/>
                <w:lang w:eastAsia="en-AU"/>
              </w:rPr>
              <w:t>786775</w:t>
            </w:r>
          </w:p>
        </w:tc>
      </w:tr>
    </w:tbl>
    <w:p w14:paraId="2880651C" w14:textId="77777777" w:rsidR="00453F64" w:rsidRPr="009A671C" w:rsidRDefault="00453F64" w:rsidP="00453F64">
      <w:pPr>
        <w:spacing w:line="276" w:lineRule="auto"/>
        <w:jc w:val="both"/>
        <w:rPr>
          <w:lang w:val="en-US"/>
        </w:rPr>
      </w:pPr>
      <w:r>
        <w:rPr>
          <w:lang w:val="en-US"/>
        </w:rPr>
        <w:t>The best- and worst-case scenarios for Pollutants due to useful life from LCA are highlighted below (Table H.9). In the best-case scenario, renewables have a 60-year useful life as transmission lines, but in the worst-case (utility-scale battery) have a 9-year useful life.</w:t>
      </w:r>
    </w:p>
    <w:p w14:paraId="60B3B8D0" w14:textId="77777777" w:rsidR="00453F64" w:rsidRDefault="00453F64" w:rsidP="00453F64">
      <w:pPr>
        <w:pStyle w:val="Caption"/>
        <w:keepNext/>
      </w:pPr>
      <w:r>
        <w:t xml:space="preserve">Table H.9: Pollutants </w:t>
      </w:r>
      <w:r w:rsidRPr="0054749C">
        <w:t>Best- and Worst-Case Scenarios</w:t>
      </w:r>
      <w:r>
        <w:t>.</w:t>
      </w:r>
    </w:p>
    <w:tbl>
      <w:tblPr>
        <w:tblW w:w="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75"/>
        <w:gridCol w:w="1497"/>
      </w:tblGrid>
      <w:tr w:rsidR="00453F64" w:rsidRPr="002B22FB" w14:paraId="5ACEB67B" w14:textId="77777777" w:rsidTr="00472A2F">
        <w:trPr>
          <w:trHeight w:val="310"/>
          <w:jc w:val="center"/>
        </w:trPr>
        <w:tc>
          <w:tcPr>
            <w:tcW w:w="1671" w:type="dxa"/>
            <w:shd w:val="clear" w:color="auto" w:fill="D9D9D9" w:themeFill="background1" w:themeFillShade="D9"/>
            <w:noWrap/>
            <w:hideMark/>
          </w:tcPr>
          <w:p w14:paraId="69C5F500" w14:textId="77777777" w:rsidR="00453F64" w:rsidRPr="002B22FB" w:rsidRDefault="00453F64" w:rsidP="00472A2F">
            <w:pPr>
              <w:spacing w:before="0"/>
              <w:jc w:val="center"/>
              <w:rPr>
                <w:color w:val="000000"/>
                <w:szCs w:val="22"/>
                <w:lang w:eastAsia="en-AU"/>
              </w:rPr>
            </w:pPr>
            <w:r w:rsidRPr="007D069D">
              <w:t>Units MW Y</w:t>
            </w:r>
          </w:p>
        </w:tc>
        <w:tc>
          <w:tcPr>
            <w:tcW w:w="1375" w:type="dxa"/>
            <w:shd w:val="clear" w:color="auto" w:fill="D9D9D9" w:themeFill="background1" w:themeFillShade="D9"/>
            <w:noWrap/>
            <w:hideMark/>
          </w:tcPr>
          <w:p w14:paraId="6A55015A" w14:textId="77777777" w:rsidR="00453F64" w:rsidRPr="002B22FB" w:rsidRDefault="00453F64" w:rsidP="00472A2F">
            <w:pPr>
              <w:spacing w:before="0"/>
              <w:jc w:val="center"/>
              <w:rPr>
                <w:color w:val="000000"/>
                <w:szCs w:val="22"/>
                <w:lang w:eastAsia="en-AU"/>
              </w:rPr>
            </w:pPr>
            <w:r w:rsidRPr="007D069D">
              <w:t>Best</w:t>
            </w:r>
          </w:p>
        </w:tc>
        <w:tc>
          <w:tcPr>
            <w:tcW w:w="1497" w:type="dxa"/>
            <w:shd w:val="clear" w:color="auto" w:fill="D9D9D9" w:themeFill="background1" w:themeFillShade="D9"/>
            <w:noWrap/>
            <w:hideMark/>
          </w:tcPr>
          <w:p w14:paraId="5A21B94D" w14:textId="77777777" w:rsidR="00453F64" w:rsidRPr="002B22FB" w:rsidRDefault="00453F64" w:rsidP="00472A2F">
            <w:pPr>
              <w:spacing w:before="0"/>
              <w:jc w:val="center"/>
              <w:rPr>
                <w:color w:val="000000"/>
                <w:szCs w:val="22"/>
                <w:lang w:eastAsia="en-AU"/>
              </w:rPr>
            </w:pPr>
            <w:r w:rsidRPr="007D069D">
              <w:t>Worst</w:t>
            </w:r>
          </w:p>
        </w:tc>
      </w:tr>
      <w:tr w:rsidR="00453F64" w:rsidRPr="002B22FB" w14:paraId="2547E6A2" w14:textId="77777777" w:rsidTr="00472A2F">
        <w:trPr>
          <w:trHeight w:val="310"/>
          <w:jc w:val="center"/>
        </w:trPr>
        <w:tc>
          <w:tcPr>
            <w:tcW w:w="1671" w:type="dxa"/>
            <w:shd w:val="clear" w:color="auto" w:fill="FFFFCC"/>
            <w:noWrap/>
            <w:hideMark/>
          </w:tcPr>
          <w:p w14:paraId="473B8205" w14:textId="77777777" w:rsidR="00453F64" w:rsidRPr="002B22FB" w:rsidRDefault="00453F64" w:rsidP="00472A2F">
            <w:pPr>
              <w:spacing w:before="0"/>
              <w:jc w:val="center"/>
              <w:rPr>
                <w:color w:val="000000"/>
                <w:szCs w:val="22"/>
                <w:lang w:eastAsia="en-AU"/>
              </w:rPr>
            </w:pPr>
            <w:r w:rsidRPr="007D069D">
              <w:t>BAU</w:t>
            </w:r>
          </w:p>
        </w:tc>
        <w:tc>
          <w:tcPr>
            <w:tcW w:w="1375" w:type="dxa"/>
            <w:shd w:val="clear" w:color="auto" w:fill="E2EFD9" w:themeFill="accent6" w:themeFillTint="33"/>
            <w:noWrap/>
            <w:hideMark/>
          </w:tcPr>
          <w:p w14:paraId="50F7E4E3" w14:textId="77777777" w:rsidR="00453F64" w:rsidRPr="009A671C" w:rsidRDefault="00453F64" w:rsidP="00472A2F">
            <w:pPr>
              <w:spacing w:before="0"/>
              <w:jc w:val="center"/>
              <w:rPr>
                <w:color w:val="000000"/>
                <w:szCs w:val="22"/>
                <w:lang w:eastAsia="en-AU"/>
              </w:rPr>
            </w:pPr>
            <w:r w:rsidRPr="007D069D">
              <w:t>708570</w:t>
            </w:r>
          </w:p>
        </w:tc>
        <w:tc>
          <w:tcPr>
            <w:tcW w:w="1497" w:type="dxa"/>
            <w:shd w:val="clear" w:color="auto" w:fill="E2EFD9" w:themeFill="accent6" w:themeFillTint="33"/>
            <w:noWrap/>
            <w:hideMark/>
          </w:tcPr>
          <w:p w14:paraId="5114C7F5" w14:textId="77777777" w:rsidR="00453F64" w:rsidRPr="009A671C" w:rsidRDefault="00453F64" w:rsidP="00472A2F">
            <w:pPr>
              <w:spacing w:before="0"/>
              <w:jc w:val="center"/>
              <w:rPr>
                <w:color w:val="000000"/>
                <w:szCs w:val="22"/>
                <w:lang w:eastAsia="en-AU"/>
              </w:rPr>
            </w:pPr>
            <w:r w:rsidRPr="009A671C">
              <w:t>106285.5</w:t>
            </w:r>
          </w:p>
        </w:tc>
      </w:tr>
      <w:tr w:rsidR="00453F64" w:rsidRPr="002B22FB" w14:paraId="5AEBD72D" w14:textId="77777777" w:rsidTr="00472A2F">
        <w:trPr>
          <w:trHeight w:val="310"/>
          <w:jc w:val="center"/>
        </w:trPr>
        <w:tc>
          <w:tcPr>
            <w:tcW w:w="1671" w:type="dxa"/>
            <w:shd w:val="clear" w:color="auto" w:fill="D9E2F3" w:themeFill="accent1" w:themeFillTint="33"/>
            <w:noWrap/>
            <w:hideMark/>
          </w:tcPr>
          <w:p w14:paraId="5267AC84" w14:textId="77777777" w:rsidR="00453F64" w:rsidRPr="002B22FB" w:rsidRDefault="00453F64" w:rsidP="00472A2F">
            <w:pPr>
              <w:spacing w:before="0"/>
              <w:jc w:val="center"/>
              <w:rPr>
                <w:color w:val="000000"/>
                <w:szCs w:val="22"/>
                <w:lang w:eastAsia="en-AU"/>
              </w:rPr>
            </w:pPr>
            <w:r w:rsidRPr="007D069D">
              <w:t>ALT 1</w:t>
            </w:r>
          </w:p>
        </w:tc>
        <w:tc>
          <w:tcPr>
            <w:tcW w:w="1375" w:type="dxa"/>
            <w:shd w:val="clear" w:color="auto" w:fill="E2EFD9" w:themeFill="accent6" w:themeFillTint="33"/>
            <w:noWrap/>
            <w:hideMark/>
          </w:tcPr>
          <w:p w14:paraId="6E5231B8" w14:textId="77777777" w:rsidR="00453F64" w:rsidRPr="002B22FB" w:rsidRDefault="00453F64" w:rsidP="00472A2F">
            <w:pPr>
              <w:spacing w:before="0"/>
              <w:jc w:val="center"/>
              <w:rPr>
                <w:color w:val="000000"/>
                <w:szCs w:val="22"/>
                <w:lang w:eastAsia="en-AU"/>
              </w:rPr>
            </w:pPr>
            <w:r w:rsidRPr="007D069D">
              <w:t>1128210</w:t>
            </w:r>
          </w:p>
        </w:tc>
        <w:tc>
          <w:tcPr>
            <w:tcW w:w="1497" w:type="dxa"/>
            <w:shd w:val="clear" w:color="auto" w:fill="E2EFD9" w:themeFill="accent6" w:themeFillTint="33"/>
            <w:noWrap/>
            <w:hideMark/>
          </w:tcPr>
          <w:p w14:paraId="624A6404" w14:textId="77777777" w:rsidR="00453F64" w:rsidRPr="002B22FB" w:rsidRDefault="00453F64" w:rsidP="00472A2F">
            <w:pPr>
              <w:spacing w:before="0"/>
              <w:jc w:val="center"/>
              <w:rPr>
                <w:color w:val="000000"/>
                <w:szCs w:val="22"/>
                <w:lang w:eastAsia="en-AU"/>
              </w:rPr>
            </w:pPr>
            <w:r w:rsidRPr="007D069D">
              <w:t>169231.5</w:t>
            </w:r>
          </w:p>
        </w:tc>
      </w:tr>
      <w:tr w:rsidR="00453F64" w:rsidRPr="002B22FB" w14:paraId="4C138A28" w14:textId="77777777" w:rsidTr="00472A2F">
        <w:trPr>
          <w:trHeight w:val="310"/>
          <w:jc w:val="center"/>
        </w:trPr>
        <w:tc>
          <w:tcPr>
            <w:tcW w:w="1671" w:type="dxa"/>
            <w:shd w:val="clear" w:color="auto" w:fill="DBDBDB" w:themeFill="accent3" w:themeFillTint="66"/>
            <w:noWrap/>
            <w:hideMark/>
          </w:tcPr>
          <w:p w14:paraId="24AABE81" w14:textId="77777777" w:rsidR="00453F64" w:rsidRPr="002B22FB" w:rsidRDefault="00453F64" w:rsidP="00472A2F">
            <w:pPr>
              <w:spacing w:before="0"/>
              <w:jc w:val="center"/>
              <w:rPr>
                <w:color w:val="000000"/>
                <w:szCs w:val="22"/>
                <w:lang w:eastAsia="en-AU"/>
              </w:rPr>
            </w:pPr>
            <w:r w:rsidRPr="007D069D">
              <w:t>ALT 2</w:t>
            </w:r>
          </w:p>
        </w:tc>
        <w:tc>
          <w:tcPr>
            <w:tcW w:w="1375" w:type="dxa"/>
            <w:shd w:val="clear" w:color="auto" w:fill="E2EFD9" w:themeFill="accent6" w:themeFillTint="33"/>
            <w:noWrap/>
            <w:hideMark/>
          </w:tcPr>
          <w:p w14:paraId="455B1695" w14:textId="77777777" w:rsidR="00453F64" w:rsidRPr="009A671C" w:rsidRDefault="00453F64" w:rsidP="00472A2F">
            <w:pPr>
              <w:spacing w:before="0"/>
              <w:jc w:val="center"/>
              <w:rPr>
                <w:color w:val="000000"/>
                <w:szCs w:val="22"/>
                <w:lang w:eastAsia="en-AU"/>
              </w:rPr>
            </w:pPr>
            <w:r w:rsidRPr="009A671C">
              <w:t>1280880</w:t>
            </w:r>
          </w:p>
        </w:tc>
        <w:tc>
          <w:tcPr>
            <w:tcW w:w="1497" w:type="dxa"/>
            <w:shd w:val="clear" w:color="auto" w:fill="E2EFD9" w:themeFill="accent6" w:themeFillTint="33"/>
            <w:noWrap/>
            <w:hideMark/>
          </w:tcPr>
          <w:p w14:paraId="527E230D" w14:textId="77777777" w:rsidR="00453F64" w:rsidRPr="002B22FB" w:rsidRDefault="00453F64" w:rsidP="00472A2F">
            <w:pPr>
              <w:spacing w:before="0"/>
              <w:jc w:val="center"/>
              <w:rPr>
                <w:color w:val="000000"/>
                <w:szCs w:val="22"/>
                <w:lang w:eastAsia="en-AU"/>
              </w:rPr>
            </w:pPr>
            <w:r w:rsidRPr="007D069D">
              <w:t>192132</w:t>
            </w:r>
          </w:p>
        </w:tc>
      </w:tr>
    </w:tbl>
    <w:p w14:paraId="24A7F19B" w14:textId="77777777" w:rsidR="00453F64" w:rsidRDefault="00453F64" w:rsidP="00453F64">
      <w:pPr>
        <w:pStyle w:val="Heading3"/>
        <w:numPr>
          <w:ilvl w:val="0"/>
          <w:numId w:val="0"/>
        </w:numPr>
        <w:ind w:left="720" w:hanging="720"/>
      </w:pPr>
      <w:r>
        <w:t>Materials</w:t>
      </w:r>
    </w:p>
    <w:p w14:paraId="59EC8F50" w14:textId="77777777" w:rsidR="00453F64" w:rsidRPr="00EE1ECD" w:rsidRDefault="00453F64" w:rsidP="00453F64">
      <w:pPr>
        <w:pStyle w:val="Heading4"/>
        <w:numPr>
          <w:ilvl w:val="0"/>
          <w:numId w:val="0"/>
        </w:numPr>
        <w:ind w:left="862" w:hanging="862"/>
        <w:rPr>
          <w:lang w:val="en-US"/>
        </w:rPr>
      </w:pPr>
      <w:r>
        <w:rPr>
          <w:lang w:val="en-US"/>
        </w:rPr>
        <w:t>Initial Assessment</w:t>
      </w:r>
    </w:p>
    <w:p w14:paraId="6342DF41" w14:textId="77777777" w:rsidR="00453F64" w:rsidRDefault="00453F64" w:rsidP="00453F64">
      <w:pPr>
        <w:spacing w:line="276" w:lineRule="auto"/>
        <w:jc w:val="both"/>
        <w:rPr>
          <w:lang w:val="en-US"/>
        </w:rPr>
      </w:pPr>
      <w:r>
        <w:rPr>
          <w:lang w:val="en-US"/>
        </w:rPr>
        <w:t>Energy System capacities for the project proposal are described below, which will be used to quantify and justify material usage for each solution (Table H.10).</w:t>
      </w:r>
    </w:p>
    <w:p w14:paraId="177BAFBC" w14:textId="77777777" w:rsidR="00453F64" w:rsidRDefault="00453F64" w:rsidP="00453F64">
      <w:pPr>
        <w:pStyle w:val="Caption"/>
        <w:keepNext/>
      </w:pPr>
      <w:bookmarkStart w:id="13" w:name="_Ref84863956"/>
      <w:r>
        <w:t xml:space="preserve">Table </w:t>
      </w:r>
      <w:bookmarkEnd w:id="13"/>
      <w:r>
        <w:t>H.10: Energy Systems.</w:t>
      </w:r>
    </w:p>
    <w:tbl>
      <w:tblPr>
        <w:tblW w:w="7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91"/>
        <w:gridCol w:w="1567"/>
        <w:gridCol w:w="1603"/>
        <w:gridCol w:w="999"/>
        <w:gridCol w:w="1512"/>
      </w:tblGrid>
      <w:tr w:rsidR="00453F64" w:rsidRPr="00623C9F" w14:paraId="05C25275" w14:textId="77777777" w:rsidTr="00472A2F">
        <w:trPr>
          <w:trHeight w:val="310"/>
          <w:jc w:val="center"/>
        </w:trPr>
        <w:tc>
          <w:tcPr>
            <w:tcW w:w="1323" w:type="dxa"/>
            <w:shd w:val="clear" w:color="auto" w:fill="D9D9D9" w:themeFill="background1" w:themeFillShade="D9"/>
            <w:noWrap/>
            <w:vAlign w:val="bottom"/>
            <w:hideMark/>
          </w:tcPr>
          <w:p w14:paraId="7F118115" w14:textId="77777777" w:rsidR="00453F64" w:rsidRPr="00623C9F" w:rsidRDefault="00453F64" w:rsidP="00472A2F">
            <w:pPr>
              <w:spacing w:before="0"/>
              <w:jc w:val="center"/>
              <w:rPr>
                <w:color w:val="000000"/>
                <w:szCs w:val="22"/>
                <w:lang w:eastAsia="en-AU"/>
              </w:rPr>
            </w:pPr>
            <w:r w:rsidRPr="00623C9F">
              <w:rPr>
                <w:color w:val="000000"/>
                <w:szCs w:val="22"/>
                <w:lang w:eastAsia="en-AU"/>
              </w:rPr>
              <w:t>Units: MW</w:t>
            </w:r>
          </w:p>
        </w:tc>
        <w:tc>
          <w:tcPr>
            <w:tcW w:w="791" w:type="dxa"/>
            <w:shd w:val="clear" w:color="auto" w:fill="D9D9D9" w:themeFill="background1" w:themeFillShade="D9"/>
            <w:noWrap/>
            <w:vAlign w:val="bottom"/>
            <w:hideMark/>
          </w:tcPr>
          <w:p w14:paraId="5D91EEE6" w14:textId="77777777" w:rsidR="00453F64" w:rsidRPr="00623C9F" w:rsidRDefault="00453F64" w:rsidP="00472A2F">
            <w:pPr>
              <w:spacing w:before="0"/>
              <w:jc w:val="center"/>
              <w:rPr>
                <w:color w:val="000000"/>
                <w:szCs w:val="22"/>
                <w:lang w:eastAsia="en-AU"/>
              </w:rPr>
            </w:pPr>
            <w:r w:rsidRPr="00623C9F">
              <w:rPr>
                <w:color w:val="000000"/>
                <w:szCs w:val="22"/>
                <w:lang w:eastAsia="en-AU"/>
              </w:rPr>
              <w:t>Solar</w:t>
            </w:r>
          </w:p>
        </w:tc>
        <w:tc>
          <w:tcPr>
            <w:tcW w:w="1567" w:type="dxa"/>
            <w:shd w:val="clear" w:color="auto" w:fill="D9D9D9" w:themeFill="background1" w:themeFillShade="D9"/>
            <w:noWrap/>
            <w:vAlign w:val="bottom"/>
            <w:hideMark/>
          </w:tcPr>
          <w:p w14:paraId="4286D987" w14:textId="77777777" w:rsidR="00453F64" w:rsidRPr="00623C9F" w:rsidRDefault="00453F64" w:rsidP="00472A2F">
            <w:pPr>
              <w:spacing w:before="0"/>
              <w:jc w:val="center"/>
              <w:rPr>
                <w:color w:val="000000"/>
                <w:szCs w:val="22"/>
                <w:lang w:eastAsia="en-AU"/>
              </w:rPr>
            </w:pPr>
            <w:r w:rsidRPr="00623C9F">
              <w:rPr>
                <w:color w:val="000000"/>
                <w:szCs w:val="22"/>
                <w:lang w:eastAsia="en-AU"/>
              </w:rPr>
              <w:t>Onshore wind</w:t>
            </w:r>
          </w:p>
        </w:tc>
        <w:tc>
          <w:tcPr>
            <w:tcW w:w="1603" w:type="dxa"/>
            <w:shd w:val="clear" w:color="auto" w:fill="D9D9D9" w:themeFill="background1" w:themeFillShade="D9"/>
            <w:noWrap/>
            <w:vAlign w:val="bottom"/>
            <w:hideMark/>
          </w:tcPr>
          <w:p w14:paraId="4A53E011" w14:textId="77777777" w:rsidR="00453F64" w:rsidRPr="00623C9F" w:rsidRDefault="00453F64" w:rsidP="00472A2F">
            <w:pPr>
              <w:spacing w:before="0"/>
              <w:jc w:val="center"/>
              <w:rPr>
                <w:color w:val="000000"/>
                <w:szCs w:val="22"/>
                <w:lang w:eastAsia="en-AU"/>
              </w:rPr>
            </w:pPr>
            <w:r w:rsidRPr="00623C9F">
              <w:rPr>
                <w:color w:val="000000"/>
                <w:szCs w:val="22"/>
                <w:lang w:eastAsia="en-AU"/>
              </w:rPr>
              <w:t>Offshore wind</w:t>
            </w:r>
          </w:p>
        </w:tc>
        <w:tc>
          <w:tcPr>
            <w:tcW w:w="999" w:type="dxa"/>
            <w:shd w:val="clear" w:color="auto" w:fill="D9D9D9" w:themeFill="background1" w:themeFillShade="D9"/>
            <w:noWrap/>
            <w:vAlign w:val="bottom"/>
            <w:hideMark/>
          </w:tcPr>
          <w:p w14:paraId="0EC7C5B8" w14:textId="77777777" w:rsidR="00453F64" w:rsidRPr="00623C9F" w:rsidRDefault="00453F64" w:rsidP="00472A2F">
            <w:pPr>
              <w:spacing w:before="0"/>
              <w:jc w:val="center"/>
              <w:rPr>
                <w:color w:val="000000"/>
                <w:szCs w:val="22"/>
                <w:lang w:eastAsia="en-AU"/>
              </w:rPr>
            </w:pPr>
            <w:r w:rsidRPr="00623C9F">
              <w:rPr>
                <w:color w:val="000000"/>
                <w:szCs w:val="22"/>
                <w:lang w:eastAsia="en-AU"/>
              </w:rPr>
              <w:t>Storage</w:t>
            </w:r>
          </w:p>
        </w:tc>
        <w:tc>
          <w:tcPr>
            <w:tcW w:w="1512" w:type="dxa"/>
            <w:shd w:val="clear" w:color="auto" w:fill="D9D9D9" w:themeFill="background1" w:themeFillShade="D9"/>
            <w:noWrap/>
            <w:vAlign w:val="bottom"/>
            <w:hideMark/>
          </w:tcPr>
          <w:p w14:paraId="20F8D9A5" w14:textId="77777777" w:rsidR="00453F64" w:rsidRPr="00623C9F" w:rsidRDefault="00453F64" w:rsidP="00472A2F">
            <w:pPr>
              <w:spacing w:before="0"/>
              <w:jc w:val="center"/>
              <w:rPr>
                <w:color w:val="000000"/>
                <w:szCs w:val="22"/>
                <w:lang w:eastAsia="en-AU"/>
              </w:rPr>
            </w:pPr>
            <w:r w:rsidRPr="00623C9F">
              <w:rPr>
                <w:color w:val="000000"/>
                <w:szCs w:val="22"/>
                <w:lang w:eastAsia="en-AU"/>
              </w:rPr>
              <w:t>Transmission</w:t>
            </w:r>
          </w:p>
        </w:tc>
      </w:tr>
      <w:tr w:rsidR="00453F64" w:rsidRPr="00623C9F" w14:paraId="5CF932BA" w14:textId="77777777" w:rsidTr="00472A2F">
        <w:trPr>
          <w:trHeight w:val="310"/>
          <w:jc w:val="center"/>
        </w:trPr>
        <w:tc>
          <w:tcPr>
            <w:tcW w:w="1323" w:type="dxa"/>
            <w:shd w:val="clear" w:color="auto" w:fill="FFFFCC"/>
            <w:noWrap/>
            <w:vAlign w:val="bottom"/>
            <w:hideMark/>
          </w:tcPr>
          <w:p w14:paraId="0AE1F8DF" w14:textId="77777777" w:rsidR="00453F64" w:rsidRPr="00623C9F" w:rsidRDefault="00453F64" w:rsidP="00472A2F">
            <w:pPr>
              <w:spacing w:before="0"/>
              <w:jc w:val="center"/>
              <w:rPr>
                <w:color w:val="000000"/>
                <w:szCs w:val="22"/>
                <w:lang w:eastAsia="en-AU"/>
              </w:rPr>
            </w:pPr>
            <w:r w:rsidRPr="00623C9F">
              <w:rPr>
                <w:color w:val="000000"/>
                <w:szCs w:val="22"/>
                <w:lang w:eastAsia="en-AU"/>
              </w:rPr>
              <w:t>BAU</w:t>
            </w:r>
          </w:p>
        </w:tc>
        <w:tc>
          <w:tcPr>
            <w:tcW w:w="791" w:type="dxa"/>
            <w:shd w:val="clear" w:color="auto" w:fill="E2EFD9" w:themeFill="accent6" w:themeFillTint="33"/>
            <w:noWrap/>
            <w:vAlign w:val="bottom"/>
            <w:hideMark/>
          </w:tcPr>
          <w:p w14:paraId="1A15367D" w14:textId="77777777" w:rsidR="00453F64" w:rsidRPr="00623C9F" w:rsidRDefault="00453F64" w:rsidP="00472A2F">
            <w:pPr>
              <w:spacing w:before="0"/>
              <w:jc w:val="center"/>
              <w:rPr>
                <w:color w:val="000000"/>
                <w:szCs w:val="22"/>
                <w:lang w:eastAsia="en-AU"/>
              </w:rPr>
            </w:pPr>
            <w:r w:rsidRPr="00623C9F">
              <w:rPr>
                <w:color w:val="000000"/>
                <w:szCs w:val="22"/>
                <w:lang w:eastAsia="en-AU"/>
              </w:rPr>
              <w:t>4090</w:t>
            </w:r>
          </w:p>
        </w:tc>
        <w:tc>
          <w:tcPr>
            <w:tcW w:w="1567" w:type="dxa"/>
            <w:shd w:val="clear" w:color="auto" w:fill="E2EFD9" w:themeFill="accent6" w:themeFillTint="33"/>
            <w:noWrap/>
            <w:vAlign w:val="bottom"/>
            <w:hideMark/>
          </w:tcPr>
          <w:p w14:paraId="3AD82B15" w14:textId="77777777" w:rsidR="00453F64" w:rsidRPr="00623C9F" w:rsidRDefault="00453F64" w:rsidP="00472A2F">
            <w:pPr>
              <w:spacing w:before="0"/>
              <w:jc w:val="center"/>
              <w:rPr>
                <w:color w:val="000000"/>
                <w:szCs w:val="22"/>
                <w:lang w:eastAsia="en-AU"/>
              </w:rPr>
            </w:pPr>
            <w:r w:rsidRPr="00623C9F">
              <w:rPr>
                <w:color w:val="000000"/>
                <w:szCs w:val="22"/>
                <w:lang w:eastAsia="en-AU"/>
              </w:rPr>
              <w:t>2094.5</w:t>
            </w:r>
          </w:p>
        </w:tc>
        <w:tc>
          <w:tcPr>
            <w:tcW w:w="1603" w:type="dxa"/>
            <w:shd w:val="clear" w:color="auto" w:fill="E2EFD9" w:themeFill="accent6" w:themeFillTint="33"/>
            <w:noWrap/>
            <w:vAlign w:val="bottom"/>
            <w:hideMark/>
          </w:tcPr>
          <w:p w14:paraId="11F99E06" w14:textId="77777777" w:rsidR="00453F64" w:rsidRPr="00623C9F" w:rsidRDefault="00453F64" w:rsidP="00472A2F">
            <w:pPr>
              <w:spacing w:before="0"/>
              <w:jc w:val="center"/>
              <w:rPr>
                <w:color w:val="000000"/>
                <w:szCs w:val="22"/>
                <w:lang w:eastAsia="en-AU"/>
              </w:rPr>
            </w:pPr>
            <w:r w:rsidRPr="00623C9F">
              <w:rPr>
                <w:color w:val="000000"/>
                <w:szCs w:val="22"/>
                <w:lang w:eastAsia="en-AU"/>
              </w:rPr>
              <w:t>0</w:t>
            </w:r>
          </w:p>
        </w:tc>
        <w:tc>
          <w:tcPr>
            <w:tcW w:w="999" w:type="dxa"/>
            <w:shd w:val="clear" w:color="auto" w:fill="E2EFD9" w:themeFill="accent6" w:themeFillTint="33"/>
            <w:noWrap/>
            <w:vAlign w:val="bottom"/>
            <w:hideMark/>
          </w:tcPr>
          <w:p w14:paraId="302FF40B" w14:textId="77777777" w:rsidR="00453F64" w:rsidRPr="00623C9F" w:rsidRDefault="00453F64" w:rsidP="00472A2F">
            <w:pPr>
              <w:spacing w:before="0"/>
              <w:jc w:val="center"/>
              <w:rPr>
                <w:color w:val="000000"/>
                <w:szCs w:val="22"/>
                <w:lang w:eastAsia="en-AU"/>
              </w:rPr>
            </w:pPr>
            <w:r w:rsidRPr="00623C9F">
              <w:rPr>
                <w:color w:val="000000"/>
                <w:szCs w:val="22"/>
                <w:lang w:eastAsia="en-AU"/>
              </w:rPr>
              <w:t>325</w:t>
            </w:r>
          </w:p>
        </w:tc>
        <w:tc>
          <w:tcPr>
            <w:tcW w:w="1512" w:type="dxa"/>
            <w:shd w:val="clear" w:color="auto" w:fill="E2EFD9" w:themeFill="accent6" w:themeFillTint="33"/>
            <w:noWrap/>
            <w:vAlign w:val="bottom"/>
            <w:hideMark/>
          </w:tcPr>
          <w:p w14:paraId="3AB215C0" w14:textId="77777777" w:rsidR="00453F64" w:rsidRPr="00623C9F" w:rsidRDefault="00453F64" w:rsidP="00472A2F">
            <w:pPr>
              <w:spacing w:before="0"/>
              <w:jc w:val="center"/>
              <w:rPr>
                <w:color w:val="000000"/>
                <w:szCs w:val="22"/>
                <w:lang w:eastAsia="en-AU"/>
              </w:rPr>
            </w:pPr>
            <w:r w:rsidRPr="00623C9F">
              <w:rPr>
                <w:color w:val="000000"/>
                <w:szCs w:val="22"/>
                <w:lang w:eastAsia="en-AU"/>
              </w:rPr>
              <w:t>5300</w:t>
            </w:r>
          </w:p>
        </w:tc>
      </w:tr>
      <w:tr w:rsidR="00453F64" w:rsidRPr="00623C9F" w14:paraId="217D1C05" w14:textId="77777777" w:rsidTr="00472A2F">
        <w:trPr>
          <w:trHeight w:val="310"/>
          <w:jc w:val="center"/>
        </w:trPr>
        <w:tc>
          <w:tcPr>
            <w:tcW w:w="1323" w:type="dxa"/>
            <w:shd w:val="clear" w:color="auto" w:fill="D9E2F3" w:themeFill="accent1" w:themeFillTint="33"/>
            <w:noWrap/>
            <w:vAlign w:val="bottom"/>
            <w:hideMark/>
          </w:tcPr>
          <w:p w14:paraId="5F1BEA73" w14:textId="77777777" w:rsidR="00453F64" w:rsidRPr="00623C9F" w:rsidRDefault="00453F64" w:rsidP="00472A2F">
            <w:pPr>
              <w:spacing w:before="0"/>
              <w:jc w:val="center"/>
              <w:rPr>
                <w:color w:val="000000"/>
                <w:szCs w:val="22"/>
                <w:lang w:eastAsia="en-AU"/>
              </w:rPr>
            </w:pPr>
            <w:r w:rsidRPr="00623C9F">
              <w:rPr>
                <w:color w:val="000000"/>
                <w:szCs w:val="22"/>
                <w:lang w:eastAsia="en-AU"/>
              </w:rPr>
              <w:t>ALT 1</w:t>
            </w:r>
          </w:p>
        </w:tc>
        <w:tc>
          <w:tcPr>
            <w:tcW w:w="791" w:type="dxa"/>
            <w:shd w:val="clear" w:color="auto" w:fill="E2EFD9" w:themeFill="accent6" w:themeFillTint="33"/>
            <w:noWrap/>
            <w:vAlign w:val="bottom"/>
            <w:hideMark/>
          </w:tcPr>
          <w:p w14:paraId="4CFE38A9" w14:textId="77777777" w:rsidR="00453F64" w:rsidRPr="00623C9F" w:rsidRDefault="00453F64" w:rsidP="00472A2F">
            <w:pPr>
              <w:spacing w:before="0"/>
              <w:jc w:val="center"/>
              <w:rPr>
                <w:color w:val="000000"/>
                <w:szCs w:val="22"/>
                <w:lang w:eastAsia="en-AU"/>
              </w:rPr>
            </w:pPr>
            <w:r w:rsidRPr="00623C9F">
              <w:rPr>
                <w:color w:val="000000"/>
                <w:szCs w:val="22"/>
                <w:lang w:eastAsia="en-AU"/>
              </w:rPr>
              <w:t>4090</w:t>
            </w:r>
          </w:p>
        </w:tc>
        <w:tc>
          <w:tcPr>
            <w:tcW w:w="1567" w:type="dxa"/>
            <w:shd w:val="clear" w:color="auto" w:fill="E2EFD9" w:themeFill="accent6" w:themeFillTint="33"/>
            <w:noWrap/>
            <w:vAlign w:val="bottom"/>
            <w:hideMark/>
          </w:tcPr>
          <w:p w14:paraId="4FD08109" w14:textId="77777777" w:rsidR="00453F64" w:rsidRPr="00623C9F" w:rsidRDefault="00453F64" w:rsidP="00472A2F">
            <w:pPr>
              <w:spacing w:before="0"/>
              <w:jc w:val="center"/>
              <w:rPr>
                <w:color w:val="000000"/>
                <w:szCs w:val="22"/>
                <w:lang w:eastAsia="en-AU"/>
              </w:rPr>
            </w:pPr>
            <w:r w:rsidRPr="00623C9F">
              <w:rPr>
                <w:color w:val="000000"/>
                <w:szCs w:val="22"/>
                <w:lang w:eastAsia="en-AU"/>
              </w:rPr>
              <w:t>2094.5</w:t>
            </w:r>
          </w:p>
        </w:tc>
        <w:tc>
          <w:tcPr>
            <w:tcW w:w="1603" w:type="dxa"/>
            <w:shd w:val="clear" w:color="auto" w:fill="E2EFD9" w:themeFill="accent6" w:themeFillTint="33"/>
            <w:noWrap/>
            <w:vAlign w:val="bottom"/>
            <w:hideMark/>
          </w:tcPr>
          <w:p w14:paraId="0CF327B7" w14:textId="77777777" w:rsidR="00453F64" w:rsidRPr="00623C9F" w:rsidRDefault="00453F64" w:rsidP="00472A2F">
            <w:pPr>
              <w:spacing w:before="0"/>
              <w:jc w:val="center"/>
              <w:rPr>
                <w:color w:val="000000"/>
                <w:szCs w:val="22"/>
                <w:lang w:eastAsia="en-AU"/>
              </w:rPr>
            </w:pPr>
            <w:r w:rsidRPr="00623C9F">
              <w:rPr>
                <w:color w:val="000000"/>
                <w:szCs w:val="22"/>
                <w:lang w:eastAsia="en-AU"/>
              </w:rPr>
              <w:t>0</w:t>
            </w:r>
          </w:p>
        </w:tc>
        <w:tc>
          <w:tcPr>
            <w:tcW w:w="999" w:type="dxa"/>
            <w:shd w:val="clear" w:color="auto" w:fill="E2EFD9" w:themeFill="accent6" w:themeFillTint="33"/>
            <w:noWrap/>
            <w:vAlign w:val="bottom"/>
            <w:hideMark/>
          </w:tcPr>
          <w:p w14:paraId="67474B1B" w14:textId="77777777" w:rsidR="00453F64" w:rsidRPr="00623C9F" w:rsidRDefault="00453F64" w:rsidP="00472A2F">
            <w:pPr>
              <w:spacing w:before="0"/>
              <w:jc w:val="center"/>
              <w:rPr>
                <w:color w:val="000000"/>
                <w:szCs w:val="22"/>
                <w:lang w:eastAsia="en-AU"/>
              </w:rPr>
            </w:pPr>
            <w:r w:rsidRPr="00623C9F">
              <w:rPr>
                <w:color w:val="000000"/>
                <w:szCs w:val="22"/>
                <w:lang w:eastAsia="en-AU"/>
              </w:rPr>
              <w:t>1655</w:t>
            </w:r>
          </w:p>
        </w:tc>
        <w:tc>
          <w:tcPr>
            <w:tcW w:w="1512" w:type="dxa"/>
            <w:shd w:val="clear" w:color="auto" w:fill="E2EFD9" w:themeFill="accent6" w:themeFillTint="33"/>
            <w:noWrap/>
            <w:vAlign w:val="bottom"/>
            <w:hideMark/>
          </w:tcPr>
          <w:p w14:paraId="35192A6B" w14:textId="77777777" w:rsidR="00453F64" w:rsidRPr="00623C9F" w:rsidRDefault="00453F64" w:rsidP="00472A2F">
            <w:pPr>
              <w:spacing w:before="0"/>
              <w:jc w:val="center"/>
              <w:rPr>
                <w:color w:val="000000"/>
                <w:szCs w:val="22"/>
                <w:lang w:eastAsia="en-AU"/>
              </w:rPr>
            </w:pPr>
            <w:r w:rsidRPr="00623C9F">
              <w:rPr>
                <w:color w:val="000000"/>
                <w:szCs w:val="22"/>
                <w:lang w:eastAsia="en-AU"/>
              </w:rPr>
              <w:t>10964</w:t>
            </w:r>
          </w:p>
        </w:tc>
      </w:tr>
      <w:tr w:rsidR="00453F64" w:rsidRPr="00623C9F" w14:paraId="356DFF42" w14:textId="77777777" w:rsidTr="00472A2F">
        <w:trPr>
          <w:trHeight w:val="310"/>
          <w:jc w:val="center"/>
        </w:trPr>
        <w:tc>
          <w:tcPr>
            <w:tcW w:w="1323" w:type="dxa"/>
            <w:shd w:val="clear" w:color="auto" w:fill="DBDBDB" w:themeFill="accent3" w:themeFillTint="66"/>
            <w:noWrap/>
            <w:vAlign w:val="bottom"/>
            <w:hideMark/>
          </w:tcPr>
          <w:p w14:paraId="57A8BACA" w14:textId="77777777" w:rsidR="00453F64" w:rsidRPr="00623C9F" w:rsidRDefault="00453F64" w:rsidP="00472A2F">
            <w:pPr>
              <w:spacing w:before="0"/>
              <w:jc w:val="center"/>
              <w:rPr>
                <w:color w:val="000000"/>
                <w:szCs w:val="22"/>
                <w:lang w:eastAsia="en-AU"/>
              </w:rPr>
            </w:pPr>
            <w:r w:rsidRPr="00623C9F">
              <w:rPr>
                <w:color w:val="000000"/>
                <w:szCs w:val="22"/>
                <w:lang w:eastAsia="en-AU"/>
              </w:rPr>
              <w:t>ALT 2</w:t>
            </w:r>
          </w:p>
        </w:tc>
        <w:tc>
          <w:tcPr>
            <w:tcW w:w="791" w:type="dxa"/>
            <w:shd w:val="clear" w:color="auto" w:fill="E2EFD9" w:themeFill="accent6" w:themeFillTint="33"/>
            <w:noWrap/>
            <w:vAlign w:val="bottom"/>
            <w:hideMark/>
          </w:tcPr>
          <w:p w14:paraId="7F12C274" w14:textId="77777777" w:rsidR="00453F64" w:rsidRPr="00623C9F" w:rsidRDefault="00453F64" w:rsidP="00472A2F">
            <w:pPr>
              <w:spacing w:before="0"/>
              <w:jc w:val="center"/>
              <w:rPr>
                <w:color w:val="000000"/>
                <w:szCs w:val="22"/>
                <w:lang w:eastAsia="en-AU"/>
              </w:rPr>
            </w:pPr>
            <w:r w:rsidRPr="00623C9F">
              <w:rPr>
                <w:color w:val="000000"/>
                <w:szCs w:val="22"/>
                <w:lang w:eastAsia="en-AU"/>
              </w:rPr>
              <w:t>1722</w:t>
            </w:r>
          </w:p>
        </w:tc>
        <w:tc>
          <w:tcPr>
            <w:tcW w:w="1567" w:type="dxa"/>
            <w:shd w:val="clear" w:color="auto" w:fill="E2EFD9" w:themeFill="accent6" w:themeFillTint="33"/>
            <w:noWrap/>
            <w:vAlign w:val="bottom"/>
            <w:hideMark/>
          </w:tcPr>
          <w:p w14:paraId="0DBACBA3" w14:textId="77777777" w:rsidR="00453F64" w:rsidRPr="00623C9F" w:rsidRDefault="00453F64" w:rsidP="00472A2F">
            <w:pPr>
              <w:spacing w:before="0"/>
              <w:jc w:val="center"/>
              <w:rPr>
                <w:color w:val="000000"/>
                <w:szCs w:val="22"/>
                <w:lang w:eastAsia="en-AU"/>
              </w:rPr>
            </w:pPr>
            <w:r w:rsidRPr="00623C9F">
              <w:rPr>
                <w:color w:val="000000"/>
                <w:szCs w:val="22"/>
                <w:lang w:eastAsia="en-AU"/>
              </w:rPr>
              <w:t>2386</w:t>
            </w:r>
          </w:p>
        </w:tc>
        <w:tc>
          <w:tcPr>
            <w:tcW w:w="1603" w:type="dxa"/>
            <w:shd w:val="clear" w:color="auto" w:fill="E2EFD9" w:themeFill="accent6" w:themeFillTint="33"/>
            <w:noWrap/>
            <w:vAlign w:val="bottom"/>
            <w:hideMark/>
          </w:tcPr>
          <w:p w14:paraId="5222EA7B" w14:textId="77777777" w:rsidR="00453F64" w:rsidRPr="00623C9F" w:rsidRDefault="00453F64" w:rsidP="00472A2F">
            <w:pPr>
              <w:spacing w:before="0"/>
              <w:jc w:val="center"/>
              <w:rPr>
                <w:color w:val="000000"/>
                <w:szCs w:val="22"/>
                <w:lang w:eastAsia="en-AU"/>
              </w:rPr>
            </w:pPr>
            <w:r w:rsidRPr="00623C9F">
              <w:rPr>
                <w:color w:val="000000"/>
                <w:szCs w:val="22"/>
                <w:lang w:eastAsia="en-AU"/>
              </w:rPr>
              <w:t>4195</w:t>
            </w:r>
          </w:p>
        </w:tc>
        <w:tc>
          <w:tcPr>
            <w:tcW w:w="999" w:type="dxa"/>
            <w:shd w:val="clear" w:color="auto" w:fill="E2EFD9" w:themeFill="accent6" w:themeFillTint="33"/>
            <w:noWrap/>
            <w:vAlign w:val="bottom"/>
            <w:hideMark/>
          </w:tcPr>
          <w:p w14:paraId="208A485A" w14:textId="77777777" w:rsidR="00453F64" w:rsidRPr="00623C9F" w:rsidRDefault="00453F64" w:rsidP="00472A2F">
            <w:pPr>
              <w:spacing w:before="0"/>
              <w:jc w:val="center"/>
              <w:rPr>
                <w:color w:val="000000"/>
                <w:szCs w:val="22"/>
                <w:lang w:eastAsia="en-AU"/>
              </w:rPr>
            </w:pPr>
            <w:r w:rsidRPr="00623C9F">
              <w:rPr>
                <w:color w:val="000000"/>
                <w:szCs w:val="22"/>
                <w:lang w:eastAsia="en-AU"/>
              </w:rPr>
              <w:t>3345</w:t>
            </w:r>
          </w:p>
        </w:tc>
        <w:tc>
          <w:tcPr>
            <w:tcW w:w="1512" w:type="dxa"/>
            <w:shd w:val="clear" w:color="auto" w:fill="E2EFD9" w:themeFill="accent6" w:themeFillTint="33"/>
            <w:noWrap/>
            <w:vAlign w:val="bottom"/>
            <w:hideMark/>
          </w:tcPr>
          <w:p w14:paraId="74066C19" w14:textId="77777777" w:rsidR="00453F64" w:rsidRPr="00623C9F" w:rsidRDefault="00453F64" w:rsidP="00472A2F">
            <w:pPr>
              <w:spacing w:before="0"/>
              <w:jc w:val="center"/>
              <w:rPr>
                <w:color w:val="000000"/>
                <w:szCs w:val="22"/>
                <w:lang w:eastAsia="en-AU"/>
              </w:rPr>
            </w:pPr>
            <w:r w:rsidRPr="00623C9F">
              <w:rPr>
                <w:color w:val="000000"/>
                <w:szCs w:val="22"/>
                <w:lang w:eastAsia="en-AU"/>
              </w:rPr>
              <w:t>9700</w:t>
            </w:r>
          </w:p>
        </w:tc>
      </w:tr>
    </w:tbl>
    <w:p w14:paraId="57E64A56" w14:textId="77777777" w:rsidR="00453F64" w:rsidRDefault="00453F64" w:rsidP="00453F64">
      <w:pPr>
        <w:spacing w:line="276" w:lineRule="auto"/>
        <w:jc w:val="both"/>
        <w:rPr>
          <w:lang w:val="en-US"/>
        </w:rPr>
      </w:pPr>
      <w:r>
        <w:rPr>
          <w:lang w:val="en-US"/>
        </w:rPr>
        <w:lastRenderedPageBreak/>
        <w:t xml:space="preserve">Firstly, appropriate identification of the link between materials required for given infrastructure was made using the importance scale by the International Energy Agency, with a scale from 1-3 (3 most important) given and outlined below in </w:t>
      </w:r>
      <w:r>
        <w:rPr>
          <w:lang w:val="en-US"/>
        </w:rPr>
        <w:fldChar w:fldCharType="begin"/>
      </w:r>
      <w:r>
        <w:rPr>
          <w:lang w:val="en-US"/>
        </w:rPr>
        <w:instrText xml:space="preserve"> REF _Ref84855570 \h  \* MERGEFORMAT </w:instrText>
      </w:r>
      <w:r>
        <w:rPr>
          <w:lang w:val="en-US"/>
        </w:rPr>
      </w:r>
      <w:r>
        <w:rPr>
          <w:lang w:val="en-US"/>
        </w:rPr>
        <w:fldChar w:fldCharType="separate"/>
      </w:r>
      <w:r>
        <w:t>Table</w:t>
      </w:r>
      <w:r>
        <w:rPr>
          <w:lang w:val="en-US"/>
        </w:rPr>
        <w:fldChar w:fldCharType="end"/>
      </w:r>
      <w:r>
        <w:rPr>
          <w:lang w:val="en-US"/>
        </w:rPr>
        <w:t xml:space="preserve"> H.11 </w:t>
      </w:r>
      <w:sdt>
        <w:sdtPr>
          <w:rPr>
            <w:lang w:val="en-US"/>
          </w:rPr>
          <w:id w:val="331648369"/>
          <w:citation/>
        </w:sdtPr>
        <w:sdtContent>
          <w:r>
            <w:rPr>
              <w:lang w:val="en-US"/>
            </w:rPr>
            <w:fldChar w:fldCharType="begin"/>
          </w:r>
          <w:r>
            <w:instrText xml:space="preserve"> CITATION Int21 \l 3081 </w:instrText>
          </w:r>
          <w:r>
            <w:rPr>
              <w:lang w:val="en-US"/>
            </w:rPr>
            <w:fldChar w:fldCharType="separate"/>
          </w:r>
          <w:r>
            <w:rPr>
              <w:noProof/>
            </w:rPr>
            <w:t>(International Energy Agency, 2021)</w:t>
          </w:r>
          <w:r>
            <w:rPr>
              <w:lang w:val="en-US"/>
            </w:rPr>
            <w:fldChar w:fldCharType="end"/>
          </w:r>
        </w:sdtContent>
      </w:sdt>
      <w:r w:rsidRPr="00A43A2E">
        <w:rPr>
          <w:szCs w:val="22"/>
          <w:lang w:eastAsia="en-AU"/>
        </w:rPr>
        <w:t>.</w:t>
      </w:r>
      <w:r>
        <w:rPr>
          <w:lang w:val="en-US"/>
        </w:rPr>
        <w:t xml:space="preserve"> A relative conclusion was made on which materials were regarded as critical in the analysis. Silicon and “Other” minerals were omitted from the analysis as having low importance.</w:t>
      </w:r>
    </w:p>
    <w:p w14:paraId="38BEAA65" w14:textId="77777777" w:rsidR="00453F64" w:rsidRDefault="00453F64" w:rsidP="00453F64">
      <w:pPr>
        <w:pStyle w:val="Caption"/>
        <w:keepNext/>
      </w:pPr>
      <w:bookmarkStart w:id="14" w:name="_Ref84855570"/>
      <w:r>
        <w:t xml:space="preserve">Table </w:t>
      </w:r>
      <w:bookmarkEnd w:id="14"/>
      <w:r>
        <w:t xml:space="preserve">H.11: </w:t>
      </w:r>
      <w:r w:rsidRPr="00B85F01">
        <w:t>Relative importance of minerals for clean energy technology</w:t>
      </w:r>
      <w: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40"/>
        <w:gridCol w:w="1597"/>
        <w:gridCol w:w="1652"/>
        <w:gridCol w:w="1040"/>
        <w:gridCol w:w="1402"/>
        <w:gridCol w:w="1040"/>
      </w:tblGrid>
      <w:tr w:rsidR="00453F64" w:rsidRPr="00494BDB" w14:paraId="1A857DFF" w14:textId="77777777" w:rsidTr="00472A2F">
        <w:trPr>
          <w:trHeight w:val="310"/>
          <w:jc w:val="center"/>
        </w:trPr>
        <w:tc>
          <w:tcPr>
            <w:tcW w:w="1874" w:type="dxa"/>
            <w:shd w:val="clear" w:color="auto" w:fill="D9D9D9" w:themeFill="background1" w:themeFillShade="D9"/>
            <w:noWrap/>
            <w:vAlign w:val="bottom"/>
            <w:hideMark/>
          </w:tcPr>
          <w:p w14:paraId="059BC6C7" w14:textId="77777777" w:rsidR="00453F64" w:rsidRPr="00494BDB" w:rsidRDefault="00453F64" w:rsidP="00472A2F">
            <w:pPr>
              <w:spacing w:before="0"/>
              <w:jc w:val="center"/>
              <w:rPr>
                <w:color w:val="000000"/>
                <w:szCs w:val="22"/>
                <w:lang w:eastAsia="en-AU"/>
              </w:rPr>
            </w:pPr>
            <w:r w:rsidRPr="00F30A06">
              <w:rPr>
                <w:color w:val="000000"/>
                <w:szCs w:val="22"/>
                <w:lang w:eastAsia="en-AU"/>
              </w:rPr>
              <w:t xml:space="preserve">Material </w:t>
            </w:r>
            <w:r w:rsidRPr="00494BDB">
              <w:rPr>
                <w:color w:val="000000"/>
                <w:szCs w:val="22"/>
                <w:lang w:eastAsia="en-AU"/>
              </w:rPr>
              <w:t>Scale 1-3</w:t>
            </w:r>
          </w:p>
        </w:tc>
        <w:tc>
          <w:tcPr>
            <w:tcW w:w="1040" w:type="dxa"/>
            <w:shd w:val="clear" w:color="auto" w:fill="D9D9D9" w:themeFill="background1" w:themeFillShade="D9"/>
            <w:noWrap/>
            <w:vAlign w:val="bottom"/>
            <w:hideMark/>
          </w:tcPr>
          <w:p w14:paraId="44256ADA" w14:textId="77777777" w:rsidR="00453F64" w:rsidRPr="00494BDB" w:rsidRDefault="00453F64" w:rsidP="00472A2F">
            <w:pPr>
              <w:spacing w:before="0"/>
              <w:jc w:val="center"/>
              <w:rPr>
                <w:color w:val="000000"/>
                <w:szCs w:val="22"/>
                <w:lang w:eastAsia="en-AU"/>
              </w:rPr>
            </w:pPr>
            <w:r w:rsidRPr="00494BDB">
              <w:rPr>
                <w:color w:val="000000"/>
                <w:szCs w:val="22"/>
                <w:lang w:eastAsia="en-AU"/>
              </w:rPr>
              <w:t>Solar</w:t>
            </w:r>
          </w:p>
        </w:tc>
        <w:tc>
          <w:tcPr>
            <w:tcW w:w="1597" w:type="dxa"/>
            <w:shd w:val="clear" w:color="auto" w:fill="D9D9D9" w:themeFill="background1" w:themeFillShade="D9"/>
            <w:noWrap/>
            <w:vAlign w:val="bottom"/>
            <w:hideMark/>
          </w:tcPr>
          <w:p w14:paraId="6A810DA0" w14:textId="77777777" w:rsidR="00453F64" w:rsidRPr="00494BDB" w:rsidRDefault="00453F64" w:rsidP="00472A2F">
            <w:pPr>
              <w:spacing w:before="0"/>
              <w:jc w:val="center"/>
              <w:rPr>
                <w:color w:val="000000"/>
                <w:szCs w:val="22"/>
                <w:lang w:eastAsia="en-AU"/>
              </w:rPr>
            </w:pPr>
            <w:r w:rsidRPr="00494BDB">
              <w:rPr>
                <w:color w:val="000000"/>
                <w:szCs w:val="22"/>
                <w:lang w:eastAsia="en-AU"/>
              </w:rPr>
              <w:t>Onshore Wind</w:t>
            </w:r>
          </w:p>
        </w:tc>
        <w:tc>
          <w:tcPr>
            <w:tcW w:w="1652" w:type="dxa"/>
            <w:shd w:val="clear" w:color="auto" w:fill="D9D9D9" w:themeFill="background1" w:themeFillShade="D9"/>
            <w:noWrap/>
            <w:vAlign w:val="bottom"/>
            <w:hideMark/>
          </w:tcPr>
          <w:p w14:paraId="73F4AA8F" w14:textId="77777777" w:rsidR="00453F64" w:rsidRPr="00494BDB" w:rsidRDefault="00453F64" w:rsidP="00472A2F">
            <w:pPr>
              <w:spacing w:before="0"/>
              <w:jc w:val="center"/>
              <w:rPr>
                <w:color w:val="000000"/>
                <w:szCs w:val="22"/>
                <w:lang w:eastAsia="en-AU"/>
              </w:rPr>
            </w:pPr>
            <w:r w:rsidRPr="00494BDB">
              <w:rPr>
                <w:color w:val="000000"/>
                <w:szCs w:val="22"/>
                <w:lang w:eastAsia="en-AU"/>
              </w:rPr>
              <w:t>Offshore Wind</w:t>
            </w:r>
          </w:p>
        </w:tc>
        <w:tc>
          <w:tcPr>
            <w:tcW w:w="1040" w:type="dxa"/>
            <w:shd w:val="clear" w:color="auto" w:fill="D9D9D9" w:themeFill="background1" w:themeFillShade="D9"/>
            <w:noWrap/>
            <w:vAlign w:val="bottom"/>
            <w:hideMark/>
          </w:tcPr>
          <w:p w14:paraId="0C401E52" w14:textId="77777777" w:rsidR="00453F64" w:rsidRPr="00494BDB" w:rsidRDefault="00453F64" w:rsidP="00472A2F">
            <w:pPr>
              <w:spacing w:before="0"/>
              <w:jc w:val="center"/>
              <w:rPr>
                <w:color w:val="000000"/>
                <w:szCs w:val="22"/>
                <w:lang w:eastAsia="en-AU"/>
              </w:rPr>
            </w:pPr>
            <w:r w:rsidRPr="00494BDB">
              <w:rPr>
                <w:color w:val="000000"/>
                <w:szCs w:val="22"/>
                <w:lang w:eastAsia="en-AU"/>
              </w:rPr>
              <w:t>Storage</w:t>
            </w:r>
          </w:p>
        </w:tc>
        <w:tc>
          <w:tcPr>
            <w:tcW w:w="1402" w:type="dxa"/>
            <w:shd w:val="clear" w:color="auto" w:fill="D9D9D9" w:themeFill="background1" w:themeFillShade="D9"/>
            <w:noWrap/>
            <w:vAlign w:val="bottom"/>
            <w:hideMark/>
          </w:tcPr>
          <w:p w14:paraId="12D7F8B3" w14:textId="77777777" w:rsidR="00453F64" w:rsidRPr="00494BDB" w:rsidRDefault="00453F64" w:rsidP="00472A2F">
            <w:pPr>
              <w:spacing w:before="0"/>
              <w:jc w:val="center"/>
              <w:rPr>
                <w:color w:val="000000"/>
                <w:szCs w:val="22"/>
                <w:lang w:eastAsia="en-AU"/>
              </w:rPr>
            </w:pPr>
            <w:r w:rsidRPr="00494BDB">
              <w:rPr>
                <w:color w:val="000000"/>
                <w:szCs w:val="22"/>
                <w:lang w:eastAsia="en-AU"/>
              </w:rPr>
              <w:t>Transmission</w:t>
            </w:r>
          </w:p>
        </w:tc>
        <w:tc>
          <w:tcPr>
            <w:tcW w:w="1040" w:type="dxa"/>
            <w:shd w:val="clear" w:color="auto" w:fill="D9D9D9" w:themeFill="background1" w:themeFillShade="D9"/>
            <w:noWrap/>
            <w:vAlign w:val="bottom"/>
            <w:hideMark/>
          </w:tcPr>
          <w:p w14:paraId="026C9464" w14:textId="77777777" w:rsidR="00453F64" w:rsidRPr="00494BDB" w:rsidRDefault="00453F64" w:rsidP="00472A2F">
            <w:pPr>
              <w:spacing w:before="0"/>
              <w:jc w:val="center"/>
              <w:rPr>
                <w:color w:val="000000"/>
                <w:szCs w:val="22"/>
                <w:lang w:eastAsia="en-AU"/>
              </w:rPr>
            </w:pPr>
            <w:r w:rsidRPr="00494BDB">
              <w:rPr>
                <w:color w:val="000000"/>
                <w:szCs w:val="22"/>
                <w:lang w:eastAsia="en-AU"/>
              </w:rPr>
              <w:t>Avg.</w:t>
            </w:r>
          </w:p>
        </w:tc>
      </w:tr>
      <w:tr w:rsidR="00453F64" w:rsidRPr="00494BDB" w14:paraId="6A67F732" w14:textId="77777777" w:rsidTr="00472A2F">
        <w:trPr>
          <w:trHeight w:val="310"/>
          <w:jc w:val="center"/>
        </w:trPr>
        <w:tc>
          <w:tcPr>
            <w:tcW w:w="1874" w:type="dxa"/>
            <w:shd w:val="clear" w:color="auto" w:fill="D9D9D9" w:themeFill="background1" w:themeFillShade="D9"/>
            <w:noWrap/>
            <w:vAlign w:val="bottom"/>
            <w:hideMark/>
          </w:tcPr>
          <w:p w14:paraId="0E3F65ED" w14:textId="77777777" w:rsidR="00453F64" w:rsidRPr="00494BDB" w:rsidRDefault="00453F64" w:rsidP="00472A2F">
            <w:pPr>
              <w:spacing w:before="0"/>
              <w:jc w:val="center"/>
              <w:rPr>
                <w:color w:val="000000"/>
                <w:szCs w:val="22"/>
                <w:lang w:eastAsia="en-AU"/>
              </w:rPr>
            </w:pPr>
            <w:r w:rsidRPr="00494BDB">
              <w:rPr>
                <w:color w:val="000000"/>
                <w:szCs w:val="22"/>
                <w:lang w:eastAsia="en-AU"/>
              </w:rPr>
              <w:t>Copper</w:t>
            </w:r>
          </w:p>
        </w:tc>
        <w:tc>
          <w:tcPr>
            <w:tcW w:w="1040" w:type="dxa"/>
            <w:shd w:val="clear" w:color="auto" w:fill="E2EFD9" w:themeFill="accent6" w:themeFillTint="33"/>
            <w:noWrap/>
            <w:vAlign w:val="bottom"/>
            <w:hideMark/>
          </w:tcPr>
          <w:p w14:paraId="3135E7C0"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597" w:type="dxa"/>
            <w:shd w:val="clear" w:color="auto" w:fill="E2EFD9" w:themeFill="accent6" w:themeFillTint="33"/>
            <w:noWrap/>
            <w:vAlign w:val="bottom"/>
            <w:hideMark/>
          </w:tcPr>
          <w:p w14:paraId="7C08827E"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652" w:type="dxa"/>
            <w:shd w:val="clear" w:color="auto" w:fill="E2EFD9" w:themeFill="accent6" w:themeFillTint="33"/>
            <w:noWrap/>
            <w:vAlign w:val="bottom"/>
            <w:hideMark/>
          </w:tcPr>
          <w:p w14:paraId="6D83227E"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040" w:type="dxa"/>
            <w:shd w:val="clear" w:color="auto" w:fill="E2EFD9" w:themeFill="accent6" w:themeFillTint="33"/>
            <w:noWrap/>
            <w:vAlign w:val="bottom"/>
            <w:hideMark/>
          </w:tcPr>
          <w:p w14:paraId="5ACF2C64"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402" w:type="dxa"/>
            <w:shd w:val="clear" w:color="auto" w:fill="E2EFD9" w:themeFill="accent6" w:themeFillTint="33"/>
            <w:noWrap/>
            <w:vAlign w:val="bottom"/>
            <w:hideMark/>
          </w:tcPr>
          <w:p w14:paraId="58E6D277"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040" w:type="dxa"/>
            <w:shd w:val="clear" w:color="auto" w:fill="E2EFD9" w:themeFill="accent6" w:themeFillTint="33"/>
            <w:noWrap/>
            <w:vAlign w:val="bottom"/>
            <w:hideMark/>
          </w:tcPr>
          <w:p w14:paraId="2A250CC7"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r>
      <w:tr w:rsidR="00453F64" w:rsidRPr="00494BDB" w14:paraId="1023B380" w14:textId="77777777" w:rsidTr="00472A2F">
        <w:trPr>
          <w:trHeight w:val="310"/>
          <w:jc w:val="center"/>
        </w:trPr>
        <w:tc>
          <w:tcPr>
            <w:tcW w:w="1874" w:type="dxa"/>
            <w:shd w:val="clear" w:color="auto" w:fill="D9D9D9" w:themeFill="background1" w:themeFillShade="D9"/>
            <w:noWrap/>
            <w:vAlign w:val="bottom"/>
            <w:hideMark/>
          </w:tcPr>
          <w:p w14:paraId="31832F41" w14:textId="77777777" w:rsidR="00453F64" w:rsidRPr="00494BDB" w:rsidRDefault="00453F64" w:rsidP="00472A2F">
            <w:pPr>
              <w:spacing w:before="0"/>
              <w:jc w:val="center"/>
              <w:rPr>
                <w:color w:val="000000"/>
                <w:szCs w:val="22"/>
                <w:lang w:eastAsia="en-AU"/>
              </w:rPr>
            </w:pPr>
            <w:r w:rsidRPr="00494BDB">
              <w:rPr>
                <w:color w:val="000000"/>
                <w:szCs w:val="22"/>
                <w:lang w:eastAsia="en-AU"/>
              </w:rPr>
              <w:t>Nickel</w:t>
            </w:r>
          </w:p>
        </w:tc>
        <w:tc>
          <w:tcPr>
            <w:tcW w:w="1040" w:type="dxa"/>
            <w:shd w:val="clear" w:color="auto" w:fill="E2EFD9" w:themeFill="accent6" w:themeFillTint="33"/>
            <w:noWrap/>
            <w:vAlign w:val="bottom"/>
            <w:hideMark/>
          </w:tcPr>
          <w:p w14:paraId="10B88E4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13372671" w14:textId="77777777" w:rsidR="00453F64" w:rsidRPr="00494BDB" w:rsidRDefault="00453F64" w:rsidP="00472A2F">
            <w:pPr>
              <w:spacing w:before="0"/>
              <w:jc w:val="center"/>
              <w:rPr>
                <w:color w:val="000000"/>
                <w:szCs w:val="22"/>
                <w:lang w:eastAsia="en-AU"/>
              </w:rPr>
            </w:pPr>
            <w:r w:rsidRPr="00494BDB">
              <w:rPr>
                <w:color w:val="000000"/>
                <w:szCs w:val="22"/>
                <w:lang w:eastAsia="en-AU"/>
              </w:rPr>
              <w:t>2</w:t>
            </w:r>
          </w:p>
        </w:tc>
        <w:tc>
          <w:tcPr>
            <w:tcW w:w="1652" w:type="dxa"/>
            <w:shd w:val="clear" w:color="auto" w:fill="E2EFD9" w:themeFill="accent6" w:themeFillTint="33"/>
            <w:noWrap/>
            <w:vAlign w:val="bottom"/>
            <w:hideMark/>
          </w:tcPr>
          <w:p w14:paraId="45CA7F10" w14:textId="77777777" w:rsidR="00453F64" w:rsidRPr="00494BDB" w:rsidRDefault="00453F64" w:rsidP="00472A2F">
            <w:pPr>
              <w:spacing w:before="0"/>
              <w:jc w:val="center"/>
              <w:rPr>
                <w:color w:val="000000"/>
                <w:szCs w:val="22"/>
                <w:lang w:eastAsia="en-AU"/>
              </w:rPr>
            </w:pPr>
            <w:r w:rsidRPr="00494BDB">
              <w:rPr>
                <w:color w:val="000000"/>
                <w:szCs w:val="22"/>
                <w:lang w:eastAsia="en-AU"/>
              </w:rPr>
              <w:t>2</w:t>
            </w:r>
          </w:p>
        </w:tc>
        <w:tc>
          <w:tcPr>
            <w:tcW w:w="1040" w:type="dxa"/>
            <w:shd w:val="clear" w:color="auto" w:fill="E2EFD9" w:themeFill="accent6" w:themeFillTint="33"/>
            <w:noWrap/>
            <w:vAlign w:val="bottom"/>
            <w:hideMark/>
          </w:tcPr>
          <w:p w14:paraId="047963A1"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402" w:type="dxa"/>
            <w:shd w:val="clear" w:color="auto" w:fill="E2EFD9" w:themeFill="accent6" w:themeFillTint="33"/>
            <w:noWrap/>
            <w:vAlign w:val="bottom"/>
            <w:hideMark/>
          </w:tcPr>
          <w:p w14:paraId="3FEFD0A9"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6E24AD92" w14:textId="77777777" w:rsidR="00453F64" w:rsidRPr="00494BDB" w:rsidRDefault="00453F64" w:rsidP="00472A2F">
            <w:pPr>
              <w:spacing w:before="0"/>
              <w:jc w:val="center"/>
              <w:rPr>
                <w:color w:val="000000"/>
                <w:szCs w:val="22"/>
                <w:lang w:eastAsia="en-AU"/>
              </w:rPr>
            </w:pPr>
            <w:r w:rsidRPr="00494BDB">
              <w:rPr>
                <w:color w:val="000000"/>
                <w:szCs w:val="22"/>
                <w:lang w:eastAsia="en-AU"/>
              </w:rPr>
              <w:t>1.8</w:t>
            </w:r>
          </w:p>
        </w:tc>
      </w:tr>
      <w:tr w:rsidR="00453F64" w:rsidRPr="00494BDB" w14:paraId="359C189C" w14:textId="77777777" w:rsidTr="00472A2F">
        <w:trPr>
          <w:trHeight w:val="310"/>
          <w:jc w:val="center"/>
        </w:trPr>
        <w:tc>
          <w:tcPr>
            <w:tcW w:w="1874" w:type="dxa"/>
            <w:shd w:val="clear" w:color="auto" w:fill="D9D9D9" w:themeFill="background1" w:themeFillShade="D9"/>
            <w:noWrap/>
            <w:vAlign w:val="bottom"/>
            <w:hideMark/>
          </w:tcPr>
          <w:p w14:paraId="44A9F9E9" w14:textId="77777777" w:rsidR="00453F64" w:rsidRPr="00494BDB" w:rsidRDefault="00453F64" w:rsidP="00472A2F">
            <w:pPr>
              <w:spacing w:before="0"/>
              <w:jc w:val="center"/>
              <w:rPr>
                <w:color w:val="000000"/>
                <w:szCs w:val="22"/>
                <w:lang w:eastAsia="en-AU"/>
              </w:rPr>
            </w:pPr>
            <w:r w:rsidRPr="00494BDB">
              <w:rPr>
                <w:color w:val="000000"/>
                <w:szCs w:val="22"/>
                <w:lang w:eastAsia="en-AU"/>
              </w:rPr>
              <w:t>Manganese</w:t>
            </w:r>
          </w:p>
        </w:tc>
        <w:tc>
          <w:tcPr>
            <w:tcW w:w="1040" w:type="dxa"/>
            <w:shd w:val="clear" w:color="auto" w:fill="E2EFD9" w:themeFill="accent6" w:themeFillTint="33"/>
            <w:noWrap/>
            <w:vAlign w:val="bottom"/>
            <w:hideMark/>
          </w:tcPr>
          <w:p w14:paraId="47E53344"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3EEC8674"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652" w:type="dxa"/>
            <w:shd w:val="clear" w:color="auto" w:fill="E2EFD9" w:themeFill="accent6" w:themeFillTint="33"/>
            <w:noWrap/>
            <w:vAlign w:val="bottom"/>
            <w:hideMark/>
          </w:tcPr>
          <w:p w14:paraId="12EEE650"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040" w:type="dxa"/>
            <w:shd w:val="clear" w:color="auto" w:fill="E2EFD9" w:themeFill="accent6" w:themeFillTint="33"/>
            <w:noWrap/>
            <w:vAlign w:val="bottom"/>
            <w:hideMark/>
          </w:tcPr>
          <w:p w14:paraId="72063A31"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402" w:type="dxa"/>
            <w:shd w:val="clear" w:color="auto" w:fill="E2EFD9" w:themeFill="accent6" w:themeFillTint="33"/>
            <w:noWrap/>
            <w:vAlign w:val="bottom"/>
            <w:hideMark/>
          </w:tcPr>
          <w:p w14:paraId="73F34D4D"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57E98B91" w14:textId="77777777" w:rsidR="00453F64" w:rsidRPr="00494BDB" w:rsidRDefault="00453F64" w:rsidP="00472A2F">
            <w:pPr>
              <w:spacing w:before="0"/>
              <w:jc w:val="center"/>
              <w:rPr>
                <w:color w:val="000000"/>
                <w:szCs w:val="22"/>
                <w:lang w:eastAsia="en-AU"/>
              </w:rPr>
            </w:pPr>
            <w:r w:rsidRPr="00494BDB">
              <w:rPr>
                <w:color w:val="000000"/>
                <w:szCs w:val="22"/>
                <w:lang w:eastAsia="en-AU"/>
              </w:rPr>
              <w:t>2.2</w:t>
            </w:r>
          </w:p>
        </w:tc>
      </w:tr>
      <w:tr w:rsidR="00453F64" w:rsidRPr="00494BDB" w14:paraId="1687C4E6" w14:textId="77777777" w:rsidTr="00472A2F">
        <w:trPr>
          <w:trHeight w:val="310"/>
          <w:jc w:val="center"/>
        </w:trPr>
        <w:tc>
          <w:tcPr>
            <w:tcW w:w="1874" w:type="dxa"/>
            <w:shd w:val="clear" w:color="auto" w:fill="D9D9D9" w:themeFill="background1" w:themeFillShade="D9"/>
            <w:noWrap/>
            <w:vAlign w:val="bottom"/>
            <w:hideMark/>
          </w:tcPr>
          <w:p w14:paraId="4068F7D5" w14:textId="77777777" w:rsidR="00453F64" w:rsidRPr="00494BDB" w:rsidRDefault="00453F64" w:rsidP="00472A2F">
            <w:pPr>
              <w:spacing w:before="0"/>
              <w:jc w:val="center"/>
              <w:rPr>
                <w:color w:val="000000"/>
                <w:szCs w:val="22"/>
                <w:lang w:eastAsia="en-AU"/>
              </w:rPr>
            </w:pPr>
            <w:r w:rsidRPr="00494BDB">
              <w:rPr>
                <w:color w:val="000000"/>
                <w:szCs w:val="22"/>
                <w:lang w:eastAsia="en-AU"/>
              </w:rPr>
              <w:t>Cobalt</w:t>
            </w:r>
          </w:p>
        </w:tc>
        <w:tc>
          <w:tcPr>
            <w:tcW w:w="1040" w:type="dxa"/>
            <w:shd w:val="clear" w:color="auto" w:fill="E2EFD9" w:themeFill="accent6" w:themeFillTint="33"/>
            <w:noWrap/>
            <w:vAlign w:val="bottom"/>
            <w:hideMark/>
          </w:tcPr>
          <w:p w14:paraId="15F87415"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778A0AF7"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652" w:type="dxa"/>
            <w:shd w:val="clear" w:color="auto" w:fill="E2EFD9" w:themeFill="accent6" w:themeFillTint="33"/>
            <w:noWrap/>
            <w:vAlign w:val="bottom"/>
            <w:hideMark/>
          </w:tcPr>
          <w:p w14:paraId="05D38E8F"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2010BBEC"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402" w:type="dxa"/>
            <w:shd w:val="clear" w:color="auto" w:fill="E2EFD9" w:themeFill="accent6" w:themeFillTint="33"/>
            <w:noWrap/>
            <w:vAlign w:val="bottom"/>
            <w:hideMark/>
          </w:tcPr>
          <w:p w14:paraId="3D061A83"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2E33DBE6" w14:textId="77777777" w:rsidR="00453F64" w:rsidRPr="00494BDB" w:rsidRDefault="00453F64" w:rsidP="00472A2F">
            <w:pPr>
              <w:spacing w:before="0"/>
              <w:jc w:val="center"/>
              <w:rPr>
                <w:color w:val="000000"/>
                <w:szCs w:val="22"/>
                <w:lang w:eastAsia="en-AU"/>
              </w:rPr>
            </w:pPr>
            <w:r w:rsidRPr="00494BDB">
              <w:rPr>
                <w:color w:val="000000"/>
                <w:szCs w:val="22"/>
                <w:lang w:eastAsia="en-AU"/>
              </w:rPr>
              <w:t>1.4</w:t>
            </w:r>
          </w:p>
        </w:tc>
      </w:tr>
      <w:tr w:rsidR="00453F64" w:rsidRPr="00494BDB" w14:paraId="209031F5" w14:textId="77777777" w:rsidTr="00472A2F">
        <w:trPr>
          <w:trHeight w:val="310"/>
          <w:jc w:val="center"/>
        </w:trPr>
        <w:tc>
          <w:tcPr>
            <w:tcW w:w="1874" w:type="dxa"/>
            <w:shd w:val="clear" w:color="auto" w:fill="D9D9D9" w:themeFill="background1" w:themeFillShade="D9"/>
            <w:noWrap/>
            <w:vAlign w:val="bottom"/>
            <w:hideMark/>
          </w:tcPr>
          <w:p w14:paraId="719963D3" w14:textId="77777777" w:rsidR="00453F64" w:rsidRPr="00494BDB" w:rsidRDefault="00453F64" w:rsidP="00472A2F">
            <w:pPr>
              <w:spacing w:before="0"/>
              <w:jc w:val="center"/>
              <w:rPr>
                <w:color w:val="000000"/>
                <w:szCs w:val="22"/>
                <w:lang w:eastAsia="en-AU"/>
              </w:rPr>
            </w:pPr>
            <w:r w:rsidRPr="00494BDB">
              <w:rPr>
                <w:color w:val="000000"/>
                <w:szCs w:val="22"/>
                <w:lang w:eastAsia="en-AU"/>
              </w:rPr>
              <w:t>Chromium</w:t>
            </w:r>
          </w:p>
        </w:tc>
        <w:tc>
          <w:tcPr>
            <w:tcW w:w="1040" w:type="dxa"/>
            <w:shd w:val="clear" w:color="auto" w:fill="E2EFD9" w:themeFill="accent6" w:themeFillTint="33"/>
            <w:noWrap/>
            <w:vAlign w:val="bottom"/>
            <w:hideMark/>
          </w:tcPr>
          <w:p w14:paraId="24977F4E"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62FB8B4E" w14:textId="77777777" w:rsidR="00453F64" w:rsidRPr="00494BDB" w:rsidRDefault="00453F64" w:rsidP="00472A2F">
            <w:pPr>
              <w:spacing w:before="0"/>
              <w:jc w:val="center"/>
              <w:rPr>
                <w:color w:val="000000"/>
                <w:szCs w:val="22"/>
                <w:lang w:eastAsia="en-AU"/>
              </w:rPr>
            </w:pPr>
            <w:r w:rsidRPr="00494BDB">
              <w:rPr>
                <w:color w:val="000000"/>
                <w:szCs w:val="22"/>
                <w:lang w:eastAsia="en-AU"/>
              </w:rPr>
              <w:t>2</w:t>
            </w:r>
          </w:p>
        </w:tc>
        <w:tc>
          <w:tcPr>
            <w:tcW w:w="1652" w:type="dxa"/>
            <w:shd w:val="clear" w:color="auto" w:fill="E2EFD9" w:themeFill="accent6" w:themeFillTint="33"/>
            <w:noWrap/>
            <w:vAlign w:val="bottom"/>
            <w:hideMark/>
          </w:tcPr>
          <w:p w14:paraId="671C2379" w14:textId="77777777" w:rsidR="00453F64" w:rsidRPr="00494BDB" w:rsidRDefault="00453F64" w:rsidP="00472A2F">
            <w:pPr>
              <w:spacing w:before="0"/>
              <w:jc w:val="center"/>
              <w:rPr>
                <w:color w:val="000000"/>
                <w:szCs w:val="22"/>
                <w:lang w:eastAsia="en-AU"/>
              </w:rPr>
            </w:pPr>
            <w:r w:rsidRPr="00494BDB">
              <w:rPr>
                <w:color w:val="000000"/>
                <w:szCs w:val="22"/>
                <w:lang w:eastAsia="en-AU"/>
              </w:rPr>
              <w:t>2</w:t>
            </w:r>
          </w:p>
        </w:tc>
        <w:tc>
          <w:tcPr>
            <w:tcW w:w="1040" w:type="dxa"/>
            <w:shd w:val="clear" w:color="auto" w:fill="E2EFD9" w:themeFill="accent6" w:themeFillTint="33"/>
            <w:noWrap/>
            <w:vAlign w:val="bottom"/>
            <w:hideMark/>
          </w:tcPr>
          <w:p w14:paraId="3D89C7A0"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402" w:type="dxa"/>
            <w:shd w:val="clear" w:color="auto" w:fill="E2EFD9" w:themeFill="accent6" w:themeFillTint="33"/>
            <w:noWrap/>
            <w:vAlign w:val="bottom"/>
            <w:hideMark/>
          </w:tcPr>
          <w:p w14:paraId="69BC29D4"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729D88A6" w14:textId="77777777" w:rsidR="00453F64" w:rsidRPr="00494BDB" w:rsidRDefault="00453F64" w:rsidP="00472A2F">
            <w:pPr>
              <w:spacing w:before="0"/>
              <w:jc w:val="center"/>
              <w:rPr>
                <w:color w:val="000000"/>
                <w:szCs w:val="22"/>
                <w:lang w:eastAsia="en-AU"/>
              </w:rPr>
            </w:pPr>
            <w:r w:rsidRPr="00494BDB">
              <w:rPr>
                <w:color w:val="000000"/>
                <w:szCs w:val="22"/>
                <w:lang w:eastAsia="en-AU"/>
              </w:rPr>
              <w:t>1.4</w:t>
            </w:r>
          </w:p>
        </w:tc>
      </w:tr>
      <w:tr w:rsidR="00453F64" w:rsidRPr="00494BDB" w14:paraId="0C185F59" w14:textId="77777777" w:rsidTr="00472A2F">
        <w:trPr>
          <w:trHeight w:val="310"/>
          <w:jc w:val="center"/>
        </w:trPr>
        <w:tc>
          <w:tcPr>
            <w:tcW w:w="1874" w:type="dxa"/>
            <w:shd w:val="clear" w:color="auto" w:fill="D9D9D9" w:themeFill="background1" w:themeFillShade="D9"/>
            <w:noWrap/>
            <w:vAlign w:val="bottom"/>
            <w:hideMark/>
          </w:tcPr>
          <w:p w14:paraId="56D93BF9" w14:textId="77777777" w:rsidR="00453F64" w:rsidRPr="00494BDB" w:rsidRDefault="00453F64" w:rsidP="00472A2F">
            <w:pPr>
              <w:spacing w:before="0"/>
              <w:jc w:val="center"/>
              <w:rPr>
                <w:color w:val="000000"/>
                <w:szCs w:val="22"/>
                <w:lang w:eastAsia="en-AU"/>
              </w:rPr>
            </w:pPr>
            <w:r w:rsidRPr="00494BDB">
              <w:rPr>
                <w:color w:val="000000"/>
                <w:szCs w:val="22"/>
                <w:lang w:eastAsia="en-AU"/>
              </w:rPr>
              <w:t>Molybdenum</w:t>
            </w:r>
          </w:p>
        </w:tc>
        <w:tc>
          <w:tcPr>
            <w:tcW w:w="1040" w:type="dxa"/>
            <w:shd w:val="clear" w:color="auto" w:fill="E2EFD9" w:themeFill="accent6" w:themeFillTint="33"/>
            <w:noWrap/>
            <w:vAlign w:val="bottom"/>
            <w:hideMark/>
          </w:tcPr>
          <w:p w14:paraId="66DEB39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089CBCE4" w14:textId="77777777" w:rsidR="00453F64" w:rsidRPr="00494BDB" w:rsidRDefault="00453F64" w:rsidP="00472A2F">
            <w:pPr>
              <w:spacing w:before="0"/>
              <w:jc w:val="center"/>
              <w:rPr>
                <w:color w:val="000000"/>
                <w:szCs w:val="22"/>
                <w:lang w:eastAsia="en-AU"/>
              </w:rPr>
            </w:pPr>
            <w:r w:rsidRPr="00494BDB">
              <w:rPr>
                <w:color w:val="000000"/>
                <w:szCs w:val="22"/>
                <w:lang w:eastAsia="en-AU"/>
              </w:rPr>
              <w:t>2</w:t>
            </w:r>
          </w:p>
        </w:tc>
        <w:tc>
          <w:tcPr>
            <w:tcW w:w="1652" w:type="dxa"/>
            <w:shd w:val="clear" w:color="auto" w:fill="E2EFD9" w:themeFill="accent6" w:themeFillTint="33"/>
            <w:noWrap/>
            <w:vAlign w:val="bottom"/>
            <w:hideMark/>
          </w:tcPr>
          <w:p w14:paraId="0007352C" w14:textId="77777777" w:rsidR="00453F64" w:rsidRPr="00494BDB" w:rsidRDefault="00453F64" w:rsidP="00472A2F">
            <w:pPr>
              <w:spacing w:before="0"/>
              <w:jc w:val="center"/>
              <w:rPr>
                <w:color w:val="000000"/>
                <w:szCs w:val="22"/>
                <w:lang w:eastAsia="en-AU"/>
              </w:rPr>
            </w:pPr>
            <w:r w:rsidRPr="00494BDB">
              <w:rPr>
                <w:color w:val="000000"/>
                <w:szCs w:val="22"/>
                <w:lang w:eastAsia="en-AU"/>
              </w:rPr>
              <w:t>2</w:t>
            </w:r>
          </w:p>
        </w:tc>
        <w:tc>
          <w:tcPr>
            <w:tcW w:w="1040" w:type="dxa"/>
            <w:shd w:val="clear" w:color="auto" w:fill="E2EFD9" w:themeFill="accent6" w:themeFillTint="33"/>
            <w:noWrap/>
            <w:vAlign w:val="bottom"/>
            <w:hideMark/>
          </w:tcPr>
          <w:p w14:paraId="2F8F9142"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402" w:type="dxa"/>
            <w:shd w:val="clear" w:color="auto" w:fill="E2EFD9" w:themeFill="accent6" w:themeFillTint="33"/>
            <w:noWrap/>
            <w:vAlign w:val="bottom"/>
            <w:hideMark/>
          </w:tcPr>
          <w:p w14:paraId="31C45444"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53E17A29" w14:textId="77777777" w:rsidR="00453F64" w:rsidRPr="00494BDB" w:rsidRDefault="00453F64" w:rsidP="00472A2F">
            <w:pPr>
              <w:spacing w:before="0"/>
              <w:jc w:val="center"/>
              <w:rPr>
                <w:color w:val="000000"/>
                <w:szCs w:val="22"/>
                <w:lang w:eastAsia="en-AU"/>
              </w:rPr>
            </w:pPr>
            <w:r w:rsidRPr="00494BDB">
              <w:rPr>
                <w:color w:val="000000"/>
                <w:szCs w:val="22"/>
                <w:lang w:eastAsia="en-AU"/>
              </w:rPr>
              <w:t>1.4</w:t>
            </w:r>
          </w:p>
        </w:tc>
      </w:tr>
      <w:tr w:rsidR="00453F64" w:rsidRPr="00494BDB" w14:paraId="782BD5A3" w14:textId="77777777" w:rsidTr="00472A2F">
        <w:trPr>
          <w:trHeight w:val="320"/>
          <w:jc w:val="center"/>
        </w:trPr>
        <w:tc>
          <w:tcPr>
            <w:tcW w:w="1874" w:type="dxa"/>
            <w:shd w:val="clear" w:color="auto" w:fill="D9D9D9" w:themeFill="background1" w:themeFillShade="D9"/>
            <w:noWrap/>
            <w:vAlign w:val="bottom"/>
            <w:hideMark/>
          </w:tcPr>
          <w:p w14:paraId="1E0E94C1" w14:textId="77777777" w:rsidR="00453F64" w:rsidRPr="00494BDB" w:rsidRDefault="00453F64" w:rsidP="00472A2F">
            <w:pPr>
              <w:spacing w:before="0"/>
              <w:jc w:val="center"/>
              <w:rPr>
                <w:color w:val="000000"/>
                <w:szCs w:val="22"/>
                <w:lang w:eastAsia="en-AU"/>
              </w:rPr>
            </w:pPr>
            <w:r w:rsidRPr="00494BDB">
              <w:rPr>
                <w:color w:val="000000"/>
                <w:szCs w:val="22"/>
                <w:lang w:eastAsia="en-AU"/>
              </w:rPr>
              <w:t>Zinc</w:t>
            </w:r>
          </w:p>
        </w:tc>
        <w:tc>
          <w:tcPr>
            <w:tcW w:w="1040" w:type="dxa"/>
            <w:shd w:val="clear" w:color="auto" w:fill="E2EFD9" w:themeFill="accent6" w:themeFillTint="33"/>
            <w:noWrap/>
            <w:vAlign w:val="bottom"/>
            <w:hideMark/>
          </w:tcPr>
          <w:p w14:paraId="306D652A"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6FCEC6CF"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652" w:type="dxa"/>
            <w:shd w:val="clear" w:color="auto" w:fill="E2EFD9" w:themeFill="accent6" w:themeFillTint="33"/>
            <w:noWrap/>
            <w:vAlign w:val="bottom"/>
            <w:hideMark/>
          </w:tcPr>
          <w:p w14:paraId="6AADE922"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040" w:type="dxa"/>
            <w:shd w:val="clear" w:color="auto" w:fill="E2EFD9" w:themeFill="accent6" w:themeFillTint="33"/>
            <w:noWrap/>
            <w:vAlign w:val="bottom"/>
            <w:hideMark/>
          </w:tcPr>
          <w:p w14:paraId="2CD5B9F5"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402" w:type="dxa"/>
            <w:shd w:val="clear" w:color="auto" w:fill="E2EFD9" w:themeFill="accent6" w:themeFillTint="33"/>
            <w:noWrap/>
            <w:vAlign w:val="bottom"/>
            <w:hideMark/>
          </w:tcPr>
          <w:p w14:paraId="1E4BC87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5C565C9D" w14:textId="77777777" w:rsidR="00453F64" w:rsidRPr="00494BDB" w:rsidRDefault="00453F64" w:rsidP="00472A2F">
            <w:pPr>
              <w:spacing w:before="0"/>
              <w:jc w:val="center"/>
              <w:rPr>
                <w:color w:val="000000"/>
                <w:szCs w:val="22"/>
                <w:lang w:eastAsia="en-AU"/>
              </w:rPr>
            </w:pPr>
            <w:r w:rsidRPr="00494BDB">
              <w:rPr>
                <w:color w:val="000000"/>
                <w:szCs w:val="22"/>
                <w:lang w:eastAsia="en-AU"/>
              </w:rPr>
              <w:t>1.8</w:t>
            </w:r>
          </w:p>
        </w:tc>
      </w:tr>
      <w:tr w:rsidR="00453F64" w:rsidRPr="00494BDB" w14:paraId="6DDD7ACD" w14:textId="77777777" w:rsidTr="00472A2F">
        <w:trPr>
          <w:trHeight w:val="320"/>
          <w:jc w:val="center"/>
        </w:trPr>
        <w:tc>
          <w:tcPr>
            <w:tcW w:w="1874" w:type="dxa"/>
            <w:shd w:val="clear" w:color="auto" w:fill="D9D9D9" w:themeFill="background1" w:themeFillShade="D9"/>
            <w:noWrap/>
            <w:vAlign w:val="bottom"/>
            <w:hideMark/>
          </w:tcPr>
          <w:p w14:paraId="44AFCFEA" w14:textId="77777777" w:rsidR="00453F64" w:rsidRPr="00494BDB" w:rsidRDefault="00453F64" w:rsidP="00472A2F">
            <w:pPr>
              <w:spacing w:before="0"/>
              <w:jc w:val="center"/>
              <w:rPr>
                <w:color w:val="000000"/>
                <w:szCs w:val="22"/>
                <w:lang w:eastAsia="en-AU"/>
              </w:rPr>
            </w:pPr>
            <w:r w:rsidRPr="00494BDB">
              <w:rPr>
                <w:color w:val="000000"/>
                <w:szCs w:val="22"/>
                <w:lang w:eastAsia="en-AU"/>
              </w:rPr>
              <w:t>Rare earths</w:t>
            </w:r>
          </w:p>
        </w:tc>
        <w:tc>
          <w:tcPr>
            <w:tcW w:w="1040" w:type="dxa"/>
            <w:shd w:val="clear" w:color="auto" w:fill="E2EFD9" w:themeFill="accent6" w:themeFillTint="33"/>
            <w:noWrap/>
            <w:vAlign w:val="bottom"/>
            <w:hideMark/>
          </w:tcPr>
          <w:p w14:paraId="27C82E0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459AC392"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652" w:type="dxa"/>
            <w:shd w:val="clear" w:color="auto" w:fill="E2EFD9" w:themeFill="accent6" w:themeFillTint="33"/>
            <w:noWrap/>
            <w:vAlign w:val="bottom"/>
            <w:hideMark/>
          </w:tcPr>
          <w:p w14:paraId="5D4D89A2"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040" w:type="dxa"/>
            <w:shd w:val="clear" w:color="auto" w:fill="E2EFD9" w:themeFill="accent6" w:themeFillTint="33"/>
            <w:noWrap/>
            <w:vAlign w:val="bottom"/>
            <w:hideMark/>
          </w:tcPr>
          <w:p w14:paraId="02A604A4"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402" w:type="dxa"/>
            <w:shd w:val="clear" w:color="auto" w:fill="E2EFD9" w:themeFill="accent6" w:themeFillTint="33"/>
            <w:noWrap/>
            <w:vAlign w:val="bottom"/>
            <w:hideMark/>
          </w:tcPr>
          <w:p w14:paraId="360CB390"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205166B2" w14:textId="77777777" w:rsidR="00453F64" w:rsidRPr="00494BDB" w:rsidRDefault="00453F64" w:rsidP="00472A2F">
            <w:pPr>
              <w:spacing w:before="0"/>
              <w:jc w:val="center"/>
              <w:rPr>
                <w:color w:val="000000"/>
                <w:szCs w:val="22"/>
                <w:lang w:eastAsia="en-AU"/>
              </w:rPr>
            </w:pPr>
            <w:r w:rsidRPr="00494BDB">
              <w:rPr>
                <w:color w:val="000000"/>
                <w:szCs w:val="22"/>
                <w:lang w:eastAsia="en-AU"/>
              </w:rPr>
              <w:t>2.2</w:t>
            </w:r>
          </w:p>
        </w:tc>
      </w:tr>
      <w:tr w:rsidR="00453F64" w:rsidRPr="00494BDB" w14:paraId="122ABD00" w14:textId="77777777" w:rsidTr="00472A2F">
        <w:trPr>
          <w:trHeight w:val="320"/>
          <w:jc w:val="center"/>
        </w:trPr>
        <w:tc>
          <w:tcPr>
            <w:tcW w:w="1874" w:type="dxa"/>
            <w:shd w:val="clear" w:color="auto" w:fill="D9D9D9" w:themeFill="background1" w:themeFillShade="D9"/>
            <w:noWrap/>
            <w:vAlign w:val="bottom"/>
            <w:hideMark/>
          </w:tcPr>
          <w:p w14:paraId="64BCF6E4" w14:textId="77777777" w:rsidR="00453F64" w:rsidRPr="00494BDB" w:rsidRDefault="00453F64" w:rsidP="00472A2F">
            <w:pPr>
              <w:spacing w:before="0"/>
              <w:jc w:val="center"/>
              <w:rPr>
                <w:color w:val="000000"/>
                <w:szCs w:val="22"/>
                <w:lang w:eastAsia="en-AU"/>
              </w:rPr>
            </w:pPr>
            <w:r w:rsidRPr="00494BDB">
              <w:rPr>
                <w:color w:val="000000"/>
                <w:szCs w:val="22"/>
                <w:lang w:eastAsia="en-AU"/>
              </w:rPr>
              <w:t>Silicon</w:t>
            </w:r>
          </w:p>
        </w:tc>
        <w:tc>
          <w:tcPr>
            <w:tcW w:w="1040" w:type="dxa"/>
            <w:shd w:val="clear" w:color="auto" w:fill="E2EFD9" w:themeFill="accent6" w:themeFillTint="33"/>
            <w:noWrap/>
            <w:vAlign w:val="bottom"/>
            <w:hideMark/>
          </w:tcPr>
          <w:p w14:paraId="405882BD"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1E9C5472"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652" w:type="dxa"/>
            <w:shd w:val="clear" w:color="auto" w:fill="E2EFD9" w:themeFill="accent6" w:themeFillTint="33"/>
            <w:noWrap/>
            <w:vAlign w:val="bottom"/>
            <w:hideMark/>
          </w:tcPr>
          <w:p w14:paraId="6E604D56"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7F83D7B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402" w:type="dxa"/>
            <w:shd w:val="clear" w:color="auto" w:fill="E2EFD9" w:themeFill="accent6" w:themeFillTint="33"/>
            <w:noWrap/>
            <w:vAlign w:val="bottom"/>
            <w:hideMark/>
          </w:tcPr>
          <w:p w14:paraId="7FF7BB3B"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5DD6BD5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r>
      <w:tr w:rsidR="00453F64" w:rsidRPr="00494BDB" w14:paraId="0E14F51E" w14:textId="77777777" w:rsidTr="00472A2F">
        <w:trPr>
          <w:trHeight w:val="407"/>
          <w:jc w:val="center"/>
        </w:trPr>
        <w:tc>
          <w:tcPr>
            <w:tcW w:w="1874" w:type="dxa"/>
            <w:shd w:val="clear" w:color="auto" w:fill="D9D9D9" w:themeFill="background1" w:themeFillShade="D9"/>
            <w:noWrap/>
            <w:vAlign w:val="bottom"/>
            <w:hideMark/>
          </w:tcPr>
          <w:p w14:paraId="0CA16F49" w14:textId="77777777" w:rsidR="00453F64" w:rsidRPr="00494BDB" w:rsidRDefault="00453F64" w:rsidP="00472A2F">
            <w:pPr>
              <w:spacing w:before="0"/>
              <w:jc w:val="center"/>
              <w:rPr>
                <w:color w:val="000000"/>
                <w:szCs w:val="22"/>
                <w:lang w:eastAsia="en-AU"/>
              </w:rPr>
            </w:pPr>
            <w:r w:rsidRPr="00494BDB">
              <w:rPr>
                <w:color w:val="000000"/>
                <w:szCs w:val="22"/>
                <w:lang w:eastAsia="en-AU"/>
              </w:rPr>
              <w:t>Others</w:t>
            </w:r>
          </w:p>
        </w:tc>
        <w:tc>
          <w:tcPr>
            <w:tcW w:w="1040" w:type="dxa"/>
            <w:shd w:val="clear" w:color="auto" w:fill="E2EFD9" w:themeFill="accent6" w:themeFillTint="33"/>
            <w:noWrap/>
            <w:vAlign w:val="bottom"/>
            <w:hideMark/>
          </w:tcPr>
          <w:p w14:paraId="2837058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61DC0D38"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652" w:type="dxa"/>
            <w:shd w:val="clear" w:color="auto" w:fill="E2EFD9" w:themeFill="accent6" w:themeFillTint="33"/>
            <w:noWrap/>
            <w:vAlign w:val="bottom"/>
            <w:hideMark/>
          </w:tcPr>
          <w:p w14:paraId="51F3FCE0"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18390DEC"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402" w:type="dxa"/>
            <w:shd w:val="clear" w:color="auto" w:fill="E2EFD9" w:themeFill="accent6" w:themeFillTint="33"/>
            <w:noWrap/>
            <w:vAlign w:val="bottom"/>
            <w:hideMark/>
          </w:tcPr>
          <w:p w14:paraId="5FD7C377"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737296ED"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r>
      <w:tr w:rsidR="00453F64" w:rsidRPr="00494BDB" w14:paraId="2E28DF5B" w14:textId="77777777" w:rsidTr="00472A2F">
        <w:trPr>
          <w:trHeight w:val="285"/>
          <w:jc w:val="center"/>
        </w:trPr>
        <w:tc>
          <w:tcPr>
            <w:tcW w:w="1874" w:type="dxa"/>
            <w:shd w:val="clear" w:color="auto" w:fill="D9D9D9" w:themeFill="background1" w:themeFillShade="D9"/>
            <w:noWrap/>
            <w:vAlign w:val="bottom"/>
            <w:hideMark/>
          </w:tcPr>
          <w:p w14:paraId="550C2C7B" w14:textId="77777777" w:rsidR="00453F64" w:rsidRPr="00494BDB" w:rsidRDefault="00453F64" w:rsidP="00472A2F">
            <w:pPr>
              <w:spacing w:before="0"/>
              <w:jc w:val="center"/>
              <w:rPr>
                <w:color w:val="000000"/>
                <w:szCs w:val="22"/>
                <w:lang w:eastAsia="en-AU"/>
              </w:rPr>
            </w:pPr>
            <w:r w:rsidRPr="00494BDB">
              <w:rPr>
                <w:color w:val="000000"/>
                <w:szCs w:val="22"/>
                <w:lang w:eastAsia="en-AU"/>
              </w:rPr>
              <w:t>Lithium</w:t>
            </w:r>
          </w:p>
        </w:tc>
        <w:tc>
          <w:tcPr>
            <w:tcW w:w="1040" w:type="dxa"/>
            <w:shd w:val="clear" w:color="auto" w:fill="E2EFD9" w:themeFill="accent6" w:themeFillTint="33"/>
            <w:noWrap/>
            <w:vAlign w:val="bottom"/>
            <w:hideMark/>
          </w:tcPr>
          <w:p w14:paraId="4F134772"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597" w:type="dxa"/>
            <w:shd w:val="clear" w:color="auto" w:fill="E2EFD9" w:themeFill="accent6" w:themeFillTint="33"/>
            <w:noWrap/>
            <w:vAlign w:val="bottom"/>
            <w:hideMark/>
          </w:tcPr>
          <w:p w14:paraId="31A8B54F"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652" w:type="dxa"/>
            <w:shd w:val="clear" w:color="auto" w:fill="E2EFD9" w:themeFill="accent6" w:themeFillTint="33"/>
            <w:noWrap/>
            <w:vAlign w:val="bottom"/>
            <w:hideMark/>
          </w:tcPr>
          <w:p w14:paraId="304069D2"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32287A20" w14:textId="77777777" w:rsidR="00453F64" w:rsidRPr="00494BDB" w:rsidRDefault="00453F64" w:rsidP="00472A2F">
            <w:pPr>
              <w:spacing w:before="0"/>
              <w:jc w:val="center"/>
              <w:rPr>
                <w:color w:val="000000"/>
                <w:szCs w:val="22"/>
                <w:lang w:eastAsia="en-AU"/>
              </w:rPr>
            </w:pPr>
            <w:r w:rsidRPr="00494BDB">
              <w:rPr>
                <w:color w:val="000000"/>
                <w:szCs w:val="22"/>
                <w:lang w:eastAsia="en-AU"/>
              </w:rPr>
              <w:t>3</w:t>
            </w:r>
          </w:p>
        </w:tc>
        <w:tc>
          <w:tcPr>
            <w:tcW w:w="1402" w:type="dxa"/>
            <w:shd w:val="clear" w:color="auto" w:fill="E2EFD9" w:themeFill="accent6" w:themeFillTint="33"/>
            <w:noWrap/>
            <w:vAlign w:val="bottom"/>
            <w:hideMark/>
          </w:tcPr>
          <w:p w14:paraId="55E1F97C" w14:textId="77777777" w:rsidR="00453F64" w:rsidRPr="00494BDB" w:rsidRDefault="00453F64" w:rsidP="00472A2F">
            <w:pPr>
              <w:spacing w:before="0"/>
              <w:jc w:val="center"/>
              <w:rPr>
                <w:color w:val="000000"/>
                <w:szCs w:val="22"/>
                <w:lang w:eastAsia="en-AU"/>
              </w:rPr>
            </w:pPr>
            <w:r w:rsidRPr="00494BDB">
              <w:rPr>
                <w:color w:val="000000"/>
                <w:szCs w:val="22"/>
                <w:lang w:eastAsia="en-AU"/>
              </w:rPr>
              <w:t>1</w:t>
            </w:r>
          </w:p>
        </w:tc>
        <w:tc>
          <w:tcPr>
            <w:tcW w:w="1040" w:type="dxa"/>
            <w:shd w:val="clear" w:color="auto" w:fill="E2EFD9" w:themeFill="accent6" w:themeFillTint="33"/>
            <w:noWrap/>
            <w:vAlign w:val="bottom"/>
            <w:hideMark/>
          </w:tcPr>
          <w:p w14:paraId="592CFE69" w14:textId="77777777" w:rsidR="00453F64" w:rsidRPr="00494BDB" w:rsidRDefault="00453F64" w:rsidP="00472A2F">
            <w:pPr>
              <w:spacing w:before="0"/>
              <w:jc w:val="center"/>
              <w:rPr>
                <w:color w:val="000000"/>
                <w:szCs w:val="22"/>
                <w:lang w:eastAsia="en-AU"/>
              </w:rPr>
            </w:pPr>
            <w:r w:rsidRPr="00494BDB">
              <w:rPr>
                <w:color w:val="000000"/>
                <w:szCs w:val="22"/>
                <w:lang w:eastAsia="en-AU"/>
              </w:rPr>
              <w:t>1.4</w:t>
            </w:r>
          </w:p>
        </w:tc>
      </w:tr>
    </w:tbl>
    <w:p w14:paraId="710D7E65" w14:textId="77777777" w:rsidR="00453F64" w:rsidRDefault="00453F64" w:rsidP="00453F64">
      <w:pPr>
        <w:pStyle w:val="Heading4"/>
        <w:numPr>
          <w:ilvl w:val="0"/>
          <w:numId w:val="0"/>
        </w:numPr>
      </w:pPr>
      <w:r>
        <w:t>Clean Energy</w:t>
      </w:r>
    </w:p>
    <w:p w14:paraId="2DB6EED1" w14:textId="77777777" w:rsidR="00453F64" w:rsidRDefault="00453F64" w:rsidP="00453F64">
      <w:pPr>
        <w:spacing w:line="276" w:lineRule="auto"/>
        <w:jc w:val="both"/>
        <w:rPr>
          <w:lang w:val="en-US"/>
        </w:rPr>
      </w:pPr>
      <w:r>
        <w:rPr>
          <w:lang w:val="en-US"/>
        </w:rPr>
        <w:t>International Energy Agency data was used to find minerals used in clean energy technologies for each of our three scenarios. A clear comparison between other power generation sources was concluded from Table H.12.</w:t>
      </w:r>
    </w:p>
    <w:p w14:paraId="5DF480CB" w14:textId="77777777" w:rsidR="00453F64" w:rsidRDefault="00453F64" w:rsidP="00453F64">
      <w:pPr>
        <w:pStyle w:val="Caption"/>
        <w:keepNext/>
      </w:pPr>
      <w:bookmarkStart w:id="15" w:name="_Ref84856491"/>
      <w:r>
        <w:t xml:space="preserve">Table </w:t>
      </w:r>
      <w:bookmarkEnd w:id="15"/>
      <w:r>
        <w:t xml:space="preserve">H.12: </w:t>
      </w:r>
      <w:r w:rsidRPr="009E094F">
        <w:t>Minerals used in clean energy technologies compared to other power generation sources</w:t>
      </w:r>
      <w:sdt>
        <w:sdtPr>
          <w:rPr>
            <w:lang w:val="en-US"/>
          </w:rPr>
          <w:id w:val="-30740787"/>
          <w:citation/>
        </w:sdtPr>
        <w:sdtContent>
          <w:r>
            <w:rPr>
              <w:lang w:val="en-US"/>
            </w:rPr>
            <w:fldChar w:fldCharType="begin"/>
          </w:r>
          <w:r>
            <w:instrText xml:space="preserve">CITATION Int16 \l 3081 </w:instrText>
          </w:r>
          <w:r>
            <w:rPr>
              <w:lang w:val="en-US"/>
            </w:rPr>
            <w:fldChar w:fldCharType="separate"/>
          </w:r>
          <w:r>
            <w:rPr>
              <w:noProof/>
            </w:rPr>
            <w:t xml:space="preserve"> (International Energy Agency, 2021)</w:t>
          </w:r>
          <w:r>
            <w:rPr>
              <w:lang w:val="en-US"/>
            </w:rPr>
            <w:fldChar w:fldCharType="end"/>
          </w:r>
        </w:sdtContent>
      </w:sdt>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03"/>
        <w:gridCol w:w="1567"/>
        <w:gridCol w:w="1040"/>
        <w:gridCol w:w="1040"/>
        <w:gridCol w:w="1040"/>
        <w:gridCol w:w="1233"/>
      </w:tblGrid>
      <w:tr w:rsidR="00453F64" w:rsidRPr="003F3E2E" w14:paraId="06DAE9A6" w14:textId="77777777" w:rsidTr="00472A2F">
        <w:trPr>
          <w:trHeight w:val="310"/>
          <w:jc w:val="center"/>
        </w:trPr>
        <w:tc>
          <w:tcPr>
            <w:tcW w:w="1402" w:type="dxa"/>
            <w:shd w:val="clear" w:color="auto" w:fill="D9D9D9" w:themeFill="background1" w:themeFillShade="D9"/>
            <w:noWrap/>
            <w:vAlign w:val="bottom"/>
            <w:hideMark/>
          </w:tcPr>
          <w:p w14:paraId="07FDE6C8" w14:textId="77777777" w:rsidR="00453F64" w:rsidRPr="003F3E2E" w:rsidRDefault="00453F64" w:rsidP="00472A2F">
            <w:pPr>
              <w:spacing w:before="0"/>
              <w:jc w:val="center"/>
              <w:rPr>
                <w:color w:val="000000"/>
                <w:szCs w:val="22"/>
                <w:lang w:eastAsia="en-AU"/>
              </w:rPr>
            </w:pPr>
            <w:r w:rsidRPr="003F3E2E">
              <w:rPr>
                <w:color w:val="000000"/>
                <w:szCs w:val="22"/>
                <w:lang w:eastAsia="en-AU"/>
              </w:rPr>
              <w:t>kg/MW</w:t>
            </w:r>
          </w:p>
        </w:tc>
        <w:tc>
          <w:tcPr>
            <w:tcW w:w="1603" w:type="dxa"/>
            <w:shd w:val="clear" w:color="auto" w:fill="D9D9D9" w:themeFill="background1" w:themeFillShade="D9"/>
            <w:noWrap/>
            <w:vAlign w:val="bottom"/>
            <w:hideMark/>
          </w:tcPr>
          <w:p w14:paraId="328B43E0" w14:textId="77777777" w:rsidR="00453F64" w:rsidRPr="003F3E2E" w:rsidRDefault="00453F64" w:rsidP="00472A2F">
            <w:pPr>
              <w:spacing w:before="0"/>
              <w:jc w:val="center"/>
              <w:rPr>
                <w:color w:val="000000"/>
                <w:szCs w:val="22"/>
                <w:lang w:eastAsia="en-AU"/>
              </w:rPr>
            </w:pPr>
            <w:r w:rsidRPr="003F3E2E">
              <w:rPr>
                <w:color w:val="000000"/>
                <w:szCs w:val="22"/>
                <w:lang w:eastAsia="en-AU"/>
              </w:rPr>
              <w:t>Offshore wind</w:t>
            </w:r>
          </w:p>
        </w:tc>
        <w:tc>
          <w:tcPr>
            <w:tcW w:w="1567" w:type="dxa"/>
            <w:shd w:val="clear" w:color="auto" w:fill="D9D9D9" w:themeFill="background1" w:themeFillShade="D9"/>
            <w:noWrap/>
            <w:vAlign w:val="bottom"/>
            <w:hideMark/>
          </w:tcPr>
          <w:p w14:paraId="23B7AB37" w14:textId="77777777" w:rsidR="00453F64" w:rsidRPr="003F3E2E" w:rsidRDefault="00453F64" w:rsidP="00472A2F">
            <w:pPr>
              <w:spacing w:before="0"/>
              <w:jc w:val="center"/>
              <w:rPr>
                <w:color w:val="000000"/>
                <w:szCs w:val="22"/>
                <w:lang w:eastAsia="en-AU"/>
              </w:rPr>
            </w:pPr>
            <w:r w:rsidRPr="003F3E2E">
              <w:rPr>
                <w:color w:val="000000"/>
                <w:szCs w:val="22"/>
                <w:lang w:eastAsia="en-AU"/>
              </w:rPr>
              <w:t>Onshore wind</w:t>
            </w:r>
          </w:p>
        </w:tc>
        <w:tc>
          <w:tcPr>
            <w:tcW w:w="1040" w:type="dxa"/>
            <w:shd w:val="clear" w:color="auto" w:fill="D9D9D9" w:themeFill="background1" w:themeFillShade="D9"/>
            <w:noWrap/>
            <w:vAlign w:val="bottom"/>
            <w:hideMark/>
          </w:tcPr>
          <w:p w14:paraId="5830115B" w14:textId="77777777" w:rsidR="00453F64" w:rsidRPr="003F3E2E" w:rsidRDefault="00453F64" w:rsidP="00472A2F">
            <w:pPr>
              <w:spacing w:before="0"/>
              <w:jc w:val="center"/>
              <w:rPr>
                <w:color w:val="000000"/>
                <w:szCs w:val="22"/>
                <w:lang w:eastAsia="en-AU"/>
              </w:rPr>
            </w:pPr>
            <w:r w:rsidRPr="003F3E2E">
              <w:rPr>
                <w:color w:val="000000"/>
                <w:szCs w:val="22"/>
                <w:lang w:eastAsia="en-AU"/>
              </w:rPr>
              <w:t>Solar</w:t>
            </w:r>
          </w:p>
        </w:tc>
        <w:tc>
          <w:tcPr>
            <w:tcW w:w="1040" w:type="dxa"/>
            <w:shd w:val="clear" w:color="auto" w:fill="D9D9D9" w:themeFill="background1" w:themeFillShade="D9"/>
            <w:noWrap/>
            <w:vAlign w:val="bottom"/>
            <w:hideMark/>
          </w:tcPr>
          <w:p w14:paraId="4716A8A0" w14:textId="77777777" w:rsidR="00453F64" w:rsidRPr="003F3E2E" w:rsidRDefault="00453F64" w:rsidP="00472A2F">
            <w:pPr>
              <w:spacing w:before="0"/>
              <w:jc w:val="center"/>
              <w:rPr>
                <w:color w:val="000000"/>
                <w:szCs w:val="22"/>
                <w:lang w:eastAsia="en-AU"/>
              </w:rPr>
            </w:pPr>
            <w:r w:rsidRPr="003F3E2E">
              <w:rPr>
                <w:color w:val="000000"/>
                <w:szCs w:val="22"/>
                <w:lang w:eastAsia="en-AU"/>
              </w:rPr>
              <w:t>Nuclear</w:t>
            </w:r>
          </w:p>
        </w:tc>
        <w:tc>
          <w:tcPr>
            <w:tcW w:w="1040" w:type="dxa"/>
            <w:shd w:val="clear" w:color="auto" w:fill="D9D9D9" w:themeFill="background1" w:themeFillShade="D9"/>
            <w:noWrap/>
            <w:vAlign w:val="bottom"/>
            <w:hideMark/>
          </w:tcPr>
          <w:p w14:paraId="4B4FD06D" w14:textId="77777777" w:rsidR="00453F64" w:rsidRPr="003F3E2E" w:rsidRDefault="00453F64" w:rsidP="00472A2F">
            <w:pPr>
              <w:spacing w:before="0"/>
              <w:jc w:val="center"/>
              <w:rPr>
                <w:color w:val="000000"/>
                <w:szCs w:val="22"/>
                <w:lang w:eastAsia="en-AU"/>
              </w:rPr>
            </w:pPr>
            <w:r w:rsidRPr="003F3E2E">
              <w:rPr>
                <w:color w:val="000000"/>
                <w:szCs w:val="22"/>
                <w:lang w:eastAsia="en-AU"/>
              </w:rPr>
              <w:t>Coal</w:t>
            </w:r>
          </w:p>
        </w:tc>
        <w:tc>
          <w:tcPr>
            <w:tcW w:w="1233" w:type="dxa"/>
            <w:shd w:val="clear" w:color="auto" w:fill="D9D9D9" w:themeFill="background1" w:themeFillShade="D9"/>
            <w:noWrap/>
            <w:vAlign w:val="bottom"/>
            <w:hideMark/>
          </w:tcPr>
          <w:p w14:paraId="4FFBB851" w14:textId="77777777" w:rsidR="00453F64" w:rsidRPr="003F3E2E" w:rsidRDefault="00453F64" w:rsidP="00472A2F">
            <w:pPr>
              <w:spacing w:before="0"/>
              <w:jc w:val="center"/>
              <w:rPr>
                <w:color w:val="000000"/>
                <w:szCs w:val="22"/>
                <w:lang w:eastAsia="en-AU"/>
              </w:rPr>
            </w:pPr>
            <w:r w:rsidRPr="003F3E2E">
              <w:rPr>
                <w:color w:val="000000"/>
                <w:szCs w:val="22"/>
                <w:lang w:eastAsia="en-AU"/>
              </w:rPr>
              <w:t>Natural gas</w:t>
            </w:r>
          </w:p>
        </w:tc>
      </w:tr>
      <w:tr w:rsidR="00453F64" w:rsidRPr="003F3E2E" w14:paraId="018140FC" w14:textId="77777777" w:rsidTr="00472A2F">
        <w:trPr>
          <w:trHeight w:val="310"/>
          <w:jc w:val="center"/>
        </w:trPr>
        <w:tc>
          <w:tcPr>
            <w:tcW w:w="1402" w:type="dxa"/>
            <w:shd w:val="clear" w:color="auto" w:fill="D9D9D9" w:themeFill="background1" w:themeFillShade="D9"/>
            <w:noWrap/>
            <w:vAlign w:val="bottom"/>
            <w:hideMark/>
          </w:tcPr>
          <w:p w14:paraId="17424033" w14:textId="77777777" w:rsidR="00453F64" w:rsidRPr="003F3E2E" w:rsidRDefault="00453F64" w:rsidP="00472A2F">
            <w:pPr>
              <w:spacing w:before="0"/>
              <w:jc w:val="center"/>
              <w:rPr>
                <w:color w:val="000000"/>
                <w:szCs w:val="22"/>
                <w:lang w:eastAsia="en-AU"/>
              </w:rPr>
            </w:pPr>
            <w:r w:rsidRPr="003F3E2E">
              <w:rPr>
                <w:color w:val="000000"/>
                <w:szCs w:val="22"/>
                <w:lang w:eastAsia="en-AU"/>
              </w:rPr>
              <w:t>Copper</w:t>
            </w:r>
          </w:p>
        </w:tc>
        <w:tc>
          <w:tcPr>
            <w:tcW w:w="1603" w:type="dxa"/>
            <w:shd w:val="clear" w:color="auto" w:fill="E2EFD9" w:themeFill="accent6" w:themeFillTint="33"/>
            <w:noWrap/>
            <w:vAlign w:val="bottom"/>
            <w:hideMark/>
          </w:tcPr>
          <w:p w14:paraId="63A5B586" w14:textId="77777777" w:rsidR="00453F64" w:rsidRPr="003F3E2E" w:rsidRDefault="00453F64" w:rsidP="00472A2F">
            <w:pPr>
              <w:spacing w:before="0"/>
              <w:jc w:val="center"/>
              <w:rPr>
                <w:color w:val="000000"/>
                <w:szCs w:val="22"/>
                <w:lang w:eastAsia="en-AU"/>
              </w:rPr>
            </w:pPr>
            <w:r w:rsidRPr="003F3E2E">
              <w:rPr>
                <w:color w:val="000000"/>
                <w:szCs w:val="22"/>
                <w:lang w:eastAsia="en-AU"/>
              </w:rPr>
              <w:t>8000</w:t>
            </w:r>
          </w:p>
        </w:tc>
        <w:tc>
          <w:tcPr>
            <w:tcW w:w="1567" w:type="dxa"/>
            <w:shd w:val="clear" w:color="auto" w:fill="E2EFD9" w:themeFill="accent6" w:themeFillTint="33"/>
            <w:noWrap/>
            <w:vAlign w:val="bottom"/>
            <w:hideMark/>
          </w:tcPr>
          <w:p w14:paraId="6731BD14" w14:textId="77777777" w:rsidR="00453F64" w:rsidRPr="003F3E2E" w:rsidRDefault="00453F64" w:rsidP="00472A2F">
            <w:pPr>
              <w:spacing w:before="0"/>
              <w:jc w:val="center"/>
              <w:rPr>
                <w:color w:val="000000"/>
                <w:szCs w:val="22"/>
                <w:lang w:eastAsia="en-AU"/>
              </w:rPr>
            </w:pPr>
            <w:r w:rsidRPr="003F3E2E">
              <w:rPr>
                <w:color w:val="000000"/>
                <w:szCs w:val="22"/>
                <w:lang w:eastAsia="en-AU"/>
              </w:rPr>
              <w:t>2900</w:t>
            </w:r>
          </w:p>
        </w:tc>
        <w:tc>
          <w:tcPr>
            <w:tcW w:w="1040" w:type="dxa"/>
            <w:shd w:val="clear" w:color="auto" w:fill="E2EFD9" w:themeFill="accent6" w:themeFillTint="33"/>
            <w:noWrap/>
            <w:vAlign w:val="bottom"/>
            <w:hideMark/>
          </w:tcPr>
          <w:p w14:paraId="7A2F9B94" w14:textId="77777777" w:rsidR="00453F64" w:rsidRPr="003F3E2E" w:rsidRDefault="00453F64" w:rsidP="00472A2F">
            <w:pPr>
              <w:spacing w:before="0"/>
              <w:jc w:val="center"/>
              <w:rPr>
                <w:color w:val="000000"/>
                <w:szCs w:val="22"/>
                <w:lang w:eastAsia="en-AU"/>
              </w:rPr>
            </w:pPr>
            <w:r w:rsidRPr="003F3E2E">
              <w:rPr>
                <w:color w:val="000000"/>
                <w:szCs w:val="22"/>
                <w:lang w:eastAsia="en-AU"/>
              </w:rPr>
              <w:t>2822.1</w:t>
            </w:r>
          </w:p>
        </w:tc>
        <w:tc>
          <w:tcPr>
            <w:tcW w:w="1040" w:type="dxa"/>
            <w:shd w:val="clear" w:color="auto" w:fill="E2EFD9" w:themeFill="accent6" w:themeFillTint="33"/>
            <w:noWrap/>
            <w:vAlign w:val="bottom"/>
            <w:hideMark/>
          </w:tcPr>
          <w:p w14:paraId="0F706B83" w14:textId="77777777" w:rsidR="00453F64" w:rsidRPr="003F3E2E" w:rsidRDefault="00453F64" w:rsidP="00472A2F">
            <w:pPr>
              <w:spacing w:before="0"/>
              <w:jc w:val="center"/>
              <w:rPr>
                <w:color w:val="000000"/>
                <w:szCs w:val="22"/>
                <w:lang w:eastAsia="en-AU"/>
              </w:rPr>
            </w:pPr>
            <w:r w:rsidRPr="003F3E2E">
              <w:rPr>
                <w:color w:val="000000"/>
                <w:szCs w:val="22"/>
                <w:lang w:eastAsia="en-AU"/>
              </w:rPr>
              <w:t>1473</w:t>
            </w:r>
          </w:p>
        </w:tc>
        <w:tc>
          <w:tcPr>
            <w:tcW w:w="1040" w:type="dxa"/>
            <w:shd w:val="clear" w:color="auto" w:fill="E2EFD9" w:themeFill="accent6" w:themeFillTint="33"/>
            <w:noWrap/>
            <w:vAlign w:val="bottom"/>
            <w:hideMark/>
          </w:tcPr>
          <w:p w14:paraId="66D9460C" w14:textId="77777777" w:rsidR="00453F64" w:rsidRPr="003F3E2E" w:rsidRDefault="00453F64" w:rsidP="00472A2F">
            <w:pPr>
              <w:spacing w:before="0"/>
              <w:jc w:val="center"/>
              <w:rPr>
                <w:color w:val="000000"/>
                <w:szCs w:val="22"/>
                <w:lang w:eastAsia="en-AU"/>
              </w:rPr>
            </w:pPr>
            <w:r w:rsidRPr="003F3E2E">
              <w:rPr>
                <w:color w:val="000000"/>
                <w:szCs w:val="22"/>
                <w:lang w:eastAsia="en-AU"/>
              </w:rPr>
              <w:t>1150</w:t>
            </w:r>
          </w:p>
        </w:tc>
        <w:tc>
          <w:tcPr>
            <w:tcW w:w="1233" w:type="dxa"/>
            <w:shd w:val="clear" w:color="auto" w:fill="E2EFD9" w:themeFill="accent6" w:themeFillTint="33"/>
            <w:noWrap/>
            <w:vAlign w:val="bottom"/>
            <w:hideMark/>
          </w:tcPr>
          <w:p w14:paraId="386122CF" w14:textId="77777777" w:rsidR="00453F64" w:rsidRPr="003F3E2E" w:rsidRDefault="00453F64" w:rsidP="00472A2F">
            <w:pPr>
              <w:spacing w:before="0"/>
              <w:jc w:val="center"/>
              <w:rPr>
                <w:color w:val="000000"/>
                <w:szCs w:val="22"/>
                <w:lang w:eastAsia="en-AU"/>
              </w:rPr>
            </w:pPr>
            <w:r w:rsidRPr="003F3E2E">
              <w:rPr>
                <w:color w:val="000000"/>
                <w:szCs w:val="22"/>
                <w:lang w:eastAsia="en-AU"/>
              </w:rPr>
              <w:t>1100</w:t>
            </w:r>
          </w:p>
        </w:tc>
      </w:tr>
      <w:tr w:rsidR="00453F64" w:rsidRPr="003F3E2E" w14:paraId="4E7F36F8" w14:textId="77777777" w:rsidTr="00472A2F">
        <w:trPr>
          <w:trHeight w:val="310"/>
          <w:jc w:val="center"/>
        </w:trPr>
        <w:tc>
          <w:tcPr>
            <w:tcW w:w="1402" w:type="dxa"/>
            <w:shd w:val="clear" w:color="auto" w:fill="D9D9D9" w:themeFill="background1" w:themeFillShade="D9"/>
            <w:noWrap/>
            <w:vAlign w:val="bottom"/>
            <w:hideMark/>
          </w:tcPr>
          <w:p w14:paraId="56A6B898" w14:textId="77777777" w:rsidR="00453F64" w:rsidRPr="003F3E2E" w:rsidRDefault="00453F64" w:rsidP="00472A2F">
            <w:pPr>
              <w:spacing w:before="0"/>
              <w:jc w:val="center"/>
              <w:rPr>
                <w:color w:val="000000"/>
                <w:szCs w:val="22"/>
                <w:lang w:eastAsia="en-AU"/>
              </w:rPr>
            </w:pPr>
            <w:r w:rsidRPr="003F3E2E">
              <w:rPr>
                <w:color w:val="000000"/>
                <w:szCs w:val="22"/>
                <w:lang w:eastAsia="en-AU"/>
              </w:rPr>
              <w:t>Nickel</w:t>
            </w:r>
          </w:p>
        </w:tc>
        <w:tc>
          <w:tcPr>
            <w:tcW w:w="1603" w:type="dxa"/>
            <w:shd w:val="clear" w:color="auto" w:fill="E2EFD9" w:themeFill="accent6" w:themeFillTint="33"/>
            <w:noWrap/>
            <w:vAlign w:val="bottom"/>
            <w:hideMark/>
          </w:tcPr>
          <w:p w14:paraId="55049023" w14:textId="77777777" w:rsidR="00453F64" w:rsidRPr="003F3E2E" w:rsidRDefault="00453F64" w:rsidP="00472A2F">
            <w:pPr>
              <w:spacing w:before="0"/>
              <w:jc w:val="center"/>
              <w:rPr>
                <w:color w:val="000000"/>
                <w:szCs w:val="22"/>
                <w:lang w:eastAsia="en-AU"/>
              </w:rPr>
            </w:pPr>
            <w:r w:rsidRPr="003F3E2E">
              <w:rPr>
                <w:color w:val="000000"/>
                <w:szCs w:val="22"/>
                <w:lang w:eastAsia="en-AU"/>
              </w:rPr>
              <w:t>240</w:t>
            </w:r>
          </w:p>
        </w:tc>
        <w:tc>
          <w:tcPr>
            <w:tcW w:w="1567" w:type="dxa"/>
            <w:shd w:val="clear" w:color="auto" w:fill="E2EFD9" w:themeFill="accent6" w:themeFillTint="33"/>
            <w:noWrap/>
            <w:vAlign w:val="bottom"/>
            <w:hideMark/>
          </w:tcPr>
          <w:p w14:paraId="2B1A69C1" w14:textId="77777777" w:rsidR="00453F64" w:rsidRPr="003F3E2E" w:rsidRDefault="00453F64" w:rsidP="00472A2F">
            <w:pPr>
              <w:spacing w:before="0"/>
              <w:jc w:val="center"/>
              <w:rPr>
                <w:color w:val="000000"/>
                <w:szCs w:val="22"/>
                <w:lang w:eastAsia="en-AU"/>
              </w:rPr>
            </w:pPr>
            <w:r w:rsidRPr="003F3E2E">
              <w:rPr>
                <w:color w:val="000000"/>
                <w:szCs w:val="22"/>
                <w:lang w:eastAsia="en-AU"/>
              </w:rPr>
              <w:t>403.5</w:t>
            </w:r>
          </w:p>
        </w:tc>
        <w:tc>
          <w:tcPr>
            <w:tcW w:w="1040" w:type="dxa"/>
            <w:shd w:val="clear" w:color="auto" w:fill="E2EFD9" w:themeFill="accent6" w:themeFillTint="33"/>
            <w:noWrap/>
            <w:vAlign w:val="bottom"/>
            <w:hideMark/>
          </w:tcPr>
          <w:p w14:paraId="2F57DF31" w14:textId="77777777" w:rsidR="00453F64" w:rsidRPr="003F3E2E" w:rsidRDefault="00453F64" w:rsidP="00472A2F">
            <w:pPr>
              <w:spacing w:before="0"/>
              <w:jc w:val="center"/>
              <w:rPr>
                <w:color w:val="000000"/>
                <w:szCs w:val="22"/>
                <w:lang w:eastAsia="en-AU"/>
              </w:rPr>
            </w:pPr>
            <w:r w:rsidRPr="003F3E2E">
              <w:rPr>
                <w:color w:val="000000"/>
                <w:szCs w:val="22"/>
                <w:lang w:eastAsia="en-AU"/>
              </w:rPr>
              <w:t>1.3</w:t>
            </w:r>
          </w:p>
        </w:tc>
        <w:tc>
          <w:tcPr>
            <w:tcW w:w="1040" w:type="dxa"/>
            <w:shd w:val="clear" w:color="auto" w:fill="E2EFD9" w:themeFill="accent6" w:themeFillTint="33"/>
            <w:noWrap/>
            <w:vAlign w:val="bottom"/>
            <w:hideMark/>
          </w:tcPr>
          <w:p w14:paraId="591A189E" w14:textId="77777777" w:rsidR="00453F64" w:rsidRPr="003F3E2E" w:rsidRDefault="00453F64" w:rsidP="00472A2F">
            <w:pPr>
              <w:spacing w:before="0"/>
              <w:jc w:val="center"/>
              <w:rPr>
                <w:color w:val="000000"/>
                <w:szCs w:val="22"/>
                <w:lang w:eastAsia="en-AU"/>
              </w:rPr>
            </w:pPr>
            <w:r w:rsidRPr="003F3E2E">
              <w:rPr>
                <w:color w:val="000000"/>
                <w:szCs w:val="22"/>
                <w:lang w:eastAsia="en-AU"/>
              </w:rPr>
              <w:t>1297.4</w:t>
            </w:r>
          </w:p>
        </w:tc>
        <w:tc>
          <w:tcPr>
            <w:tcW w:w="1040" w:type="dxa"/>
            <w:shd w:val="clear" w:color="auto" w:fill="E2EFD9" w:themeFill="accent6" w:themeFillTint="33"/>
            <w:noWrap/>
            <w:vAlign w:val="bottom"/>
            <w:hideMark/>
          </w:tcPr>
          <w:p w14:paraId="592F399E" w14:textId="77777777" w:rsidR="00453F64" w:rsidRPr="003F3E2E" w:rsidRDefault="00453F64" w:rsidP="00472A2F">
            <w:pPr>
              <w:spacing w:before="0"/>
              <w:jc w:val="center"/>
              <w:rPr>
                <w:color w:val="000000"/>
                <w:szCs w:val="22"/>
                <w:lang w:eastAsia="en-AU"/>
              </w:rPr>
            </w:pPr>
            <w:r w:rsidRPr="003F3E2E">
              <w:rPr>
                <w:color w:val="000000"/>
                <w:szCs w:val="22"/>
                <w:lang w:eastAsia="en-AU"/>
              </w:rPr>
              <w:t>721.04</w:t>
            </w:r>
          </w:p>
        </w:tc>
        <w:tc>
          <w:tcPr>
            <w:tcW w:w="1233" w:type="dxa"/>
            <w:shd w:val="clear" w:color="auto" w:fill="E2EFD9" w:themeFill="accent6" w:themeFillTint="33"/>
            <w:noWrap/>
            <w:vAlign w:val="bottom"/>
            <w:hideMark/>
          </w:tcPr>
          <w:p w14:paraId="03C24289" w14:textId="77777777" w:rsidR="00453F64" w:rsidRPr="003F3E2E" w:rsidRDefault="00453F64" w:rsidP="00472A2F">
            <w:pPr>
              <w:spacing w:before="0"/>
              <w:jc w:val="center"/>
              <w:rPr>
                <w:color w:val="000000"/>
                <w:szCs w:val="22"/>
                <w:lang w:eastAsia="en-AU"/>
              </w:rPr>
            </w:pPr>
            <w:r w:rsidRPr="003F3E2E">
              <w:rPr>
                <w:color w:val="000000"/>
                <w:szCs w:val="22"/>
                <w:lang w:eastAsia="en-AU"/>
              </w:rPr>
              <w:t>15.75</w:t>
            </w:r>
          </w:p>
        </w:tc>
      </w:tr>
      <w:tr w:rsidR="00453F64" w:rsidRPr="003F3E2E" w14:paraId="6B58C5D9" w14:textId="77777777" w:rsidTr="00472A2F">
        <w:trPr>
          <w:trHeight w:val="310"/>
          <w:jc w:val="center"/>
        </w:trPr>
        <w:tc>
          <w:tcPr>
            <w:tcW w:w="1402" w:type="dxa"/>
            <w:shd w:val="clear" w:color="auto" w:fill="D9D9D9" w:themeFill="background1" w:themeFillShade="D9"/>
            <w:noWrap/>
            <w:vAlign w:val="bottom"/>
            <w:hideMark/>
          </w:tcPr>
          <w:p w14:paraId="016CA097" w14:textId="77777777" w:rsidR="00453F64" w:rsidRPr="003F3E2E" w:rsidRDefault="00453F64" w:rsidP="00472A2F">
            <w:pPr>
              <w:spacing w:before="0"/>
              <w:jc w:val="center"/>
              <w:rPr>
                <w:color w:val="000000"/>
                <w:szCs w:val="22"/>
                <w:lang w:eastAsia="en-AU"/>
              </w:rPr>
            </w:pPr>
            <w:r w:rsidRPr="003F3E2E">
              <w:rPr>
                <w:color w:val="000000"/>
                <w:szCs w:val="22"/>
                <w:lang w:eastAsia="en-AU"/>
              </w:rPr>
              <w:t>Manganese</w:t>
            </w:r>
          </w:p>
        </w:tc>
        <w:tc>
          <w:tcPr>
            <w:tcW w:w="1603" w:type="dxa"/>
            <w:shd w:val="clear" w:color="auto" w:fill="E2EFD9" w:themeFill="accent6" w:themeFillTint="33"/>
            <w:noWrap/>
            <w:vAlign w:val="bottom"/>
            <w:hideMark/>
          </w:tcPr>
          <w:p w14:paraId="3F5961D3" w14:textId="77777777" w:rsidR="00453F64" w:rsidRPr="003F3E2E" w:rsidRDefault="00453F64" w:rsidP="00472A2F">
            <w:pPr>
              <w:spacing w:before="0"/>
              <w:jc w:val="center"/>
              <w:rPr>
                <w:color w:val="000000"/>
                <w:szCs w:val="22"/>
                <w:lang w:eastAsia="en-AU"/>
              </w:rPr>
            </w:pPr>
            <w:r w:rsidRPr="003F3E2E">
              <w:rPr>
                <w:color w:val="000000"/>
                <w:szCs w:val="22"/>
                <w:lang w:eastAsia="en-AU"/>
              </w:rPr>
              <w:t>790</w:t>
            </w:r>
          </w:p>
        </w:tc>
        <w:tc>
          <w:tcPr>
            <w:tcW w:w="1567" w:type="dxa"/>
            <w:shd w:val="clear" w:color="auto" w:fill="E2EFD9" w:themeFill="accent6" w:themeFillTint="33"/>
            <w:noWrap/>
            <w:vAlign w:val="bottom"/>
            <w:hideMark/>
          </w:tcPr>
          <w:p w14:paraId="630AB27E" w14:textId="77777777" w:rsidR="00453F64" w:rsidRPr="003F3E2E" w:rsidRDefault="00453F64" w:rsidP="00472A2F">
            <w:pPr>
              <w:spacing w:before="0"/>
              <w:jc w:val="center"/>
              <w:rPr>
                <w:color w:val="000000"/>
                <w:szCs w:val="22"/>
                <w:lang w:eastAsia="en-AU"/>
              </w:rPr>
            </w:pPr>
            <w:r w:rsidRPr="003F3E2E">
              <w:rPr>
                <w:color w:val="000000"/>
                <w:szCs w:val="22"/>
                <w:lang w:eastAsia="en-AU"/>
              </w:rPr>
              <w:t>780</w:t>
            </w:r>
          </w:p>
        </w:tc>
        <w:tc>
          <w:tcPr>
            <w:tcW w:w="1040" w:type="dxa"/>
            <w:shd w:val="clear" w:color="auto" w:fill="E2EFD9" w:themeFill="accent6" w:themeFillTint="33"/>
            <w:noWrap/>
            <w:vAlign w:val="bottom"/>
            <w:hideMark/>
          </w:tcPr>
          <w:p w14:paraId="2C6E8515"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26F45364" w14:textId="77777777" w:rsidR="00453F64" w:rsidRPr="003F3E2E" w:rsidRDefault="00453F64" w:rsidP="00472A2F">
            <w:pPr>
              <w:spacing w:before="0"/>
              <w:jc w:val="center"/>
              <w:rPr>
                <w:color w:val="000000"/>
                <w:szCs w:val="22"/>
                <w:lang w:eastAsia="en-AU"/>
              </w:rPr>
            </w:pPr>
            <w:r w:rsidRPr="003F3E2E">
              <w:rPr>
                <w:color w:val="000000"/>
                <w:szCs w:val="22"/>
                <w:lang w:eastAsia="en-AU"/>
              </w:rPr>
              <w:t>147.69</w:t>
            </w:r>
          </w:p>
        </w:tc>
        <w:tc>
          <w:tcPr>
            <w:tcW w:w="1040" w:type="dxa"/>
            <w:shd w:val="clear" w:color="auto" w:fill="E2EFD9" w:themeFill="accent6" w:themeFillTint="33"/>
            <w:noWrap/>
            <w:vAlign w:val="bottom"/>
            <w:hideMark/>
          </w:tcPr>
          <w:p w14:paraId="062FF83A" w14:textId="77777777" w:rsidR="00453F64" w:rsidRPr="003F3E2E" w:rsidRDefault="00453F64" w:rsidP="00472A2F">
            <w:pPr>
              <w:spacing w:before="0"/>
              <w:jc w:val="center"/>
              <w:rPr>
                <w:color w:val="000000"/>
                <w:szCs w:val="22"/>
                <w:lang w:eastAsia="en-AU"/>
              </w:rPr>
            </w:pPr>
            <w:r w:rsidRPr="003F3E2E">
              <w:rPr>
                <w:color w:val="000000"/>
                <w:szCs w:val="22"/>
                <w:lang w:eastAsia="en-AU"/>
              </w:rPr>
              <w:t>4.63</w:t>
            </w:r>
          </w:p>
        </w:tc>
        <w:tc>
          <w:tcPr>
            <w:tcW w:w="1233" w:type="dxa"/>
            <w:shd w:val="clear" w:color="auto" w:fill="E2EFD9" w:themeFill="accent6" w:themeFillTint="33"/>
            <w:noWrap/>
            <w:vAlign w:val="bottom"/>
            <w:hideMark/>
          </w:tcPr>
          <w:p w14:paraId="795274D3"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r>
      <w:tr w:rsidR="00453F64" w:rsidRPr="003F3E2E" w14:paraId="2D116D26" w14:textId="77777777" w:rsidTr="00472A2F">
        <w:trPr>
          <w:trHeight w:val="310"/>
          <w:jc w:val="center"/>
        </w:trPr>
        <w:tc>
          <w:tcPr>
            <w:tcW w:w="1402" w:type="dxa"/>
            <w:shd w:val="clear" w:color="auto" w:fill="D9D9D9" w:themeFill="background1" w:themeFillShade="D9"/>
            <w:noWrap/>
            <w:vAlign w:val="bottom"/>
            <w:hideMark/>
          </w:tcPr>
          <w:p w14:paraId="47AB1822" w14:textId="77777777" w:rsidR="00453F64" w:rsidRPr="003F3E2E" w:rsidRDefault="00453F64" w:rsidP="00472A2F">
            <w:pPr>
              <w:spacing w:before="0"/>
              <w:jc w:val="center"/>
              <w:rPr>
                <w:color w:val="000000"/>
                <w:szCs w:val="22"/>
                <w:lang w:eastAsia="en-AU"/>
              </w:rPr>
            </w:pPr>
            <w:r w:rsidRPr="003F3E2E">
              <w:rPr>
                <w:color w:val="000000"/>
                <w:szCs w:val="22"/>
                <w:lang w:eastAsia="en-AU"/>
              </w:rPr>
              <w:t>Cobalt</w:t>
            </w:r>
          </w:p>
        </w:tc>
        <w:tc>
          <w:tcPr>
            <w:tcW w:w="1603" w:type="dxa"/>
            <w:shd w:val="clear" w:color="auto" w:fill="E2EFD9" w:themeFill="accent6" w:themeFillTint="33"/>
            <w:noWrap/>
            <w:vAlign w:val="bottom"/>
            <w:hideMark/>
          </w:tcPr>
          <w:p w14:paraId="09C9A566"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567" w:type="dxa"/>
            <w:shd w:val="clear" w:color="auto" w:fill="E2EFD9" w:themeFill="accent6" w:themeFillTint="33"/>
            <w:noWrap/>
            <w:vAlign w:val="bottom"/>
            <w:hideMark/>
          </w:tcPr>
          <w:p w14:paraId="17DAF3C1"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45C5E158"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5362C994"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0FDC2017" w14:textId="77777777" w:rsidR="00453F64" w:rsidRPr="003F3E2E" w:rsidRDefault="00453F64" w:rsidP="00472A2F">
            <w:pPr>
              <w:spacing w:before="0"/>
              <w:jc w:val="center"/>
              <w:rPr>
                <w:color w:val="000000"/>
                <w:szCs w:val="22"/>
                <w:lang w:eastAsia="en-AU"/>
              </w:rPr>
            </w:pPr>
            <w:r w:rsidRPr="003F3E2E">
              <w:rPr>
                <w:color w:val="000000"/>
                <w:szCs w:val="22"/>
                <w:lang w:eastAsia="en-AU"/>
              </w:rPr>
              <w:t>201.46</w:t>
            </w:r>
          </w:p>
        </w:tc>
        <w:tc>
          <w:tcPr>
            <w:tcW w:w="1233" w:type="dxa"/>
            <w:shd w:val="clear" w:color="auto" w:fill="E2EFD9" w:themeFill="accent6" w:themeFillTint="33"/>
            <w:noWrap/>
            <w:vAlign w:val="bottom"/>
            <w:hideMark/>
          </w:tcPr>
          <w:p w14:paraId="0AC7C65C" w14:textId="77777777" w:rsidR="00453F64" w:rsidRPr="003F3E2E" w:rsidRDefault="00453F64" w:rsidP="00472A2F">
            <w:pPr>
              <w:spacing w:before="0"/>
              <w:jc w:val="center"/>
              <w:rPr>
                <w:color w:val="000000"/>
                <w:szCs w:val="22"/>
                <w:lang w:eastAsia="en-AU"/>
              </w:rPr>
            </w:pPr>
            <w:r w:rsidRPr="003F3E2E">
              <w:rPr>
                <w:color w:val="000000"/>
                <w:szCs w:val="22"/>
                <w:lang w:eastAsia="en-AU"/>
              </w:rPr>
              <w:t>1.8</w:t>
            </w:r>
          </w:p>
        </w:tc>
      </w:tr>
      <w:tr w:rsidR="00453F64" w:rsidRPr="003F3E2E" w14:paraId="570CDCF4" w14:textId="77777777" w:rsidTr="00472A2F">
        <w:trPr>
          <w:trHeight w:val="310"/>
          <w:jc w:val="center"/>
        </w:trPr>
        <w:tc>
          <w:tcPr>
            <w:tcW w:w="1402" w:type="dxa"/>
            <w:shd w:val="clear" w:color="auto" w:fill="D9D9D9" w:themeFill="background1" w:themeFillShade="D9"/>
            <w:noWrap/>
            <w:vAlign w:val="bottom"/>
            <w:hideMark/>
          </w:tcPr>
          <w:p w14:paraId="1095075A" w14:textId="77777777" w:rsidR="00453F64" w:rsidRPr="003F3E2E" w:rsidRDefault="00453F64" w:rsidP="00472A2F">
            <w:pPr>
              <w:spacing w:before="0"/>
              <w:jc w:val="center"/>
              <w:rPr>
                <w:color w:val="000000"/>
                <w:szCs w:val="22"/>
                <w:lang w:eastAsia="en-AU"/>
              </w:rPr>
            </w:pPr>
            <w:r w:rsidRPr="003F3E2E">
              <w:rPr>
                <w:color w:val="000000"/>
                <w:szCs w:val="22"/>
                <w:lang w:eastAsia="en-AU"/>
              </w:rPr>
              <w:t>Chromium</w:t>
            </w:r>
          </w:p>
        </w:tc>
        <w:tc>
          <w:tcPr>
            <w:tcW w:w="1603" w:type="dxa"/>
            <w:shd w:val="clear" w:color="auto" w:fill="E2EFD9" w:themeFill="accent6" w:themeFillTint="33"/>
            <w:noWrap/>
            <w:vAlign w:val="bottom"/>
            <w:hideMark/>
          </w:tcPr>
          <w:p w14:paraId="4047B22E" w14:textId="77777777" w:rsidR="00453F64" w:rsidRPr="003F3E2E" w:rsidRDefault="00453F64" w:rsidP="00472A2F">
            <w:pPr>
              <w:spacing w:before="0"/>
              <w:jc w:val="center"/>
              <w:rPr>
                <w:color w:val="000000"/>
                <w:szCs w:val="22"/>
                <w:lang w:eastAsia="en-AU"/>
              </w:rPr>
            </w:pPr>
            <w:r w:rsidRPr="003F3E2E">
              <w:rPr>
                <w:color w:val="000000"/>
                <w:szCs w:val="22"/>
                <w:lang w:eastAsia="en-AU"/>
              </w:rPr>
              <w:t>525</w:t>
            </w:r>
          </w:p>
        </w:tc>
        <w:tc>
          <w:tcPr>
            <w:tcW w:w="1567" w:type="dxa"/>
            <w:shd w:val="clear" w:color="auto" w:fill="E2EFD9" w:themeFill="accent6" w:themeFillTint="33"/>
            <w:noWrap/>
            <w:vAlign w:val="bottom"/>
            <w:hideMark/>
          </w:tcPr>
          <w:p w14:paraId="198B682E" w14:textId="77777777" w:rsidR="00453F64" w:rsidRPr="003F3E2E" w:rsidRDefault="00453F64" w:rsidP="00472A2F">
            <w:pPr>
              <w:spacing w:before="0"/>
              <w:jc w:val="center"/>
              <w:rPr>
                <w:color w:val="000000"/>
                <w:szCs w:val="22"/>
                <w:lang w:eastAsia="en-AU"/>
              </w:rPr>
            </w:pPr>
            <w:r w:rsidRPr="003F3E2E">
              <w:rPr>
                <w:color w:val="000000"/>
                <w:szCs w:val="22"/>
                <w:lang w:eastAsia="en-AU"/>
              </w:rPr>
              <w:t>470</w:t>
            </w:r>
          </w:p>
        </w:tc>
        <w:tc>
          <w:tcPr>
            <w:tcW w:w="1040" w:type="dxa"/>
            <w:shd w:val="clear" w:color="auto" w:fill="E2EFD9" w:themeFill="accent6" w:themeFillTint="33"/>
            <w:noWrap/>
            <w:vAlign w:val="bottom"/>
            <w:hideMark/>
          </w:tcPr>
          <w:p w14:paraId="14285B8B"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6B4CAB20" w14:textId="77777777" w:rsidR="00453F64" w:rsidRPr="003F3E2E" w:rsidRDefault="00453F64" w:rsidP="00472A2F">
            <w:pPr>
              <w:spacing w:before="0"/>
              <w:jc w:val="center"/>
              <w:rPr>
                <w:color w:val="000000"/>
                <w:szCs w:val="22"/>
                <w:lang w:eastAsia="en-AU"/>
              </w:rPr>
            </w:pPr>
            <w:r w:rsidRPr="003F3E2E">
              <w:rPr>
                <w:color w:val="000000"/>
                <w:szCs w:val="22"/>
                <w:lang w:eastAsia="en-AU"/>
              </w:rPr>
              <w:t>2190</w:t>
            </w:r>
          </w:p>
        </w:tc>
        <w:tc>
          <w:tcPr>
            <w:tcW w:w="1040" w:type="dxa"/>
            <w:shd w:val="clear" w:color="auto" w:fill="E2EFD9" w:themeFill="accent6" w:themeFillTint="33"/>
            <w:noWrap/>
            <w:vAlign w:val="bottom"/>
            <w:hideMark/>
          </w:tcPr>
          <w:p w14:paraId="774DDD56" w14:textId="77777777" w:rsidR="00453F64" w:rsidRPr="003F3E2E" w:rsidRDefault="00453F64" w:rsidP="00472A2F">
            <w:pPr>
              <w:spacing w:before="0"/>
              <w:jc w:val="center"/>
              <w:rPr>
                <w:color w:val="000000"/>
                <w:szCs w:val="22"/>
                <w:lang w:eastAsia="en-AU"/>
              </w:rPr>
            </w:pPr>
            <w:r w:rsidRPr="003F3E2E">
              <w:rPr>
                <w:color w:val="000000"/>
                <w:szCs w:val="22"/>
                <w:lang w:eastAsia="en-AU"/>
              </w:rPr>
              <w:t>307.5</w:t>
            </w:r>
          </w:p>
        </w:tc>
        <w:tc>
          <w:tcPr>
            <w:tcW w:w="1233" w:type="dxa"/>
            <w:shd w:val="clear" w:color="auto" w:fill="E2EFD9" w:themeFill="accent6" w:themeFillTint="33"/>
            <w:noWrap/>
            <w:vAlign w:val="bottom"/>
            <w:hideMark/>
          </w:tcPr>
          <w:p w14:paraId="0131300C" w14:textId="77777777" w:rsidR="00453F64" w:rsidRPr="003F3E2E" w:rsidRDefault="00453F64" w:rsidP="00472A2F">
            <w:pPr>
              <w:spacing w:before="0"/>
              <w:jc w:val="center"/>
              <w:rPr>
                <w:color w:val="000000"/>
                <w:szCs w:val="22"/>
                <w:lang w:eastAsia="en-AU"/>
              </w:rPr>
            </w:pPr>
            <w:r w:rsidRPr="003F3E2E">
              <w:rPr>
                <w:color w:val="000000"/>
                <w:szCs w:val="22"/>
                <w:lang w:eastAsia="en-AU"/>
              </w:rPr>
              <w:t>48.34</w:t>
            </w:r>
          </w:p>
        </w:tc>
      </w:tr>
      <w:tr w:rsidR="00453F64" w:rsidRPr="003F3E2E" w14:paraId="76E4E397" w14:textId="77777777" w:rsidTr="00472A2F">
        <w:trPr>
          <w:trHeight w:val="310"/>
          <w:jc w:val="center"/>
        </w:trPr>
        <w:tc>
          <w:tcPr>
            <w:tcW w:w="1402" w:type="dxa"/>
            <w:shd w:val="clear" w:color="auto" w:fill="D9D9D9" w:themeFill="background1" w:themeFillShade="D9"/>
            <w:noWrap/>
            <w:vAlign w:val="bottom"/>
            <w:hideMark/>
          </w:tcPr>
          <w:p w14:paraId="23855702" w14:textId="77777777" w:rsidR="00453F64" w:rsidRPr="003F3E2E" w:rsidRDefault="00453F64" w:rsidP="00472A2F">
            <w:pPr>
              <w:spacing w:before="0"/>
              <w:jc w:val="center"/>
              <w:rPr>
                <w:color w:val="000000"/>
                <w:szCs w:val="22"/>
                <w:lang w:eastAsia="en-AU"/>
              </w:rPr>
            </w:pPr>
            <w:r w:rsidRPr="003F3E2E">
              <w:rPr>
                <w:color w:val="000000"/>
                <w:szCs w:val="22"/>
                <w:lang w:eastAsia="en-AU"/>
              </w:rPr>
              <w:t>Molybdenum</w:t>
            </w:r>
          </w:p>
        </w:tc>
        <w:tc>
          <w:tcPr>
            <w:tcW w:w="1603" w:type="dxa"/>
            <w:shd w:val="clear" w:color="auto" w:fill="E2EFD9" w:themeFill="accent6" w:themeFillTint="33"/>
            <w:noWrap/>
            <w:vAlign w:val="bottom"/>
            <w:hideMark/>
          </w:tcPr>
          <w:p w14:paraId="4D67A8EA" w14:textId="77777777" w:rsidR="00453F64" w:rsidRPr="003F3E2E" w:rsidRDefault="00453F64" w:rsidP="00472A2F">
            <w:pPr>
              <w:spacing w:before="0"/>
              <w:jc w:val="center"/>
              <w:rPr>
                <w:color w:val="000000"/>
                <w:szCs w:val="22"/>
                <w:lang w:eastAsia="en-AU"/>
              </w:rPr>
            </w:pPr>
            <w:r w:rsidRPr="003F3E2E">
              <w:rPr>
                <w:color w:val="000000"/>
                <w:szCs w:val="22"/>
                <w:lang w:eastAsia="en-AU"/>
              </w:rPr>
              <w:t>109</w:t>
            </w:r>
          </w:p>
        </w:tc>
        <w:tc>
          <w:tcPr>
            <w:tcW w:w="1567" w:type="dxa"/>
            <w:shd w:val="clear" w:color="auto" w:fill="E2EFD9" w:themeFill="accent6" w:themeFillTint="33"/>
            <w:noWrap/>
            <w:vAlign w:val="bottom"/>
            <w:hideMark/>
          </w:tcPr>
          <w:p w14:paraId="1CC7F3E6" w14:textId="77777777" w:rsidR="00453F64" w:rsidRPr="003F3E2E" w:rsidRDefault="00453F64" w:rsidP="00472A2F">
            <w:pPr>
              <w:spacing w:before="0"/>
              <w:jc w:val="center"/>
              <w:rPr>
                <w:color w:val="000000"/>
                <w:szCs w:val="22"/>
                <w:lang w:eastAsia="en-AU"/>
              </w:rPr>
            </w:pPr>
            <w:r w:rsidRPr="003F3E2E">
              <w:rPr>
                <w:color w:val="000000"/>
                <w:szCs w:val="22"/>
                <w:lang w:eastAsia="en-AU"/>
              </w:rPr>
              <w:t>99</w:t>
            </w:r>
          </w:p>
        </w:tc>
        <w:tc>
          <w:tcPr>
            <w:tcW w:w="1040" w:type="dxa"/>
            <w:shd w:val="clear" w:color="auto" w:fill="E2EFD9" w:themeFill="accent6" w:themeFillTint="33"/>
            <w:noWrap/>
            <w:vAlign w:val="bottom"/>
            <w:hideMark/>
          </w:tcPr>
          <w:p w14:paraId="3DE47EB2"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01DD38BA" w14:textId="77777777" w:rsidR="00453F64" w:rsidRPr="003F3E2E" w:rsidRDefault="00453F64" w:rsidP="00472A2F">
            <w:pPr>
              <w:spacing w:before="0"/>
              <w:jc w:val="center"/>
              <w:rPr>
                <w:color w:val="000000"/>
                <w:szCs w:val="22"/>
                <w:lang w:eastAsia="en-AU"/>
              </w:rPr>
            </w:pPr>
            <w:r w:rsidRPr="003F3E2E">
              <w:rPr>
                <w:color w:val="000000"/>
                <w:szCs w:val="22"/>
                <w:lang w:eastAsia="en-AU"/>
              </w:rPr>
              <w:t>70.8</w:t>
            </w:r>
          </w:p>
        </w:tc>
        <w:tc>
          <w:tcPr>
            <w:tcW w:w="1040" w:type="dxa"/>
            <w:shd w:val="clear" w:color="auto" w:fill="E2EFD9" w:themeFill="accent6" w:themeFillTint="33"/>
            <w:noWrap/>
            <w:vAlign w:val="bottom"/>
            <w:hideMark/>
          </w:tcPr>
          <w:p w14:paraId="1ED5E4AE" w14:textId="77777777" w:rsidR="00453F64" w:rsidRPr="003F3E2E" w:rsidRDefault="00453F64" w:rsidP="00472A2F">
            <w:pPr>
              <w:spacing w:before="0"/>
              <w:jc w:val="center"/>
              <w:rPr>
                <w:color w:val="000000"/>
                <w:szCs w:val="22"/>
                <w:lang w:eastAsia="en-AU"/>
              </w:rPr>
            </w:pPr>
            <w:r w:rsidRPr="003F3E2E">
              <w:rPr>
                <w:color w:val="000000"/>
                <w:szCs w:val="22"/>
                <w:lang w:eastAsia="en-AU"/>
              </w:rPr>
              <w:t>66.25</w:t>
            </w:r>
          </w:p>
        </w:tc>
        <w:tc>
          <w:tcPr>
            <w:tcW w:w="1233" w:type="dxa"/>
            <w:shd w:val="clear" w:color="auto" w:fill="E2EFD9" w:themeFill="accent6" w:themeFillTint="33"/>
            <w:noWrap/>
            <w:vAlign w:val="bottom"/>
            <w:hideMark/>
          </w:tcPr>
          <w:p w14:paraId="0EB2A808"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r>
      <w:tr w:rsidR="00453F64" w:rsidRPr="003F3E2E" w14:paraId="6A634C37" w14:textId="77777777" w:rsidTr="00472A2F">
        <w:trPr>
          <w:trHeight w:val="310"/>
          <w:jc w:val="center"/>
        </w:trPr>
        <w:tc>
          <w:tcPr>
            <w:tcW w:w="1402" w:type="dxa"/>
            <w:shd w:val="clear" w:color="auto" w:fill="D9D9D9" w:themeFill="background1" w:themeFillShade="D9"/>
            <w:noWrap/>
            <w:vAlign w:val="bottom"/>
            <w:hideMark/>
          </w:tcPr>
          <w:p w14:paraId="45FC09E5" w14:textId="77777777" w:rsidR="00453F64" w:rsidRPr="003F3E2E" w:rsidRDefault="00453F64" w:rsidP="00472A2F">
            <w:pPr>
              <w:spacing w:before="0"/>
              <w:jc w:val="center"/>
              <w:rPr>
                <w:color w:val="000000"/>
                <w:szCs w:val="22"/>
                <w:lang w:eastAsia="en-AU"/>
              </w:rPr>
            </w:pPr>
            <w:r w:rsidRPr="003F3E2E">
              <w:rPr>
                <w:color w:val="000000"/>
                <w:szCs w:val="22"/>
                <w:lang w:eastAsia="en-AU"/>
              </w:rPr>
              <w:t>Zinc</w:t>
            </w:r>
          </w:p>
        </w:tc>
        <w:tc>
          <w:tcPr>
            <w:tcW w:w="1603" w:type="dxa"/>
            <w:shd w:val="clear" w:color="auto" w:fill="E2EFD9" w:themeFill="accent6" w:themeFillTint="33"/>
            <w:noWrap/>
            <w:vAlign w:val="bottom"/>
            <w:hideMark/>
          </w:tcPr>
          <w:p w14:paraId="711481B6" w14:textId="77777777" w:rsidR="00453F64" w:rsidRPr="003F3E2E" w:rsidRDefault="00453F64" w:rsidP="00472A2F">
            <w:pPr>
              <w:spacing w:before="0"/>
              <w:jc w:val="center"/>
              <w:rPr>
                <w:color w:val="000000"/>
                <w:szCs w:val="22"/>
                <w:lang w:eastAsia="en-AU"/>
              </w:rPr>
            </w:pPr>
            <w:r w:rsidRPr="003F3E2E">
              <w:rPr>
                <w:color w:val="000000"/>
                <w:szCs w:val="22"/>
                <w:lang w:eastAsia="en-AU"/>
              </w:rPr>
              <w:t>5500</w:t>
            </w:r>
          </w:p>
        </w:tc>
        <w:tc>
          <w:tcPr>
            <w:tcW w:w="1567" w:type="dxa"/>
            <w:shd w:val="clear" w:color="auto" w:fill="E2EFD9" w:themeFill="accent6" w:themeFillTint="33"/>
            <w:noWrap/>
            <w:vAlign w:val="bottom"/>
            <w:hideMark/>
          </w:tcPr>
          <w:p w14:paraId="3AC1160F" w14:textId="77777777" w:rsidR="00453F64" w:rsidRPr="003F3E2E" w:rsidRDefault="00453F64" w:rsidP="00472A2F">
            <w:pPr>
              <w:spacing w:before="0"/>
              <w:jc w:val="center"/>
              <w:rPr>
                <w:color w:val="000000"/>
                <w:szCs w:val="22"/>
                <w:lang w:eastAsia="en-AU"/>
              </w:rPr>
            </w:pPr>
            <w:r w:rsidRPr="003F3E2E">
              <w:rPr>
                <w:color w:val="000000"/>
                <w:szCs w:val="22"/>
                <w:lang w:eastAsia="en-AU"/>
              </w:rPr>
              <w:t>5500</w:t>
            </w:r>
          </w:p>
        </w:tc>
        <w:tc>
          <w:tcPr>
            <w:tcW w:w="1040" w:type="dxa"/>
            <w:shd w:val="clear" w:color="auto" w:fill="E2EFD9" w:themeFill="accent6" w:themeFillTint="33"/>
            <w:noWrap/>
            <w:vAlign w:val="bottom"/>
            <w:hideMark/>
          </w:tcPr>
          <w:p w14:paraId="1C780981" w14:textId="77777777" w:rsidR="00453F64" w:rsidRPr="003F3E2E" w:rsidRDefault="00453F64" w:rsidP="00472A2F">
            <w:pPr>
              <w:spacing w:before="0"/>
              <w:jc w:val="center"/>
              <w:rPr>
                <w:color w:val="000000"/>
                <w:szCs w:val="22"/>
                <w:lang w:eastAsia="en-AU"/>
              </w:rPr>
            </w:pPr>
            <w:r w:rsidRPr="003F3E2E">
              <w:rPr>
                <w:color w:val="000000"/>
                <w:szCs w:val="22"/>
                <w:lang w:eastAsia="en-AU"/>
              </w:rPr>
              <w:t>29.99</w:t>
            </w:r>
          </w:p>
        </w:tc>
        <w:tc>
          <w:tcPr>
            <w:tcW w:w="1040" w:type="dxa"/>
            <w:shd w:val="clear" w:color="auto" w:fill="E2EFD9" w:themeFill="accent6" w:themeFillTint="33"/>
            <w:noWrap/>
            <w:vAlign w:val="bottom"/>
            <w:hideMark/>
          </w:tcPr>
          <w:p w14:paraId="44115B5A"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68EA5C17"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233" w:type="dxa"/>
            <w:shd w:val="clear" w:color="auto" w:fill="E2EFD9" w:themeFill="accent6" w:themeFillTint="33"/>
            <w:noWrap/>
            <w:vAlign w:val="bottom"/>
            <w:hideMark/>
          </w:tcPr>
          <w:p w14:paraId="01DBDABE"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r>
      <w:tr w:rsidR="00453F64" w:rsidRPr="003F3E2E" w14:paraId="58631C8E" w14:textId="77777777" w:rsidTr="00472A2F">
        <w:trPr>
          <w:trHeight w:val="310"/>
          <w:jc w:val="center"/>
        </w:trPr>
        <w:tc>
          <w:tcPr>
            <w:tcW w:w="1402" w:type="dxa"/>
            <w:shd w:val="clear" w:color="auto" w:fill="D9D9D9" w:themeFill="background1" w:themeFillShade="D9"/>
            <w:noWrap/>
            <w:vAlign w:val="bottom"/>
            <w:hideMark/>
          </w:tcPr>
          <w:p w14:paraId="7E6FC5BA" w14:textId="77777777" w:rsidR="00453F64" w:rsidRPr="003F3E2E" w:rsidRDefault="00453F64" w:rsidP="00472A2F">
            <w:pPr>
              <w:spacing w:before="0"/>
              <w:jc w:val="center"/>
              <w:rPr>
                <w:color w:val="000000"/>
                <w:szCs w:val="22"/>
                <w:lang w:eastAsia="en-AU"/>
              </w:rPr>
            </w:pPr>
            <w:r w:rsidRPr="003F3E2E">
              <w:rPr>
                <w:color w:val="000000"/>
                <w:szCs w:val="22"/>
                <w:lang w:eastAsia="en-AU"/>
              </w:rPr>
              <w:t>Rare earths</w:t>
            </w:r>
          </w:p>
        </w:tc>
        <w:tc>
          <w:tcPr>
            <w:tcW w:w="1603" w:type="dxa"/>
            <w:shd w:val="clear" w:color="auto" w:fill="E2EFD9" w:themeFill="accent6" w:themeFillTint="33"/>
            <w:noWrap/>
            <w:vAlign w:val="bottom"/>
            <w:hideMark/>
          </w:tcPr>
          <w:p w14:paraId="2101690F" w14:textId="77777777" w:rsidR="00453F64" w:rsidRPr="003F3E2E" w:rsidRDefault="00453F64" w:rsidP="00472A2F">
            <w:pPr>
              <w:spacing w:before="0"/>
              <w:jc w:val="center"/>
              <w:rPr>
                <w:color w:val="000000"/>
                <w:szCs w:val="22"/>
                <w:lang w:eastAsia="en-AU"/>
              </w:rPr>
            </w:pPr>
            <w:r w:rsidRPr="003F3E2E">
              <w:rPr>
                <w:color w:val="000000"/>
                <w:szCs w:val="22"/>
                <w:lang w:eastAsia="en-AU"/>
              </w:rPr>
              <w:t>239</w:t>
            </w:r>
          </w:p>
        </w:tc>
        <w:tc>
          <w:tcPr>
            <w:tcW w:w="1567" w:type="dxa"/>
            <w:shd w:val="clear" w:color="auto" w:fill="E2EFD9" w:themeFill="accent6" w:themeFillTint="33"/>
            <w:noWrap/>
            <w:vAlign w:val="bottom"/>
            <w:hideMark/>
          </w:tcPr>
          <w:p w14:paraId="4E281AEC" w14:textId="77777777" w:rsidR="00453F64" w:rsidRPr="003F3E2E" w:rsidRDefault="00453F64" w:rsidP="00472A2F">
            <w:pPr>
              <w:spacing w:before="0"/>
              <w:jc w:val="center"/>
              <w:rPr>
                <w:color w:val="000000"/>
                <w:szCs w:val="22"/>
                <w:lang w:eastAsia="en-AU"/>
              </w:rPr>
            </w:pPr>
            <w:r w:rsidRPr="003F3E2E">
              <w:rPr>
                <w:color w:val="000000"/>
                <w:szCs w:val="22"/>
                <w:lang w:eastAsia="en-AU"/>
              </w:rPr>
              <w:t>14</w:t>
            </w:r>
          </w:p>
        </w:tc>
        <w:tc>
          <w:tcPr>
            <w:tcW w:w="1040" w:type="dxa"/>
            <w:shd w:val="clear" w:color="auto" w:fill="E2EFD9" w:themeFill="accent6" w:themeFillTint="33"/>
            <w:noWrap/>
            <w:vAlign w:val="bottom"/>
            <w:hideMark/>
          </w:tcPr>
          <w:p w14:paraId="739DAB98"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02CCDA96" w14:textId="77777777" w:rsidR="00453F64" w:rsidRPr="003F3E2E" w:rsidRDefault="00453F64" w:rsidP="00472A2F">
            <w:pPr>
              <w:spacing w:before="0"/>
              <w:jc w:val="center"/>
              <w:rPr>
                <w:color w:val="000000"/>
                <w:szCs w:val="22"/>
                <w:lang w:eastAsia="en-AU"/>
              </w:rPr>
            </w:pPr>
            <w:r w:rsidRPr="003F3E2E">
              <w:rPr>
                <w:color w:val="000000"/>
                <w:szCs w:val="22"/>
                <w:lang w:eastAsia="en-AU"/>
              </w:rPr>
              <w:t>0.5</w:t>
            </w:r>
          </w:p>
        </w:tc>
        <w:tc>
          <w:tcPr>
            <w:tcW w:w="1040" w:type="dxa"/>
            <w:shd w:val="clear" w:color="auto" w:fill="E2EFD9" w:themeFill="accent6" w:themeFillTint="33"/>
            <w:noWrap/>
            <w:vAlign w:val="bottom"/>
            <w:hideMark/>
          </w:tcPr>
          <w:p w14:paraId="07EA636B"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233" w:type="dxa"/>
            <w:shd w:val="clear" w:color="auto" w:fill="E2EFD9" w:themeFill="accent6" w:themeFillTint="33"/>
            <w:noWrap/>
            <w:vAlign w:val="bottom"/>
            <w:hideMark/>
          </w:tcPr>
          <w:p w14:paraId="45F4B8D2"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r>
      <w:tr w:rsidR="00453F64" w:rsidRPr="003F3E2E" w14:paraId="157A4BC6" w14:textId="77777777" w:rsidTr="00472A2F">
        <w:trPr>
          <w:trHeight w:val="310"/>
          <w:jc w:val="center"/>
        </w:trPr>
        <w:tc>
          <w:tcPr>
            <w:tcW w:w="1402" w:type="dxa"/>
            <w:shd w:val="clear" w:color="auto" w:fill="D9D9D9" w:themeFill="background1" w:themeFillShade="D9"/>
            <w:noWrap/>
            <w:vAlign w:val="bottom"/>
            <w:hideMark/>
          </w:tcPr>
          <w:p w14:paraId="6D4B610E" w14:textId="77777777" w:rsidR="00453F64" w:rsidRPr="003F3E2E" w:rsidRDefault="00453F64" w:rsidP="00472A2F">
            <w:pPr>
              <w:spacing w:before="0"/>
              <w:jc w:val="center"/>
              <w:rPr>
                <w:color w:val="000000"/>
                <w:szCs w:val="22"/>
                <w:lang w:eastAsia="en-AU"/>
              </w:rPr>
            </w:pPr>
            <w:r w:rsidRPr="003F3E2E">
              <w:rPr>
                <w:color w:val="000000"/>
                <w:szCs w:val="22"/>
                <w:lang w:eastAsia="en-AU"/>
              </w:rPr>
              <w:t>Silicon</w:t>
            </w:r>
          </w:p>
        </w:tc>
        <w:tc>
          <w:tcPr>
            <w:tcW w:w="1603" w:type="dxa"/>
            <w:shd w:val="clear" w:color="auto" w:fill="E2EFD9" w:themeFill="accent6" w:themeFillTint="33"/>
            <w:noWrap/>
            <w:vAlign w:val="bottom"/>
            <w:hideMark/>
          </w:tcPr>
          <w:p w14:paraId="7FD73E62"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567" w:type="dxa"/>
            <w:shd w:val="clear" w:color="auto" w:fill="E2EFD9" w:themeFill="accent6" w:themeFillTint="33"/>
            <w:noWrap/>
            <w:vAlign w:val="bottom"/>
            <w:hideMark/>
          </w:tcPr>
          <w:p w14:paraId="7F812FCE"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1A13FBEE" w14:textId="77777777" w:rsidR="00453F64" w:rsidRPr="003F3E2E" w:rsidRDefault="00453F64" w:rsidP="00472A2F">
            <w:pPr>
              <w:spacing w:before="0"/>
              <w:jc w:val="center"/>
              <w:rPr>
                <w:color w:val="000000"/>
                <w:szCs w:val="22"/>
                <w:lang w:eastAsia="en-AU"/>
              </w:rPr>
            </w:pPr>
            <w:r w:rsidRPr="003F3E2E">
              <w:rPr>
                <w:color w:val="000000"/>
                <w:szCs w:val="22"/>
                <w:lang w:eastAsia="en-AU"/>
              </w:rPr>
              <w:t>3948.3</w:t>
            </w:r>
          </w:p>
        </w:tc>
        <w:tc>
          <w:tcPr>
            <w:tcW w:w="1040" w:type="dxa"/>
            <w:shd w:val="clear" w:color="auto" w:fill="E2EFD9" w:themeFill="accent6" w:themeFillTint="33"/>
            <w:noWrap/>
            <w:vAlign w:val="bottom"/>
            <w:hideMark/>
          </w:tcPr>
          <w:p w14:paraId="0BB4AA50"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2CF6722A"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233" w:type="dxa"/>
            <w:shd w:val="clear" w:color="auto" w:fill="E2EFD9" w:themeFill="accent6" w:themeFillTint="33"/>
            <w:noWrap/>
            <w:vAlign w:val="bottom"/>
            <w:hideMark/>
          </w:tcPr>
          <w:p w14:paraId="05868A75"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r>
      <w:tr w:rsidR="00453F64" w:rsidRPr="003F3E2E" w14:paraId="20664627" w14:textId="77777777" w:rsidTr="00472A2F">
        <w:trPr>
          <w:trHeight w:val="310"/>
          <w:jc w:val="center"/>
        </w:trPr>
        <w:tc>
          <w:tcPr>
            <w:tcW w:w="1402" w:type="dxa"/>
            <w:shd w:val="clear" w:color="auto" w:fill="D9D9D9" w:themeFill="background1" w:themeFillShade="D9"/>
            <w:noWrap/>
            <w:vAlign w:val="bottom"/>
            <w:hideMark/>
          </w:tcPr>
          <w:p w14:paraId="0FB9B749" w14:textId="77777777" w:rsidR="00453F64" w:rsidRPr="003F3E2E" w:rsidRDefault="00453F64" w:rsidP="00472A2F">
            <w:pPr>
              <w:spacing w:before="0"/>
              <w:jc w:val="center"/>
              <w:rPr>
                <w:color w:val="000000"/>
                <w:szCs w:val="22"/>
                <w:lang w:eastAsia="en-AU"/>
              </w:rPr>
            </w:pPr>
            <w:r w:rsidRPr="003F3E2E">
              <w:rPr>
                <w:color w:val="000000"/>
                <w:szCs w:val="22"/>
                <w:lang w:eastAsia="en-AU"/>
              </w:rPr>
              <w:t>Others</w:t>
            </w:r>
          </w:p>
        </w:tc>
        <w:tc>
          <w:tcPr>
            <w:tcW w:w="1603" w:type="dxa"/>
            <w:shd w:val="clear" w:color="auto" w:fill="E2EFD9" w:themeFill="accent6" w:themeFillTint="33"/>
            <w:noWrap/>
            <w:vAlign w:val="bottom"/>
            <w:hideMark/>
          </w:tcPr>
          <w:p w14:paraId="62B92284" w14:textId="77777777" w:rsidR="00453F64" w:rsidRPr="003F3E2E" w:rsidRDefault="00453F64" w:rsidP="00472A2F">
            <w:pPr>
              <w:spacing w:before="0"/>
              <w:jc w:val="center"/>
              <w:rPr>
                <w:color w:val="000000"/>
                <w:szCs w:val="22"/>
                <w:lang w:eastAsia="en-AU"/>
              </w:rPr>
            </w:pPr>
            <w:r w:rsidRPr="003F3E2E">
              <w:rPr>
                <w:color w:val="000000"/>
                <w:szCs w:val="22"/>
                <w:lang w:eastAsia="en-AU"/>
              </w:rPr>
              <w:t>6</w:t>
            </w:r>
          </w:p>
        </w:tc>
        <w:tc>
          <w:tcPr>
            <w:tcW w:w="1567" w:type="dxa"/>
            <w:shd w:val="clear" w:color="auto" w:fill="E2EFD9" w:themeFill="accent6" w:themeFillTint="33"/>
            <w:noWrap/>
            <w:vAlign w:val="bottom"/>
            <w:hideMark/>
          </w:tcPr>
          <w:p w14:paraId="736E083A"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c>
          <w:tcPr>
            <w:tcW w:w="1040" w:type="dxa"/>
            <w:shd w:val="clear" w:color="auto" w:fill="E2EFD9" w:themeFill="accent6" w:themeFillTint="33"/>
            <w:noWrap/>
            <w:vAlign w:val="bottom"/>
            <w:hideMark/>
          </w:tcPr>
          <w:p w14:paraId="5F3E96F3" w14:textId="77777777" w:rsidR="00453F64" w:rsidRPr="003F3E2E" w:rsidRDefault="00453F64" w:rsidP="00472A2F">
            <w:pPr>
              <w:spacing w:before="0"/>
              <w:jc w:val="center"/>
              <w:rPr>
                <w:color w:val="000000"/>
                <w:szCs w:val="22"/>
                <w:lang w:eastAsia="en-AU"/>
              </w:rPr>
            </w:pPr>
            <w:r w:rsidRPr="003F3E2E">
              <w:rPr>
                <w:color w:val="000000"/>
                <w:szCs w:val="22"/>
                <w:lang w:eastAsia="en-AU"/>
              </w:rPr>
              <w:t>31.95</w:t>
            </w:r>
          </w:p>
        </w:tc>
        <w:tc>
          <w:tcPr>
            <w:tcW w:w="1040" w:type="dxa"/>
            <w:shd w:val="clear" w:color="auto" w:fill="E2EFD9" w:themeFill="accent6" w:themeFillTint="33"/>
            <w:noWrap/>
            <w:vAlign w:val="bottom"/>
            <w:hideMark/>
          </w:tcPr>
          <w:p w14:paraId="7F31C81B" w14:textId="77777777" w:rsidR="00453F64" w:rsidRPr="003F3E2E" w:rsidRDefault="00453F64" w:rsidP="00472A2F">
            <w:pPr>
              <w:spacing w:before="0"/>
              <w:jc w:val="center"/>
              <w:rPr>
                <w:color w:val="000000"/>
                <w:szCs w:val="22"/>
                <w:lang w:eastAsia="en-AU"/>
              </w:rPr>
            </w:pPr>
            <w:r w:rsidRPr="003F3E2E">
              <w:rPr>
                <w:color w:val="000000"/>
                <w:szCs w:val="22"/>
                <w:lang w:eastAsia="en-AU"/>
              </w:rPr>
              <w:t>94.28</w:t>
            </w:r>
          </w:p>
        </w:tc>
        <w:tc>
          <w:tcPr>
            <w:tcW w:w="1040" w:type="dxa"/>
            <w:shd w:val="clear" w:color="auto" w:fill="E2EFD9" w:themeFill="accent6" w:themeFillTint="33"/>
            <w:noWrap/>
            <w:vAlign w:val="bottom"/>
            <w:hideMark/>
          </w:tcPr>
          <w:p w14:paraId="33D6C03A" w14:textId="77777777" w:rsidR="00453F64" w:rsidRPr="003F3E2E" w:rsidRDefault="00453F64" w:rsidP="00472A2F">
            <w:pPr>
              <w:spacing w:before="0"/>
              <w:jc w:val="center"/>
              <w:rPr>
                <w:color w:val="000000"/>
                <w:szCs w:val="22"/>
                <w:lang w:eastAsia="en-AU"/>
              </w:rPr>
            </w:pPr>
            <w:r w:rsidRPr="003F3E2E">
              <w:rPr>
                <w:color w:val="000000"/>
                <w:szCs w:val="22"/>
                <w:lang w:eastAsia="en-AU"/>
              </w:rPr>
              <w:t>33.9</w:t>
            </w:r>
          </w:p>
        </w:tc>
        <w:tc>
          <w:tcPr>
            <w:tcW w:w="1233" w:type="dxa"/>
            <w:shd w:val="clear" w:color="auto" w:fill="E2EFD9" w:themeFill="accent6" w:themeFillTint="33"/>
            <w:noWrap/>
            <w:vAlign w:val="bottom"/>
            <w:hideMark/>
          </w:tcPr>
          <w:p w14:paraId="509933D5" w14:textId="77777777" w:rsidR="00453F64" w:rsidRPr="003F3E2E" w:rsidRDefault="00453F64" w:rsidP="00472A2F">
            <w:pPr>
              <w:spacing w:before="0"/>
              <w:jc w:val="center"/>
              <w:rPr>
                <w:color w:val="000000"/>
                <w:szCs w:val="22"/>
                <w:lang w:eastAsia="en-AU"/>
              </w:rPr>
            </w:pPr>
            <w:r w:rsidRPr="003F3E2E">
              <w:rPr>
                <w:color w:val="000000"/>
                <w:szCs w:val="22"/>
                <w:lang w:eastAsia="en-AU"/>
              </w:rPr>
              <w:t>0</w:t>
            </w:r>
          </w:p>
        </w:tc>
      </w:tr>
    </w:tbl>
    <w:p w14:paraId="0E9DFC7F" w14:textId="77777777" w:rsidR="00453F64" w:rsidRDefault="00453F64" w:rsidP="00453F64">
      <w:pPr>
        <w:jc w:val="both"/>
        <w:rPr>
          <w:lang w:val="en-US"/>
        </w:rPr>
      </w:pPr>
      <w:r>
        <w:rPr>
          <w:lang w:val="en-US"/>
        </w:rPr>
        <w:t>Densities for each critical mineral was able to be used to determine the overall intended requirements to fund each solution and detailed below, Table H.13.</w:t>
      </w:r>
    </w:p>
    <w:p w14:paraId="5DEC3BB3" w14:textId="77777777" w:rsidR="00453F64" w:rsidRPr="00C72507" w:rsidRDefault="00453F64" w:rsidP="00453F64">
      <w:pPr>
        <w:rPr>
          <w:lang w:val="en-US"/>
        </w:rPr>
      </w:pPr>
    </w:p>
    <w:p w14:paraId="4ABB1845" w14:textId="77777777" w:rsidR="00453F64" w:rsidRDefault="00453F64" w:rsidP="00453F64">
      <w:pPr>
        <w:spacing w:before="0"/>
        <w:rPr>
          <w:b/>
          <w:bCs/>
          <w:szCs w:val="20"/>
        </w:rPr>
      </w:pPr>
      <w:bookmarkStart w:id="16" w:name="_Ref84864535"/>
      <w:r>
        <w:br w:type="page"/>
      </w:r>
    </w:p>
    <w:p w14:paraId="069EEB88" w14:textId="77777777" w:rsidR="00453F64" w:rsidRDefault="00453F64" w:rsidP="00453F64">
      <w:pPr>
        <w:pStyle w:val="Caption"/>
        <w:keepNext/>
      </w:pPr>
      <w:r>
        <w:lastRenderedPageBreak/>
        <w:t xml:space="preserve">Table </w:t>
      </w:r>
      <w:bookmarkEnd w:id="16"/>
      <w:r>
        <w:t>H.13: Critical Clean Energy Minerals.</w:t>
      </w:r>
    </w:p>
    <w:tbl>
      <w:tblPr>
        <w:tblW w:w="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096"/>
        <w:gridCol w:w="1096"/>
        <w:gridCol w:w="1096"/>
      </w:tblGrid>
      <w:tr w:rsidR="00453F64" w:rsidRPr="005B148F" w14:paraId="4D2F1983" w14:textId="77777777" w:rsidTr="00472A2F">
        <w:trPr>
          <w:trHeight w:val="310"/>
          <w:jc w:val="center"/>
        </w:trPr>
        <w:tc>
          <w:tcPr>
            <w:tcW w:w="1402" w:type="dxa"/>
            <w:shd w:val="clear" w:color="auto" w:fill="D9D9D9" w:themeFill="background1" w:themeFillShade="D9"/>
            <w:noWrap/>
            <w:vAlign w:val="bottom"/>
            <w:hideMark/>
          </w:tcPr>
          <w:p w14:paraId="19BE796E" w14:textId="77777777" w:rsidR="00453F64" w:rsidRPr="005B148F" w:rsidRDefault="00453F64" w:rsidP="00472A2F">
            <w:pPr>
              <w:spacing w:before="0"/>
              <w:rPr>
                <w:color w:val="000000"/>
                <w:szCs w:val="22"/>
                <w:lang w:eastAsia="en-AU"/>
              </w:rPr>
            </w:pPr>
            <w:r w:rsidRPr="005B148F">
              <w:rPr>
                <w:color w:val="000000"/>
                <w:szCs w:val="22"/>
                <w:lang w:eastAsia="en-AU"/>
              </w:rPr>
              <w:t>Units: kg</w:t>
            </w:r>
          </w:p>
        </w:tc>
        <w:tc>
          <w:tcPr>
            <w:tcW w:w="1096" w:type="dxa"/>
            <w:shd w:val="clear" w:color="auto" w:fill="FFFFCC"/>
            <w:noWrap/>
            <w:vAlign w:val="bottom"/>
            <w:hideMark/>
          </w:tcPr>
          <w:p w14:paraId="3B452D34" w14:textId="77777777" w:rsidR="00453F64" w:rsidRPr="005B148F" w:rsidRDefault="00453F64" w:rsidP="00472A2F">
            <w:pPr>
              <w:spacing w:before="0"/>
              <w:jc w:val="center"/>
              <w:rPr>
                <w:color w:val="000000"/>
                <w:szCs w:val="22"/>
                <w:lang w:eastAsia="en-AU"/>
              </w:rPr>
            </w:pPr>
            <w:r w:rsidRPr="005B148F">
              <w:rPr>
                <w:color w:val="000000"/>
                <w:szCs w:val="22"/>
                <w:lang w:eastAsia="en-AU"/>
              </w:rPr>
              <w:t>BAU</w:t>
            </w:r>
          </w:p>
        </w:tc>
        <w:tc>
          <w:tcPr>
            <w:tcW w:w="1096" w:type="dxa"/>
            <w:shd w:val="clear" w:color="auto" w:fill="D9E2F3" w:themeFill="accent1" w:themeFillTint="33"/>
            <w:noWrap/>
            <w:vAlign w:val="bottom"/>
            <w:hideMark/>
          </w:tcPr>
          <w:p w14:paraId="67E3FF3A" w14:textId="77777777" w:rsidR="00453F64" w:rsidRPr="005B148F" w:rsidRDefault="00453F64" w:rsidP="00472A2F">
            <w:pPr>
              <w:spacing w:before="0"/>
              <w:jc w:val="center"/>
              <w:rPr>
                <w:color w:val="000000"/>
                <w:szCs w:val="22"/>
                <w:lang w:eastAsia="en-AU"/>
              </w:rPr>
            </w:pPr>
            <w:r w:rsidRPr="005B148F">
              <w:rPr>
                <w:color w:val="000000"/>
                <w:szCs w:val="22"/>
                <w:lang w:eastAsia="en-AU"/>
              </w:rPr>
              <w:t>ALT 1</w:t>
            </w:r>
          </w:p>
        </w:tc>
        <w:tc>
          <w:tcPr>
            <w:tcW w:w="1096" w:type="dxa"/>
            <w:shd w:val="clear" w:color="auto" w:fill="DBDBDB" w:themeFill="accent3" w:themeFillTint="66"/>
            <w:noWrap/>
            <w:vAlign w:val="bottom"/>
            <w:hideMark/>
          </w:tcPr>
          <w:p w14:paraId="30C33E05" w14:textId="77777777" w:rsidR="00453F64" w:rsidRPr="005B148F" w:rsidRDefault="00453F64" w:rsidP="00472A2F">
            <w:pPr>
              <w:spacing w:before="0"/>
              <w:jc w:val="center"/>
              <w:rPr>
                <w:color w:val="000000"/>
                <w:szCs w:val="22"/>
                <w:lang w:eastAsia="en-AU"/>
              </w:rPr>
            </w:pPr>
            <w:r w:rsidRPr="005B148F">
              <w:rPr>
                <w:color w:val="000000"/>
                <w:szCs w:val="22"/>
                <w:lang w:eastAsia="en-AU"/>
              </w:rPr>
              <w:t>ALT 2</w:t>
            </w:r>
          </w:p>
        </w:tc>
      </w:tr>
      <w:tr w:rsidR="00453F64" w:rsidRPr="005B148F" w14:paraId="68AA3535" w14:textId="77777777" w:rsidTr="00472A2F">
        <w:trPr>
          <w:trHeight w:val="310"/>
          <w:jc w:val="center"/>
        </w:trPr>
        <w:tc>
          <w:tcPr>
            <w:tcW w:w="1402" w:type="dxa"/>
            <w:shd w:val="clear" w:color="auto" w:fill="D9D9D9" w:themeFill="background1" w:themeFillShade="D9"/>
            <w:noWrap/>
            <w:vAlign w:val="bottom"/>
            <w:hideMark/>
          </w:tcPr>
          <w:p w14:paraId="22F28C4F" w14:textId="77777777" w:rsidR="00453F64" w:rsidRPr="005B148F" w:rsidRDefault="00453F64" w:rsidP="00472A2F">
            <w:pPr>
              <w:spacing w:before="0"/>
              <w:rPr>
                <w:color w:val="000000"/>
                <w:szCs w:val="22"/>
                <w:lang w:eastAsia="en-AU"/>
              </w:rPr>
            </w:pPr>
            <w:r w:rsidRPr="005B148F">
              <w:rPr>
                <w:color w:val="000000"/>
                <w:szCs w:val="22"/>
                <w:lang w:eastAsia="en-AU"/>
              </w:rPr>
              <w:t>Copper</w:t>
            </w:r>
          </w:p>
        </w:tc>
        <w:tc>
          <w:tcPr>
            <w:tcW w:w="1096" w:type="dxa"/>
            <w:shd w:val="clear" w:color="auto" w:fill="E2EFD9" w:themeFill="accent6" w:themeFillTint="33"/>
            <w:noWrap/>
            <w:vAlign w:val="bottom"/>
            <w:hideMark/>
          </w:tcPr>
          <w:p w14:paraId="4DFD84BF" w14:textId="77777777" w:rsidR="00453F64" w:rsidRPr="005B148F" w:rsidRDefault="00453F64" w:rsidP="00472A2F">
            <w:pPr>
              <w:spacing w:before="0"/>
              <w:jc w:val="right"/>
              <w:rPr>
                <w:color w:val="000000"/>
                <w:szCs w:val="22"/>
                <w:lang w:eastAsia="en-AU"/>
              </w:rPr>
            </w:pPr>
            <w:r w:rsidRPr="005B148F">
              <w:rPr>
                <w:color w:val="000000"/>
                <w:szCs w:val="22"/>
                <w:lang w:eastAsia="en-AU"/>
              </w:rPr>
              <w:t>17616439</w:t>
            </w:r>
          </w:p>
        </w:tc>
        <w:tc>
          <w:tcPr>
            <w:tcW w:w="1096" w:type="dxa"/>
            <w:shd w:val="clear" w:color="auto" w:fill="E2EFD9" w:themeFill="accent6" w:themeFillTint="33"/>
            <w:noWrap/>
            <w:vAlign w:val="bottom"/>
            <w:hideMark/>
          </w:tcPr>
          <w:p w14:paraId="11DA6942" w14:textId="77777777" w:rsidR="00453F64" w:rsidRPr="005B148F" w:rsidRDefault="00453F64" w:rsidP="00472A2F">
            <w:pPr>
              <w:spacing w:before="0"/>
              <w:jc w:val="right"/>
              <w:rPr>
                <w:color w:val="000000"/>
                <w:szCs w:val="22"/>
                <w:lang w:eastAsia="en-AU"/>
              </w:rPr>
            </w:pPr>
            <w:r w:rsidRPr="005B148F">
              <w:rPr>
                <w:color w:val="000000"/>
                <w:szCs w:val="22"/>
                <w:lang w:eastAsia="en-AU"/>
              </w:rPr>
              <w:t>17616439</w:t>
            </w:r>
          </w:p>
        </w:tc>
        <w:tc>
          <w:tcPr>
            <w:tcW w:w="1096" w:type="dxa"/>
            <w:shd w:val="clear" w:color="auto" w:fill="E2EFD9" w:themeFill="accent6" w:themeFillTint="33"/>
            <w:noWrap/>
            <w:vAlign w:val="bottom"/>
            <w:hideMark/>
          </w:tcPr>
          <w:p w14:paraId="0304C29A" w14:textId="77777777" w:rsidR="00453F64" w:rsidRPr="005B148F" w:rsidRDefault="00453F64" w:rsidP="00472A2F">
            <w:pPr>
              <w:spacing w:before="0"/>
              <w:jc w:val="right"/>
              <w:rPr>
                <w:color w:val="000000"/>
                <w:szCs w:val="22"/>
                <w:lang w:eastAsia="en-AU"/>
              </w:rPr>
            </w:pPr>
            <w:r w:rsidRPr="005B148F">
              <w:rPr>
                <w:color w:val="000000"/>
                <w:szCs w:val="22"/>
                <w:lang w:eastAsia="en-AU"/>
              </w:rPr>
              <w:t>45339056</w:t>
            </w:r>
          </w:p>
        </w:tc>
      </w:tr>
      <w:tr w:rsidR="00453F64" w:rsidRPr="005B148F" w14:paraId="09D56A7E" w14:textId="77777777" w:rsidTr="00472A2F">
        <w:trPr>
          <w:trHeight w:val="310"/>
          <w:jc w:val="center"/>
        </w:trPr>
        <w:tc>
          <w:tcPr>
            <w:tcW w:w="1402" w:type="dxa"/>
            <w:shd w:val="clear" w:color="auto" w:fill="D9D9D9" w:themeFill="background1" w:themeFillShade="D9"/>
            <w:noWrap/>
            <w:vAlign w:val="bottom"/>
            <w:hideMark/>
          </w:tcPr>
          <w:p w14:paraId="64C812FD" w14:textId="77777777" w:rsidR="00453F64" w:rsidRPr="005B148F" w:rsidRDefault="00453F64" w:rsidP="00472A2F">
            <w:pPr>
              <w:spacing w:before="0"/>
              <w:rPr>
                <w:color w:val="000000"/>
                <w:szCs w:val="22"/>
                <w:lang w:eastAsia="en-AU"/>
              </w:rPr>
            </w:pPr>
            <w:r w:rsidRPr="005B148F">
              <w:rPr>
                <w:color w:val="000000"/>
                <w:szCs w:val="22"/>
                <w:lang w:eastAsia="en-AU"/>
              </w:rPr>
              <w:t>Nickel</w:t>
            </w:r>
          </w:p>
        </w:tc>
        <w:tc>
          <w:tcPr>
            <w:tcW w:w="1096" w:type="dxa"/>
            <w:shd w:val="clear" w:color="auto" w:fill="E2EFD9" w:themeFill="accent6" w:themeFillTint="33"/>
            <w:noWrap/>
            <w:vAlign w:val="bottom"/>
            <w:hideMark/>
          </w:tcPr>
          <w:p w14:paraId="6A8D517E" w14:textId="77777777" w:rsidR="00453F64" w:rsidRPr="005B148F" w:rsidRDefault="00453F64" w:rsidP="00472A2F">
            <w:pPr>
              <w:spacing w:before="0"/>
              <w:jc w:val="right"/>
              <w:rPr>
                <w:color w:val="000000"/>
                <w:szCs w:val="22"/>
                <w:lang w:eastAsia="en-AU"/>
              </w:rPr>
            </w:pPr>
            <w:r w:rsidRPr="005B148F">
              <w:rPr>
                <w:color w:val="000000"/>
                <w:szCs w:val="22"/>
                <w:lang w:eastAsia="en-AU"/>
              </w:rPr>
              <w:t>850447.8</w:t>
            </w:r>
          </w:p>
        </w:tc>
        <w:tc>
          <w:tcPr>
            <w:tcW w:w="1096" w:type="dxa"/>
            <w:shd w:val="clear" w:color="auto" w:fill="E2EFD9" w:themeFill="accent6" w:themeFillTint="33"/>
            <w:noWrap/>
            <w:vAlign w:val="bottom"/>
            <w:hideMark/>
          </w:tcPr>
          <w:p w14:paraId="4A7C49F5" w14:textId="77777777" w:rsidR="00453F64" w:rsidRPr="005B148F" w:rsidRDefault="00453F64" w:rsidP="00472A2F">
            <w:pPr>
              <w:spacing w:before="0"/>
              <w:jc w:val="right"/>
              <w:rPr>
                <w:color w:val="000000"/>
                <w:szCs w:val="22"/>
                <w:lang w:eastAsia="en-AU"/>
              </w:rPr>
            </w:pPr>
            <w:r w:rsidRPr="005B148F">
              <w:rPr>
                <w:color w:val="000000"/>
                <w:szCs w:val="22"/>
                <w:lang w:eastAsia="en-AU"/>
              </w:rPr>
              <w:t>850447.8</w:t>
            </w:r>
          </w:p>
        </w:tc>
        <w:tc>
          <w:tcPr>
            <w:tcW w:w="1096" w:type="dxa"/>
            <w:shd w:val="clear" w:color="auto" w:fill="E2EFD9" w:themeFill="accent6" w:themeFillTint="33"/>
            <w:noWrap/>
            <w:vAlign w:val="bottom"/>
            <w:hideMark/>
          </w:tcPr>
          <w:p w14:paraId="1D2E0729" w14:textId="77777777" w:rsidR="00453F64" w:rsidRPr="005B148F" w:rsidRDefault="00453F64" w:rsidP="00472A2F">
            <w:pPr>
              <w:spacing w:before="0"/>
              <w:jc w:val="right"/>
              <w:rPr>
                <w:color w:val="000000"/>
                <w:szCs w:val="22"/>
                <w:lang w:eastAsia="en-AU"/>
              </w:rPr>
            </w:pPr>
            <w:r w:rsidRPr="005B148F">
              <w:rPr>
                <w:color w:val="000000"/>
                <w:szCs w:val="22"/>
                <w:lang w:eastAsia="en-AU"/>
              </w:rPr>
              <w:t>1971790</w:t>
            </w:r>
          </w:p>
        </w:tc>
      </w:tr>
      <w:tr w:rsidR="00453F64" w:rsidRPr="005B148F" w14:paraId="34678C11" w14:textId="77777777" w:rsidTr="00472A2F">
        <w:trPr>
          <w:trHeight w:val="310"/>
          <w:jc w:val="center"/>
        </w:trPr>
        <w:tc>
          <w:tcPr>
            <w:tcW w:w="1402" w:type="dxa"/>
            <w:shd w:val="clear" w:color="auto" w:fill="D9D9D9" w:themeFill="background1" w:themeFillShade="D9"/>
            <w:noWrap/>
            <w:vAlign w:val="bottom"/>
            <w:hideMark/>
          </w:tcPr>
          <w:p w14:paraId="5B6318E5" w14:textId="77777777" w:rsidR="00453F64" w:rsidRPr="005B148F" w:rsidRDefault="00453F64" w:rsidP="00472A2F">
            <w:pPr>
              <w:spacing w:before="0"/>
              <w:rPr>
                <w:color w:val="000000"/>
                <w:szCs w:val="22"/>
                <w:lang w:eastAsia="en-AU"/>
              </w:rPr>
            </w:pPr>
            <w:r w:rsidRPr="005B148F">
              <w:rPr>
                <w:color w:val="000000"/>
                <w:szCs w:val="22"/>
                <w:lang w:eastAsia="en-AU"/>
              </w:rPr>
              <w:t>Manganese</w:t>
            </w:r>
          </w:p>
        </w:tc>
        <w:tc>
          <w:tcPr>
            <w:tcW w:w="1096" w:type="dxa"/>
            <w:shd w:val="clear" w:color="auto" w:fill="E2EFD9" w:themeFill="accent6" w:themeFillTint="33"/>
            <w:noWrap/>
            <w:vAlign w:val="bottom"/>
            <w:hideMark/>
          </w:tcPr>
          <w:p w14:paraId="03BF0115" w14:textId="77777777" w:rsidR="00453F64" w:rsidRPr="005B148F" w:rsidRDefault="00453F64" w:rsidP="00472A2F">
            <w:pPr>
              <w:spacing w:before="0"/>
              <w:jc w:val="right"/>
              <w:rPr>
                <w:color w:val="000000"/>
                <w:szCs w:val="22"/>
                <w:lang w:eastAsia="en-AU"/>
              </w:rPr>
            </w:pPr>
            <w:r w:rsidRPr="005B148F">
              <w:rPr>
                <w:color w:val="000000"/>
                <w:szCs w:val="22"/>
                <w:lang w:eastAsia="en-AU"/>
              </w:rPr>
              <w:t>1633710</w:t>
            </w:r>
          </w:p>
        </w:tc>
        <w:tc>
          <w:tcPr>
            <w:tcW w:w="1096" w:type="dxa"/>
            <w:shd w:val="clear" w:color="auto" w:fill="E2EFD9" w:themeFill="accent6" w:themeFillTint="33"/>
            <w:noWrap/>
            <w:vAlign w:val="bottom"/>
            <w:hideMark/>
          </w:tcPr>
          <w:p w14:paraId="519927B8" w14:textId="77777777" w:rsidR="00453F64" w:rsidRPr="005B148F" w:rsidRDefault="00453F64" w:rsidP="00472A2F">
            <w:pPr>
              <w:spacing w:before="0"/>
              <w:jc w:val="right"/>
              <w:rPr>
                <w:color w:val="000000"/>
                <w:szCs w:val="22"/>
                <w:lang w:eastAsia="en-AU"/>
              </w:rPr>
            </w:pPr>
            <w:r w:rsidRPr="005B148F">
              <w:rPr>
                <w:color w:val="000000"/>
                <w:szCs w:val="22"/>
                <w:lang w:eastAsia="en-AU"/>
              </w:rPr>
              <w:t>1633710</w:t>
            </w:r>
          </w:p>
        </w:tc>
        <w:tc>
          <w:tcPr>
            <w:tcW w:w="1096" w:type="dxa"/>
            <w:shd w:val="clear" w:color="auto" w:fill="E2EFD9" w:themeFill="accent6" w:themeFillTint="33"/>
            <w:noWrap/>
            <w:vAlign w:val="bottom"/>
            <w:hideMark/>
          </w:tcPr>
          <w:p w14:paraId="7B95944F" w14:textId="77777777" w:rsidR="00453F64" w:rsidRPr="005B148F" w:rsidRDefault="00453F64" w:rsidP="00472A2F">
            <w:pPr>
              <w:spacing w:before="0"/>
              <w:jc w:val="right"/>
              <w:rPr>
                <w:color w:val="000000"/>
                <w:szCs w:val="22"/>
                <w:lang w:eastAsia="en-AU"/>
              </w:rPr>
            </w:pPr>
            <w:r w:rsidRPr="005B148F">
              <w:rPr>
                <w:color w:val="000000"/>
                <w:szCs w:val="22"/>
                <w:lang w:eastAsia="en-AU"/>
              </w:rPr>
              <w:t>5175130</w:t>
            </w:r>
          </w:p>
        </w:tc>
      </w:tr>
      <w:tr w:rsidR="00453F64" w:rsidRPr="005B148F" w14:paraId="6E9318C0" w14:textId="77777777" w:rsidTr="00472A2F">
        <w:trPr>
          <w:trHeight w:val="310"/>
          <w:jc w:val="center"/>
        </w:trPr>
        <w:tc>
          <w:tcPr>
            <w:tcW w:w="1402" w:type="dxa"/>
            <w:shd w:val="clear" w:color="auto" w:fill="D9D9D9" w:themeFill="background1" w:themeFillShade="D9"/>
            <w:noWrap/>
            <w:vAlign w:val="bottom"/>
            <w:hideMark/>
          </w:tcPr>
          <w:p w14:paraId="03753B46" w14:textId="77777777" w:rsidR="00453F64" w:rsidRPr="005B148F" w:rsidRDefault="00453F64" w:rsidP="00472A2F">
            <w:pPr>
              <w:spacing w:before="0"/>
              <w:rPr>
                <w:color w:val="000000"/>
                <w:szCs w:val="22"/>
                <w:lang w:eastAsia="en-AU"/>
              </w:rPr>
            </w:pPr>
            <w:r w:rsidRPr="005B148F">
              <w:rPr>
                <w:color w:val="000000"/>
                <w:szCs w:val="22"/>
                <w:lang w:eastAsia="en-AU"/>
              </w:rPr>
              <w:t>Chromium</w:t>
            </w:r>
          </w:p>
        </w:tc>
        <w:tc>
          <w:tcPr>
            <w:tcW w:w="1096" w:type="dxa"/>
            <w:shd w:val="clear" w:color="auto" w:fill="E2EFD9" w:themeFill="accent6" w:themeFillTint="33"/>
            <w:noWrap/>
            <w:vAlign w:val="bottom"/>
            <w:hideMark/>
          </w:tcPr>
          <w:p w14:paraId="436FB0C4" w14:textId="77777777" w:rsidR="00453F64" w:rsidRPr="005B148F" w:rsidRDefault="00453F64" w:rsidP="00472A2F">
            <w:pPr>
              <w:spacing w:before="0"/>
              <w:jc w:val="right"/>
              <w:rPr>
                <w:color w:val="000000"/>
                <w:szCs w:val="22"/>
                <w:lang w:eastAsia="en-AU"/>
              </w:rPr>
            </w:pPr>
            <w:r w:rsidRPr="005B148F">
              <w:rPr>
                <w:color w:val="000000"/>
                <w:szCs w:val="22"/>
                <w:lang w:eastAsia="en-AU"/>
              </w:rPr>
              <w:t>984415</w:t>
            </w:r>
          </w:p>
        </w:tc>
        <w:tc>
          <w:tcPr>
            <w:tcW w:w="1096" w:type="dxa"/>
            <w:shd w:val="clear" w:color="auto" w:fill="E2EFD9" w:themeFill="accent6" w:themeFillTint="33"/>
            <w:noWrap/>
            <w:vAlign w:val="bottom"/>
            <w:hideMark/>
          </w:tcPr>
          <w:p w14:paraId="2EDD1BDB" w14:textId="77777777" w:rsidR="00453F64" w:rsidRPr="005B148F" w:rsidRDefault="00453F64" w:rsidP="00472A2F">
            <w:pPr>
              <w:spacing w:before="0"/>
              <w:jc w:val="right"/>
              <w:rPr>
                <w:color w:val="000000"/>
                <w:szCs w:val="22"/>
                <w:lang w:eastAsia="en-AU"/>
              </w:rPr>
            </w:pPr>
            <w:r w:rsidRPr="005B148F">
              <w:rPr>
                <w:color w:val="000000"/>
                <w:szCs w:val="22"/>
                <w:lang w:eastAsia="en-AU"/>
              </w:rPr>
              <w:t>984415</w:t>
            </w:r>
          </w:p>
        </w:tc>
        <w:tc>
          <w:tcPr>
            <w:tcW w:w="1096" w:type="dxa"/>
            <w:shd w:val="clear" w:color="auto" w:fill="E2EFD9" w:themeFill="accent6" w:themeFillTint="33"/>
            <w:noWrap/>
            <w:vAlign w:val="bottom"/>
            <w:hideMark/>
          </w:tcPr>
          <w:p w14:paraId="7382736D" w14:textId="77777777" w:rsidR="00453F64" w:rsidRPr="005B148F" w:rsidRDefault="00453F64" w:rsidP="00472A2F">
            <w:pPr>
              <w:spacing w:before="0"/>
              <w:jc w:val="right"/>
              <w:rPr>
                <w:color w:val="000000"/>
                <w:szCs w:val="22"/>
                <w:lang w:eastAsia="en-AU"/>
              </w:rPr>
            </w:pPr>
            <w:r w:rsidRPr="005B148F">
              <w:rPr>
                <w:color w:val="000000"/>
                <w:szCs w:val="22"/>
                <w:lang w:eastAsia="en-AU"/>
              </w:rPr>
              <w:t>3323795</w:t>
            </w:r>
          </w:p>
        </w:tc>
      </w:tr>
      <w:tr w:rsidR="00453F64" w:rsidRPr="005B148F" w14:paraId="2965356B" w14:textId="77777777" w:rsidTr="00472A2F">
        <w:trPr>
          <w:trHeight w:val="310"/>
          <w:jc w:val="center"/>
        </w:trPr>
        <w:tc>
          <w:tcPr>
            <w:tcW w:w="1402" w:type="dxa"/>
            <w:shd w:val="clear" w:color="auto" w:fill="D9D9D9" w:themeFill="background1" w:themeFillShade="D9"/>
            <w:noWrap/>
            <w:vAlign w:val="bottom"/>
            <w:hideMark/>
          </w:tcPr>
          <w:p w14:paraId="1C297D35" w14:textId="77777777" w:rsidR="00453F64" w:rsidRPr="005B148F" w:rsidRDefault="00453F64" w:rsidP="00472A2F">
            <w:pPr>
              <w:spacing w:before="0"/>
              <w:rPr>
                <w:color w:val="000000"/>
                <w:szCs w:val="22"/>
                <w:lang w:eastAsia="en-AU"/>
              </w:rPr>
            </w:pPr>
            <w:r w:rsidRPr="005B148F">
              <w:rPr>
                <w:color w:val="000000"/>
                <w:szCs w:val="22"/>
                <w:lang w:eastAsia="en-AU"/>
              </w:rPr>
              <w:t>Molybdenum</w:t>
            </w:r>
          </w:p>
        </w:tc>
        <w:tc>
          <w:tcPr>
            <w:tcW w:w="1096" w:type="dxa"/>
            <w:shd w:val="clear" w:color="auto" w:fill="E2EFD9" w:themeFill="accent6" w:themeFillTint="33"/>
            <w:noWrap/>
            <w:vAlign w:val="bottom"/>
            <w:hideMark/>
          </w:tcPr>
          <w:p w14:paraId="7EB50CAD" w14:textId="77777777" w:rsidR="00453F64" w:rsidRPr="005B148F" w:rsidRDefault="00453F64" w:rsidP="00472A2F">
            <w:pPr>
              <w:spacing w:before="0"/>
              <w:jc w:val="right"/>
              <w:rPr>
                <w:color w:val="000000"/>
                <w:szCs w:val="22"/>
                <w:lang w:eastAsia="en-AU"/>
              </w:rPr>
            </w:pPr>
            <w:r w:rsidRPr="005B148F">
              <w:rPr>
                <w:color w:val="000000"/>
                <w:szCs w:val="22"/>
                <w:lang w:eastAsia="en-AU"/>
              </w:rPr>
              <w:t>207355.5</w:t>
            </w:r>
          </w:p>
        </w:tc>
        <w:tc>
          <w:tcPr>
            <w:tcW w:w="1096" w:type="dxa"/>
            <w:shd w:val="clear" w:color="auto" w:fill="E2EFD9" w:themeFill="accent6" w:themeFillTint="33"/>
            <w:noWrap/>
            <w:vAlign w:val="bottom"/>
            <w:hideMark/>
          </w:tcPr>
          <w:p w14:paraId="02B4526C" w14:textId="77777777" w:rsidR="00453F64" w:rsidRPr="005B148F" w:rsidRDefault="00453F64" w:rsidP="00472A2F">
            <w:pPr>
              <w:spacing w:before="0"/>
              <w:jc w:val="right"/>
              <w:rPr>
                <w:color w:val="000000"/>
                <w:szCs w:val="22"/>
                <w:lang w:eastAsia="en-AU"/>
              </w:rPr>
            </w:pPr>
            <w:r w:rsidRPr="005B148F">
              <w:rPr>
                <w:color w:val="000000"/>
                <w:szCs w:val="22"/>
                <w:lang w:eastAsia="en-AU"/>
              </w:rPr>
              <w:t>207355.5</w:t>
            </w:r>
          </w:p>
        </w:tc>
        <w:tc>
          <w:tcPr>
            <w:tcW w:w="1096" w:type="dxa"/>
            <w:shd w:val="clear" w:color="auto" w:fill="E2EFD9" w:themeFill="accent6" w:themeFillTint="33"/>
            <w:noWrap/>
            <w:vAlign w:val="bottom"/>
            <w:hideMark/>
          </w:tcPr>
          <w:p w14:paraId="5ACA993A" w14:textId="77777777" w:rsidR="00453F64" w:rsidRPr="005B148F" w:rsidRDefault="00453F64" w:rsidP="00472A2F">
            <w:pPr>
              <w:spacing w:before="0"/>
              <w:jc w:val="right"/>
              <w:rPr>
                <w:color w:val="000000"/>
                <w:szCs w:val="22"/>
                <w:lang w:eastAsia="en-AU"/>
              </w:rPr>
            </w:pPr>
            <w:r w:rsidRPr="005B148F">
              <w:rPr>
                <w:color w:val="000000"/>
                <w:szCs w:val="22"/>
                <w:lang w:eastAsia="en-AU"/>
              </w:rPr>
              <w:t>693469</w:t>
            </w:r>
          </w:p>
        </w:tc>
      </w:tr>
      <w:tr w:rsidR="00453F64" w:rsidRPr="005B148F" w14:paraId="6A54A3E2" w14:textId="77777777" w:rsidTr="00472A2F">
        <w:trPr>
          <w:trHeight w:val="310"/>
          <w:jc w:val="center"/>
        </w:trPr>
        <w:tc>
          <w:tcPr>
            <w:tcW w:w="1402" w:type="dxa"/>
            <w:shd w:val="clear" w:color="auto" w:fill="D9D9D9" w:themeFill="background1" w:themeFillShade="D9"/>
            <w:noWrap/>
            <w:vAlign w:val="bottom"/>
            <w:hideMark/>
          </w:tcPr>
          <w:p w14:paraId="2ABF1134" w14:textId="77777777" w:rsidR="00453F64" w:rsidRPr="005B148F" w:rsidRDefault="00453F64" w:rsidP="00472A2F">
            <w:pPr>
              <w:spacing w:before="0"/>
              <w:rPr>
                <w:color w:val="000000"/>
                <w:szCs w:val="22"/>
                <w:lang w:eastAsia="en-AU"/>
              </w:rPr>
            </w:pPr>
            <w:r w:rsidRPr="005B148F">
              <w:rPr>
                <w:color w:val="000000"/>
                <w:szCs w:val="22"/>
                <w:lang w:eastAsia="en-AU"/>
              </w:rPr>
              <w:t>Zinc</w:t>
            </w:r>
          </w:p>
        </w:tc>
        <w:tc>
          <w:tcPr>
            <w:tcW w:w="1096" w:type="dxa"/>
            <w:shd w:val="clear" w:color="auto" w:fill="E2EFD9" w:themeFill="accent6" w:themeFillTint="33"/>
            <w:noWrap/>
            <w:vAlign w:val="bottom"/>
            <w:hideMark/>
          </w:tcPr>
          <w:p w14:paraId="7F03CEBB" w14:textId="77777777" w:rsidR="00453F64" w:rsidRPr="005B148F" w:rsidRDefault="00453F64" w:rsidP="00472A2F">
            <w:pPr>
              <w:spacing w:before="0"/>
              <w:jc w:val="right"/>
              <w:rPr>
                <w:color w:val="000000"/>
                <w:szCs w:val="22"/>
                <w:lang w:eastAsia="en-AU"/>
              </w:rPr>
            </w:pPr>
            <w:r w:rsidRPr="005B148F">
              <w:rPr>
                <w:color w:val="000000"/>
                <w:szCs w:val="22"/>
                <w:lang w:eastAsia="en-AU"/>
              </w:rPr>
              <w:t>11642409</w:t>
            </w:r>
          </w:p>
        </w:tc>
        <w:tc>
          <w:tcPr>
            <w:tcW w:w="1096" w:type="dxa"/>
            <w:shd w:val="clear" w:color="auto" w:fill="E2EFD9" w:themeFill="accent6" w:themeFillTint="33"/>
            <w:noWrap/>
            <w:vAlign w:val="bottom"/>
            <w:hideMark/>
          </w:tcPr>
          <w:p w14:paraId="501EC9C7" w14:textId="77777777" w:rsidR="00453F64" w:rsidRPr="005B148F" w:rsidRDefault="00453F64" w:rsidP="00472A2F">
            <w:pPr>
              <w:spacing w:before="0"/>
              <w:jc w:val="right"/>
              <w:rPr>
                <w:color w:val="000000"/>
                <w:szCs w:val="22"/>
                <w:lang w:eastAsia="en-AU"/>
              </w:rPr>
            </w:pPr>
            <w:r w:rsidRPr="005B148F">
              <w:rPr>
                <w:color w:val="000000"/>
                <w:szCs w:val="22"/>
                <w:lang w:eastAsia="en-AU"/>
              </w:rPr>
              <w:t>11642409</w:t>
            </w:r>
          </w:p>
        </w:tc>
        <w:tc>
          <w:tcPr>
            <w:tcW w:w="1096" w:type="dxa"/>
            <w:shd w:val="clear" w:color="auto" w:fill="E2EFD9" w:themeFill="accent6" w:themeFillTint="33"/>
            <w:noWrap/>
            <w:vAlign w:val="bottom"/>
            <w:hideMark/>
          </w:tcPr>
          <w:p w14:paraId="482FBC39" w14:textId="77777777" w:rsidR="00453F64" w:rsidRPr="005B148F" w:rsidRDefault="00453F64" w:rsidP="00472A2F">
            <w:pPr>
              <w:spacing w:before="0"/>
              <w:jc w:val="right"/>
              <w:rPr>
                <w:color w:val="000000"/>
                <w:szCs w:val="22"/>
                <w:lang w:eastAsia="en-AU"/>
              </w:rPr>
            </w:pPr>
            <w:r w:rsidRPr="005B148F">
              <w:rPr>
                <w:color w:val="000000"/>
                <w:szCs w:val="22"/>
                <w:lang w:eastAsia="en-AU"/>
              </w:rPr>
              <w:t>36247143</w:t>
            </w:r>
          </w:p>
        </w:tc>
      </w:tr>
      <w:tr w:rsidR="00453F64" w:rsidRPr="005B148F" w14:paraId="3F1016F7" w14:textId="77777777" w:rsidTr="00472A2F">
        <w:trPr>
          <w:trHeight w:val="310"/>
          <w:jc w:val="center"/>
        </w:trPr>
        <w:tc>
          <w:tcPr>
            <w:tcW w:w="1402" w:type="dxa"/>
            <w:shd w:val="clear" w:color="auto" w:fill="D9D9D9" w:themeFill="background1" w:themeFillShade="D9"/>
            <w:noWrap/>
            <w:vAlign w:val="bottom"/>
            <w:hideMark/>
          </w:tcPr>
          <w:p w14:paraId="4C1FF263" w14:textId="77777777" w:rsidR="00453F64" w:rsidRPr="005B148F" w:rsidRDefault="00453F64" w:rsidP="00472A2F">
            <w:pPr>
              <w:spacing w:before="0"/>
              <w:rPr>
                <w:color w:val="000000"/>
                <w:szCs w:val="22"/>
                <w:lang w:eastAsia="en-AU"/>
              </w:rPr>
            </w:pPr>
            <w:r w:rsidRPr="005B148F">
              <w:rPr>
                <w:color w:val="000000"/>
                <w:szCs w:val="22"/>
                <w:lang w:eastAsia="en-AU"/>
              </w:rPr>
              <w:t>Rare earths</w:t>
            </w:r>
          </w:p>
        </w:tc>
        <w:tc>
          <w:tcPr>
            <w:tcW w:w="1096" w:type="dxa"/>
            <w:shd w:val="clear" w:color="auto" w:fill="E2EFD9" w:themeFill="accent6" w:themeFillTint="33"/>
            <w:noWrap/>
            <w:vAlign w:val="bottom"/>
            <w:hideMark/>
          </w:tcPr>
          <w:p w14:paraId="00A29F47" w14:textId="77777777" w:rsidR="00453F64" w:rsidRPr="005B148F" w:rsidRDefault="00453F64" w:rsidP="00472A2F">
            <w:pPr>
              <w:spacing w:before="0"/>
              <w:jc w:val="right"/>
              <w:rPr>
                <w:color w:val="000000"/>
                <w:szCs w:val="22"/>
                <w:lang w:eastAsia="en-AU"/>
              </w:rPr>
            </w:pPr>
            <w:r w:rsidRPr="005B148F">
              <w:rPr>
                <w:color w:val="000000"/>
                <w:szCs w:val="22"/>
                <w:lang w:eastAsia="en-AU"/>
              </w:rPr>
              <w:t>29323</w:t>
            </w:r>
          </w:p>
        </w:tc>
        <w:tc>
          <w:tcPr>
            <w:tcW w:w="1096" w:type="dxa"/>
            <w:shd w:val="clear" w:color="auto" w:fill="E2EFD9" w:themeFill="accent6" w:themeFillTint="33"/>
            <w:noWrap/>
            <w:vAlign w:val="bottom"/>
            <w:hideMark/>
          </w:tcPr>
          <w:p w14:paraId="79C51C10" w14:textId="77777777" w:rsidR="00453F64" w:rsidRPr="005B148F" w:rsidRDefault="00453F64" w:rsidP="00472A2F">
            <w:pPr>
              <w:spacing w:before="0"/>
              <w:jc w:val="right"/>
              <w:rPr>
                <w:color w:val="000000"/>
                <w:szCs w:val="22"/>
                <w:lang w:eastAsia="en-AU"/>
              </w:rPr>
            </w:pPr>
            <w:r w:rsidRPr="005B148F">
              <w:rPr>
                <w:color w:val="000000"/>
                <w:szCs w:val="22"/>
                <w:lang w:eastAsia="en-AU"/>
              </w:rPr>
              <w:t>29323</w:t>
            </w:r>
          </w:p>
        </w:tc>
        <w:tc>
          <w:tcPr>
            <w:tcW w:w="1096" w:type="dxa"/>
            <w:shd w:val="clear" w:color="auto" w:fill="E2EFD9" w:themeFill="accent6" w:themeFillTint="33"/>
            <w:noWrap/>
            <w:vAlign w:val="bottom"/>
            <w:hideMark/>
          </w:tcPr>
          <w:p w14:paraId="19D297A3" w14:textId="77777777" w:rsidR="00453F64" w:rsidRPr="005B148F" w:rsidRDefault="00453F64" w:rsidP="00472A2F">
            <w:pPr>
              <w:spacing w:before="0"/>
              <w:jc w:val="right"/>
              <w:rPr>
                <w:color w:val="000000"/>
                <w:szCs w:val="22"/>
                <w:lang w:eastAsia="en-AU"/>
              </w:rPr>
            </w:pPr>
            <w:r w:rsidRPr="005B148F">
              <w:rPr>
                <w:color w:val="000000"/>
                <w:szCs w:val="22"/>
                <w:lang w:eastAsia="en-AU"/>
              </w:rPr>
              <w:t>1036009</w:t>
            </w:r>
          </w:p>
        </w:tc>
      </w:tr>
      <w:tr w:rsidR="00453F64" w:rsidRPr="005B148F" w14:paraId="70B315E2" w14:textId="77777777" w:rsidTr="00472A2F">
        <w:trPr>
          <w:trHeight w:val="310"/>
          <w:jc w:val="center"/>
        </w:trPr>
        <w:tc>
          <w:tcPr>
            <w:tcW w:w="1402" w:type="dxa"/>
            <w:shd w:val="clear" w:color="auto" w:fill="D9D9D9" w:themeFill="background1" w:themeFillShade="D9"/>
            <w:noWrap/>
            <w:vAlign w:val="bottom"/>
          </w:tcPr>
          <w:p w14:paraId="674DD7E5" w14:textId="77777777" w:rsidR="00453F64" w:rsidRPr="00E8351E" w:rsidRDefault="00453F64" w:rsidP="00472A2F">
            <w:pPr>
              <w:spacing w:before="0"/>
              <w:rPr>
                <w:color w:val="000000"/>
                <w:szCs w:val="22"/>
                <w:lang w:eastAsia="en-AU"/>
              </w:rPr>
            </w:pPr>
            <w:r w:rsidRPr="00E8351E">
              <w:rPr>
                <w:color w:val="000000"/>
                <w:szCs w:val="22"/>
              </w:rPr>
              <w:t>Silicon</w:t>
            </w:r>
          </w:p>
        </w:tc>
        <w:tc>
          <w:tcPr>
            <w:tcW w:w="1096" w:type="dxa"/>
            <w:shd w:val="clear" w:color="auto" w:fill="E2EFD9" w:themeFill="accent6" w:themeFillTint="33"/>
            <w:noWrap/>
            <w:vAlign w:val="bottom"/>
          </w:tcPr>
          <w:p w14:paraId="3060680D" w14:textId="77777777" w:rsidR="00453F64" w:rsidRPr="00E8351E" w:rsidRDefault="00453F64" w:rsidP="00472A2F">
            <w:pPr>
              <w:spacing w:before="0"/>
              <w:jc w:val="right"/>
              <w:rPr>
                <w:color w:val="000000"/>
                <w:szCs w:val="22"/>
                <w:lang w:eastAsia="en-AU"/>
              </w:rPr>
            </w:pPr>
            <w:r w:rsidRPr="00E8351E">
              <w:rPr>
                <w:color w:val="000000"/>
                <w:szCs w:val="22"/>
              </w:rPr>
              <w:t>16148547</w:t>
            </w:r>
          </w:p>
        </w:tc>
        <w:tc>
          <w:tcPr>
            <w:tcW w:w="1096" w:type="dxa"/>
            <w:shd w:val="clear" w:color="auto" w:fill="E2EFD9" w:themeFill="accent6" w:themeFillTint="33"/>
            <w:noWrap/>
            <w:vAlign w:val="bottom"/>
          </w:tcPr>
          <w:p w14:paraId="7D8477DC" w14:textId="77777777" w:rsidR="00453F64" w:rsidRPr="00E8351E" w:rsidRDefault="00453F64" w:rsidP="00472A2F">
            <w:pPr>
              <w:spacing w:before="0"/>
              <w:jc w:val="right"/>
              <w:rPr>
                <w:color w:val="000000"/>
                <w:szCs w:val="22"/>
                <w:lang w:eastAsia="en-AU"/>
              </w:rPr>
            </w:pPr>
            <w:r w:rsidRPr="00E8351E">
              <w:rPr>
                <w:color w:val="000000"/>
                <w:szCs w:val="22"/>
              </w:rPr>
              <w:t>16148547</w:t>
            </w:r>
          </w:p>
        </w:tc>
        <w:tc>
          <w:tcPr>
            <w:tcW w:w="1096" w:type="dxa"/>
            <w:shd w:val="clear" w:color="auto" w:fill="E2EFD9" w:themeFill="accent6" w:themeFillTint="33"/>
            <w:noWrap/>
            <w:vAlign w:val="bottom"/>
          </w:tcPr>
          <w:p w14:paraId="5DF73B84" w14:textId="77777777" w:rsidR="00453F64" w:rsidRPr="00E8351E" w:rsidRDefault="00453F64" w:rsidP="00472A2F">
            <w:pPr>
              <w:spacing w:before="0"/>
              <w:jc w:val="right"/>
              <w:rPr>
                <w:color w:val="000000"/>
                <w:szCs w:val="22"/>
                <w:lang w:eastAsia="en-AU"/>
              </w:rPr>
            </w:pPr>
            <w:r w:rsidRPr="00E8351E">
              <w:rPr>
                <w:color w:val="000000"/>
                <w:szCs w:val="22"/>
              </w:rPr>
              <w:t>6798973</w:t>
            </w:r>
          </w:p>
        </w:tc>
      </w:tr>
      <w:tr w:rsidR="00453F64" w:rsidRPr="005B148F" w14:paraId="6A33FAFB" w14:textId="77777777" w:rsidTr="00472A2F">
        <w:trPr>
          <w:trHeight w:val="310"/>
          <w:jc w:val="center"/>
        </w:trPr>
        <w:tc>
          <w:tcPr>
            <w:tcW w:w="1402" w:type="dxa"/>
            <w:shd w:val="clear" w:color="auto" w:fill="D9D9D9" w:themeFill="background1" w:themeFillShade="D9"/>
            <w:noWrap/>
            <w:vAlign w:val="bottom"/>
          </w:tcPr>
          <w:p w14:paraId="215B84A0" w14:textId="77777777" w:rsidR="00453F64" w:rsidRPr="00E8351E" w:rsidRDefault="00453F64" w:rsidP="00472A2F">
            <w:pPr>
              <w:spacing w:before="0"/>
              <w:rPr>
                <w:color w:val="000000"/>
                <w:szCs w:val="22"/>
                <w:lang w:eastAsia="en-AU"/>
              </w:rPr>
            </w:pPr>
            <w:r w:rsidRPr="00E8351E">
              <w:rPr>
                <w:color w:val="000000"/>
                <w:szCs w:val="22"/>
              </w:rPr>
              <w:t>Others</w:t>
            </w:r>
          </w:p>
        </w:tc>
        <w:tc>
          <w:tcPr>
            <w:tcW w:w="1096" w:type="dxa"/>
            <w:shd w:val="clear" w:color="auto" w:fill="E2EFD9" w:themeFill="accent6" w:themeFillTint="33"/>
            <w:noWrap/>
            <w:vAlign w:val="bottom"/>
          </w:tcPr>
          <w:p w14:paraId="4EFBBBFA" w14:textId="77777777" w:rsidR="00453F64" w:rsidRPr="00E8351E" w:rsidRDefault="00453F64" w:rsidP="00472A2F">
            <w:pPr>
              <w:spacing w:before="0"/>
              <w:jc w:val="right"/>
              <w:rPr>
                <w:color w:val="000000"/>
                <w:szCs w:val="22"/>
                <w:lang w:eastAsia="en-AU"/>
              </w:rPr>
            </w:pPr>
            <w:r w:rsidRPr="00E8351E">
              <w:rPr>
                <w:color w:val="000000"/>
                <w:szCs w:val="22"/>
              </w:rPr>
              <w:t>130675.5</w:t>
            </w:r>
          </w:p>
        </w:tc>
        <w:tc>
          <w:tcPr>
            <w:tcW w:w="1096" w:type="dxa"/>
            <w:shd w:val="clear" w:color="auto" w:fill="E2EFD9" w:themeFill="accent6" w:themeFillTint="33"/>
            <w:noWrap/>
            <w:vAlign w:val="bottom"/>
          </w:tcPr>
          <w:p w14:paraId="2A673519" w14:textId="77777777" w:rsidR="00453F64" w:rsidRPr="00E8351E" w:rsidRDefault="00453F64" w:rsidP="00472A2F">
            <w:pPr>
              <w:spacing w:before="0"/>
              <w:jc w:val="right"/>
              <w:rPr>
                <w:color w:val="000000"/>
                <w:szCs w:val="22"/>
                <w:lang w:eastAsia="en-AU"/>
              </w:rPr>
            </w:pPr>
            <w:r w:rsidRPr="00E8351E">
              <w:rPr>
                <w:color w:val="000000"/>
                <w:szCs w:val="22"/>
              </w:rPr>
              <w:t>130675.5</w:t>
            </w:r>
          </w:p>
        </w:tc>
        <w:tc>
          <w:tcPr>
            <w:tcW w:w="1096" w:type="dxa"/>
            <w:shd w:val="clear" w:color="auto" w:fill="E2EFD9" w:themeFill="accent6" w:themeFillTint="33"/>
            <w:noWrap/>
            <w:vAlign w:val="bottom"/>
          </w:tcPr>
          <w:p w14:paraId="546CBA4D" w14:textId="77777777" w:rsidR="00453F64" w:rsidRPr="00E8351E" w:rsidRDefault="00453F64" w:rsidP="00472A2F">
            <w:pPr>
              <w:spacing w:before="0"/>
              <w:jc w:val="right"/>
              <w:rPr>
                <w:color w:val="000000"/>
                <w:szCs w:val="22"/>
                <w:lang w:eastAsia="en-AU"/>
              </w:rPr>
            </w:pPr>
            <w:r w:rsidRPr="00E8351E">
              <w:rPr>
                <w:color w:val="000000"/>
                <w:szCs w:val="22"/>
              </w:rPr>
              <w:t>80187.9</w:t>
            </w:r>
          </w:p>
        </w:tc>
      </w:tr>
    </w:tbl>
    <w:p w14:paraId="6730554F" w14:textId="77777777" w:rsidR="00453F64" w:rsidRPr="0015354D" w:rsidRDefault="00453F64" w:rsidP="00453F64">
      <w:pPr>
        <w:spacing w:line="276" w:lineRule="auto"/>
        <w:jc w:val="both"/>
        <w:rPr>
          <w:lang w:val="en-US"/>
        </w:rPr>
      </w:pPr>
      <w:r>
        <w:rPr>
          <w:lang w:val="en-US"/>
        </w:rPr>
        <w:t>The best- and worst-case scenarios for Clean Energy are highlighted below (Table H.14). The best-case scenario for no new projects to go ahead, and the worst-case scenario is 50% more projects than anticipated.</w:t>
      </w:r>
    </w:p>
    <w:p w14:paraId="4445A7A4" w14:textId="77777777" w:rsidR="00453F64" w:rsidRDefault="00453F64" w:rsidP="00453F64">
      <w:pPr>
        <w:pStyle w:val="Caption"/>
        <w:keepNext/>
      </w:pPr>
      <w:bookmarkStart w:id="17" w:name="_Ref84876411"/>
      <w:r>
        <w:t xml:space="preserve">Table </w:t>
      </w:r>
      <w:bookmarkEnd w:id="17"/>
      <w:r>
        <w:t xml:space="preserve">H.14: Clean Energy </w:t>
      </w:r>
      <w:r w:rsidRPr="0054749C">
        <w:t>Best- and Worst-Case Scenarios</w:t>
      </w:r>
      <w:r>
        <w:t>.</w:t>
      </w:r>
    </w:p>
    <w:tbl>
      <w:tblPr>
        <w:tblW w:w="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75"/>
        <w:gridCol w:w="1497"/>
      </w:tblGrid>
      <w:tr w:rsidR="00453F64" w:rsidRPr="002B22FB" w14:paraId="6446D437" w14:textId="77777777" w:rsidTr="00472A2F">
        <w:trPr>
          <w:trHeight w:val="310"/>
          <w:jc w:val="center"/>
        </w:trPr>
        <w:tc>
          <w:tcPr>
            <w:tcW w:w="1671" w:type="dxa"/>
            <w:shd w:val="clear" w:color="auto" w:fill="D9D9D9" w:themeFill="background1" w:themeFillShade="D9"/>
            <w:noWrap/>
            <w:vAlign w:val="bottom"/>
            <w:hideMark/>
          </w:tcPr>
          <w:p w14:paraId="3F3D26A7" w14:textId="77777777" w:rsidR="00453F64" w:rsidRPr="002B22FB" w:rsidRDefault="00453F64" w:rsidP="00472A2F">
            <w:pPr>
              <w:spacing w:before="0"/>
              <w:jc w:val="center"/>
              <w:rPr>
                <w:color w:val="000000"/>
                <w:szCs w:val="22"/>
                <w:lang w:eastAsia="en-AU"/>
              </w:rPr>
            </w:pPr>
            <w:r w:rsidRPr="00770F5C">
              <w:rPr>
                <w:color w:val="000000"/>
              </w:rPr>
              <w:t>Units kg</w:t>
            </w:r>
          </w:p>
        </w:tc>
        <w:tc>
          <w:tcPr>
            <w:tcW w:w="1375" w:type="dxa"/>
            <w:shd w:val="clear" w:color="auto" w:fill="D9D9D9" w:themeFill="background1" w:themeFillShade="D9"/>
            <w:noWrap/>
            <w:vAlign w:val="bottom"/>
            <w:hideMark/>
          </w:tcPr>
          <w:p w14:paraId="2800B9F9" w14:textId="77777777" w:rsidR="00453F64" w:rsidRPr="002B22FB" w:rsidRDefault="00453F64" w:rsidP="00472A2F">
            <w:pPr>
              <w:spacing w:before="0"/>
              <w:jc w:val="center"/>
              <w:rPr>
                <w:color w:val="000000"/>
                <w:szCs w:val="22"/>
                <w:lang w:eastAsia="en-AU"/>
              </w:rPr>
            </w:pPr>
            <w:r w:rsidRPr="00770F5C">
              <w:rPr>
                <w:color w:val="000000"/>
              </w:rPr>
              <w:t>Best</w:t>
            </w:r>
          </w:p>
        </w:tc>
        <w:tc>
          <w:tcPr>
            <w:tcW w:w="1497" w:type="dxa"/>
            <w:shd w:val="clear" w:color="auto" w:fill="D9D9D9" w:themeFill="background1" w:themeFillShade="D9"/>
            <w:noWrap/>
            <w:vAlign w:val="bottom"/>
            <w:hideMark/>
          </w:tcPr>
          <w:p w14:paraId="3EEB4F1D" w14:textId="77777777" w:rsidR="00453F64" w:rsidRPr="002B22FB" w:rsidRDefault="00453F64" w:rsidP="00472A2F">
            <w:pPr>
              <w:spacing w:before="0"/>
              <w:jc w:val="center"/>
              <w:rPr>
                <w:color w:val="000000"/>
                <w:szCs w:val="22"/>
                <w:lang w:eastAsia="en-AU"/>
              </w:rPr>
            </w:pPr>
            <w:r w:rsidRPr="00770F5C">
              <w:rPr>
                <w:color w:val="000000"/>
              </w:rPr>
              <w:t>Worst</w:t>
            </w:r>
          </w:p>
        </w:tc>
      </w:tr>
      <w:tr w:rsidR="00453F64" w:rsidRPr="002B22FB" w14:paraId="729E8A92" w14:textId="77777777" w:rsidTr="00472A2F">
        <w:trPr>
          <w:trHeight w:val="310"/>
          <w:jc w:val="center"/>
        </w:trPr>
        <w:tc>
          <w:tcPr>
            <w:tcW w:w="1671" w:type="dxa"/>
            <w:shd w:val="clear" w:color="auto" w:fill="FFFFCC"/>
            <w:noWrap/>
            <w:vAlign w:val="bottom"/>
            <w:hideMark/>
          </w:tcPr>
          <w:p w14:paraId="0C48232A" w14:textId="77777777" w:rsidR="00453F64" w:rsidRPr="002B22FB" w:rsidRDefault="00453F64" w:rsidP="00472A2F">
            <w:pPr>
              <w:spacing w:before="0"/>
              <w:jc w:val="center"/>
              <w:rPr>
                <w:color w:val="000000"/>
                <w:szCs w:val="22"/>
                <w:lang w:eastAsia="en-AU"/>
              </w:rPr>
            </w:pPr>
            <w:r w:rsidRPr="00770F5C">
              <w:rPr>
                <w:color w:val="000000"/>
              </w:rPr>
              <w:t>BAU</w:t>
            </w:r>
          </w:p>
        </w:tc>
        <w:tc>
          <w:tcPr>
            <w:tcW w:w="1375" w:type="dxa"/>
            <w:shd w:val="clear" w:color="auto" w:fill="E2EFD9" w:themeFill="accent6" w:themeFillTint="33"/>
            <w:noWrap/>
            <w:vAlign w:val="bottom"/>
            <w:hideMark/>
          </w:tcPr>
          <w:p w14:paraId="4679CC49" w14:textId="77777777" w:rsidR="00453F64" w:rsidRPr="002B22FB" w:rsidRDefault="00453F64" w:rsidP="00472A2F">
            <w:pPr>
              <w:spacing w:before="0"/>
              <w:jc w:val="center"/>
              <w:rPr>
                <w:b/>
                <w:bCs/>
                <w:color w:val="000000"/>
                <w:szCs w:val="22"/>
                <w:lang w:eastAsia="en-AU"/>
              </w:rPr>
            </w:pPr>
            <w:r w:rsidRPr="00770F5C">
              <w:rPr>
                <w:color w:val="000000"/>
              </w:rPr>
              <w:t>0</w:t>
            </w:r>
          </w:p>
        </w:tc>
        <w:tc>
          <w:tcPr>
            <w:tcW w:w="1497" w:type="dxa"/>
            <w:shd w:val="clear" w:color="auto" w:fill="E2EFD9" w:themeFill="accent6" w:themeFillTint="33"/>
            <w:noWrap/>
            <w:vAlign w:val="bottom"/>
            <w:hideMark/>
          </w:tcPr>
          <w:p w14:paraId="499EF80B" w14:textId="77777777" w:rsidR="00453F64" w:rsidRPr="002B22FB" w:rsidRDefault="00453F64" w:rsidP="00472A2F">
            <w:pPr>
              <w:spacing w:before="0"/>
              <w:jc w:val="center"/>
              <w:rPr>
                <w:b/>
                <w:bCs/>
                <w:color w:val="000000"/>
                <w:szCs w:val="22"/>
                <w:lang w:eastAsia="en-AU"/>
              </w:rPr>
            </w:pPr>
            <w:r w:rsidRPr="00770F5C">
              <w:rPr>
                <w:color w:val="000000"/>
              </w:rPr>
              <w:t>49446149.03</w:t>
            </w:r>
          </w:p>
        </w:tc>
      </w:tr>
      <w:tr w:rsidR="00453F64" w:rsidRPr="002B22FB" w14:paraId="51B6DFFD" w14:textId="77777777" w:rsidTr="00472A2F">
        <w:trPr>
          <w:trHeight w:val="310"/>
          <w:jc w:val="center"/>
        </w:trPr>
        <w:tc>
          <w:tcPr>
            <w:tcW w:w="1671" w:type="dxa"/>
            <w:shd w:val="clear" w:color="auto" w:fill="D9E2F3" w:themeFill="accent1" w:themeFillTint="33"/>
            <w:noWrap/>
            <w:vAlign w:val="bottom"/>
            <w:hideMark/>
          </w:tcPr>
          <w:p w14:paraId="4736F54E" w14:textId="77777777" w:rsidR="00453F64" w:rsidRPr="002B22FB" w:rsidRDefault="00453F64" w:rsidP="00472A2F">
            <w:pPr>
              <w:spacing w:before="0"/>
              <w:jc w:val="center"/>
              <w:rPr>
                <w:color w:val="000000"/>
                <w:szCs w:val="22"/>
                <w:lang w:eastAsia="en-AU"/>
              </w:rPr>
            </w:pPr>
            <w:r w:rsidRPr="00770F5C">
              <w:rPr>
                <w:color w:val="000000"/>
              </w:rPr>
              <w:t>ALT 1</w:t>
            </w:r>
          </w:p>
        </w:tc>
        <w:tc>
          <w:tcPr>
            <w:tcW w:w="1375" w:type="dxa"/>
            <w:shd w:val="clear" w:color="auto" w:fill="E2EFD9" w:themeFill="accent6" w:themeFillTint="33"/>
            <w:noWrap/>
            <w:vAlign w:val="bottom"/>
            <w:hideMark/>
          </w:tcPr>
          <w:p w14:paraId="226D8B54" w14:textId="77777777" w:rsidR="00453F64" w:rsidRPr="002B22FB" w:rsidRDefault="00453F64" w:rsidP="00472A2F">
            <w:pPr>
              <w:spacing w:before="0"/>
              <w:jc w:val="center"/>
              <w:rPr>
                <w:color w:val="000000"/>
                <w:szCs w:val="22"/>
                <w:lang w:eastAsia="en-AU"/>
              </w:rPr>
            </w:pPr>
            <w:r w:rsidRPr="00770F5C">
              <w:rPr>
                <w:color w:val="000000"/>
              </w:rPr>
              <w:t>0</w:t>
            </w:r>
          </w:p>
        </w:tc>
        <w:tc>
          <w:tcPr>
            <w:tcW w:w="1497" w:type="dxa"/>
            <w:shd w:val="clear" w:color="auto" w:fill="E2EFD9" w:themeFill="accent6" w:themeFillTint="33"/>
            <w:noWrap/>
            <w:vAlign w:val="bottom"/>
            <w:hideMark/>
          </w:tcPr>
          <w:p w14:paraId="5F86CEC2" w14:textId="77777777" w:rsidR="00453F64" w:rsidRPr="002B22FB" w:rsidRDefault="00453F64" w:rsidP="00472A2F">
            <w:pPr>
              <w:spacing w:before="0"/>
              <w:jc w:val="center"/>
              <w:rPr>
                <w:color w:val="000000"/>
                <w:szCs w:val="22"/>
                <w:lang w:eastAsia="en-AU"/>
              </w:rPr>
            </w:pPr>
            <w:r w:rsidRPr="00770F5C">
              <w:rPr>
                <w:color w:val="000000"/>
              </w:rPr>
              <w:t>49446149.03</w:t>
            </w:r>
          </w:p>
        </w:tc>
      </w:tr>
      <w:tr w:rsidR="00453F64" w:rsidRPr="002B22FB" w14:paraId="2A278FD2" w14:textId="77777777" w:rsidTr="00472A2F">
        <w:trPr>
          <w:trHeight w:val="310"/>
          <w:jc w:val="center"/>
        </w:trPr>
        <w:tc>
          <w:tcPr>
            <w:tcW w:w="1671" w:type="dxa"/>
            <w:shd w:val="clear" w:color="auto" w:fill="DBDBDB" w:themeFill="accent3" w:themeFillTint="66"/>
            <w:noWrap/>
            <w:vAlign w:val="bottom"/>
            <w:hideMark/>
          </w:tcPr>
          <w:p w14:paraId="6FBBBBE2" w14:textId="77777777" w:rsidR="00453F64" w:rsidRPr="002B22FB" w:rsidRDefault="00453F64" w:rsidP="00472A2F">
            <w:pPr>
              <w:spacing w:before="0"/>
              <w:jc w:val="center"/>
              <w:rPr>
                <w:color w:val="000000"/>
                <w:szCs w:val="22"/>
                <w:lang w:eastAsia="en-AU"/>
              </w:rPr>
            </w:pPr>
            <w:r w:rsidRPr="00770F5C">
              <w:rPr>
                <w:color w:val="000000"/>
              </w:rPr>
              <w:t>ALT 2</w:t>
            </w:r>
          </w:p>
        </w:tc>
        <w:tc>
          <w:tcPr>
            <w:tcW w:w="1375" w:type="dxa"/>
            <w:shd w:val="clear" w:color="auto" w:fill="E2EFD9" w:themeFill="accent6" w:themeFillTint="33"/>
            <w:noWrap/>
            <w:vAlign w:val="bottom"/>
            <w:hideMark/>
          </w:tcPr>
          <w:p w14:paraId="1023B82D" w14:textId="77777777" w:rsidR="00453F64" w:rsidRPr="002B22FB" w:rsidRDefault="00453F64" w:rsidP="00472A2F">
            <w:pPr>
              <w:spacing w:before="0"/>
              <w:jc w:val="center"/>
              <w:rPr>
                <w:color w:val="000000"/>
                <w:szCs w:val="22"/>
                <w:lang w:eastAsia="en-AU"/>
              </w:rPr>
            </w:pPr>
            <w:r w:rsidRPr="00770F5C">
              <w:rPr>
                <w:color w:val="000000"/>
              </w:rPr>
              <w:t>0</w:t>
            </w:r>
          </w:p>
        </w:tc>
        <w:tc>
          <w:tcPr>
            <w:tcW w:w="1497" w:type="dxa"/>
            <w:shd w:val="clear" w:color="auto" w:fill="E2EFD9" w:themeFill="accent6" w:themeFillTint="33"/>
            <w:noWrap/>
            <w:vAlign w:val="bottom"/>
            <w:hideMark/>
          </w:tcPr>
          <w:p w14:paraId="455D5F8D" w14:textId="77777777" w:rsidR="00453F64" w:rsidRPr="002B22FB" w:rsidRDefault="00453F64" w:rsidP="00472A2F">
            <w:pPr>
              <w:spacing w:before="0"/>
              <w:jc w:val="center"/>
              <w:rPr>
                <w:color w:val="000000"/>
                <w:szCs w:val="22"/>
                <w:lang w:eastAsia="en-AU"/>
              </w:rPr>
            </w:pPr>
            <w:r w:rsidRPr="00770F5C">
              <w:rPr>
                <w:b/>
                <w:bCs/>
                <w:color w:val="000000"/>
              </w:rPr>
              <w:t>140679587.4</w:t>
            </w:r>
            <w:r>
              <w:rPr>
                <w:b/>
                <w:bCs/>
                <w:color w:val="000000"/>
              </w:rPr>
              <w:t>0</w:t>
            </w:r>
          </w:p>
        </w:tc>
      </w:tr>
    </w:tbl>
    <w:p w14:paraId="4AC53ED5" w14:textId="77777777" w:rsidR="00453F64" w:rsidRDefault="00453F64" w:rsidP="00453F64">
      <w:pPr>
        <w:pStyle w:val="Heading4"/>
        <w:numPr>
          <w:ilvl w:val="0"/>
          <w:numId w:val="0"/>
        </w:numPr>
        <w:ind w:left="862" w:hanging="862"/>
        <w:rPr>
          <w:lang w:val="en-US"/>
        </w:rPr>
      </w:pPr>
      <w:r>
        <w:rPr>
          <w:lang w:val="en-US"/>
        </w:rPr>
        <w:t>Storage Systems</w:t>
      </w:r>
    </w:p>
    <w:p w14:paraId="0C085F87" w14:textId="77777777" w:rsidR="00453F64" w:rsidRDefault="00453F64" w:rsidP="00453F64">
      <w:pPr>
        <w:spacing w:line="276" w:lineRule="auto"/>
        <w:jc w:val="both"/>
        <w:rPr>
          <w:lang w:val="en-US"/>
        </w:rPr>
      </w:pPr>
      <w:r>
        <w:rPr>
          <w:lang w:val="en-US"/>
        </w:rPr>
        <w:t xml:space="preserve">kWh ratings for battery storage systems were determined from capacities and addressed from planned projects. Proposed systems in the alternative solutions used discharge rates of four hours per day to determine energy rating </w:t>
      </w:r>
      <w:sdt>
        <w:sdtPr>
          <w:rPr>
            <w:lang w:val="en-US"/>
          </w:rPr>
          <w:id w:val="2130274614"/>
          <w:citation/>
        </w:sdtPr>
        <w:sdtContent>
          <w:r>
            <w:rPr>
              <w:lang w:val="en-US"/>
            </w:rPr>
            <w:fldChar w:fldCharType="begin"/>
          </w:r>
          <w:r>
            <w:instrText xml:space="preserve"> CITATION Sol19 \l 3081 </w:instrText>
          </w:r>
          <w:r>
            <w:rPr>
              <w:lang w:val="en-US"/>
            </w:rPr>
            <w:fldChar w:fldCharType="separate"/>
          </w:r>
          <w:r>
            <w:rPr>
              <w:noProof/>
            </w:rPr>
            <w:t>(Solar Energy Technologies Office, 2019)</w:t>
          </w:r>
          <w:r>
            <w:rPr>
              <w:lang w:val="en-US"/>
            </w:rPr>
            <w:fldChar w:fldCharType="end"/>
          </w:r>
        </w:sdtContent>
      </w:sdt>
      <w:r>
        <w:rPr>
          <w:lang w:val="en-US"/>
        </w:rPr>
        <w:t>. Therefore, storage for each solution is outlined below from the discharge assumptions outside of known values (Table H.15).</w:t>
      </w:r>
    </w:p>
    <w:p w14:paraId="384571F8" w14:textId="77777777" w:rsidR="00453F64" w:rsidRDefault="00453F64" w:rsidP="00453F64">
      <w:pPr>
        <w:pStyle w:val="Caption"/>
        <w:keepNext/>
      </w:pPr>
      <w:bookmarkStart w:id="18" w:name="_Ref84865852"/>
      <w:r>
        <w:t xml:space="preserve">Table </w:t>
      </w:r>
      <w:bookmarkEnd w:id="18"/>
      <w:r>
        <w:t>H.15: Storage Energy Ratings.</w:t>
      </w:r>
    </w:p>
    <w:tbl>
      <w:tblPr>
        <w:tblW w:w="2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540"/>
      </w:tblGrid>
      <w:tr w:rsidR="00453F64" w:rsidRPr="006A33E9" w14:paraId="10A13C6B" w14:textId="77777777" w:rsidTr="00472A2F">
        <w:trPr>
          <w:trHeight w:val="310"/>
          <w:jc w:val="center"/>
        </w:trPr>
        <w:tc>
          <w:tcPr>
            <w:tcW w:w="1300" w:type="dxa"/>
            <w:shd w:val="clear" w:color="auto" w:fill="D9D9D9" w:themeFill="background1" w:themeFillShade="D9"/>
            <w:noWrap/>
            <w:vAlign w:val="bottom"/>
            <w:hideMark/>
          </w:tcPr>
          <w:p w14:paraId="5B320C36" w14:textId="77777777" w:rsidR="00453F64" w:rsidRPr="006A33E9" w:rsidRDefault="00453F64" w:rsidP="00472A2F">
            <w:pPr>
              <w:spacing w:before="0"/>
              <w:jc w:val="center"/>
              <w:rPr>
                <w:color w:val="000000"/>
                <w:szCs w:val="22"/>
                <w:lang w:eastAsia="en-AU"/>
              </w:rPr>
            </w:pPr>
            <w:r w:rsidRPr="006A33E9">
              <w:rPr>
                <w:color w:val="000000"/>
                <w:szCs w:val="22"/>
                <w:lang w:eastAsia="en-AU"/>
              </w:rPr>
              <w:t>Units: kWh</w:t>
            </w:r>
          </w:p>
        </w:tc>
        <w:tc>
          <w:tcPr>
            <w:tcW w:w="1540" w:type="dxa"/>
            <w:shd w:val="clear" w:color="auto" w:fill="D9D9D9" w:themeFill="background1" w:themeFillShade="D9"/>
            <w:noWrap/>
            <w:vAlign w:val="bottom"/>
            <w:hideMark/>
          </w:tcPr>
          <w:p w14:paraId="2A0B5AA5" w14:textId="77777777" w:rsidR="00453F64" w:rsidRPr="006A33E9" w:rsidRDefault="00453F64" w:rsidP="00472A2F">
            <w:pPr>
              <w:spacing w:before="0"/>
              <w:jc w:val="center"/>
              <w:rPr>
                <w:color w:val="000000"/>
                <w:szCs w:val="22"/>
                <w:lang w:eastAsia="en-AU"/>
              </w:rPr>
            </w:pPr>
            <w:r w:rsidRPr="006A33E9">
              <w:rPr>
                <w:color w:val="000000"/>
                <w:szCs w:val="22"/>
                <w:lang w:eastAsia="en-AU"/>
              </w:rPr>
              <w:t>Storage</w:t>
            </w:r>
          </w:p>
        </w:tc>
      </w:tr>
      <w:tr w:rsidR="00453F64" w:rsidRPr="006A33E9" w14:paraId="6F6CAF28" w14:textId="77777777" w:rsidTr="00472A2F">
        <w:trPr>
          <w:trHeight w:val="310"/>
          <w:jc w:val="center"/>
        </w:trPr>
        <w:tc>
          <w:tcPr>
            <w:tcW w:w="1300" w:type="dxa"/>
            <w:shd w:val="clear" w:color="auto" w:fill="FFFFCC"/>
            <w:noWrap/>
            <w:vAlign w:val="bottom"/>
            <w:hideMark/>
          </w:tcPr>
          <w:p w14:paraId="14978B7F" w14:textId="77777777" w:rsidR="00453F64" w:rsidRPr="006A33E9" w:rsidRDefault="00453F64" w:rsidP="00472A2F">
            <w:pPr>
              <w:spacing w:before="0"/>
              <w:jc w:val="center"/>
              <w:rPr>
                <w:color w:val="000000"/>
                <w:szCs w:val="22"/>
                <w:lang w:eastAsia="en-AU"/>
              </w:rPr>
            </w:pPr>
            <w:r w:rsidRPr="006A33E9">
              <w:rPr>
                <w:color w:val="000000"/>
                <w:szCs w:val="22"/>
                <w:lang w:eastAsia="en-AU"/>
              </w:rPr>
              <w:t>BAU</w:t>
            </w:r>
          </w:p>
        </w:tc>
        <w:tc>
          <w:tcPr>
            <w:tcW w:w="1540" w:type="dxa"/>
            <w:shd w:val="clear" w:color="auto" w:fill="E2EFD9" w:themeFill="accent6" w:themeFillTint="33"/>
            <w:noWrap/>
            <w:vAlign w:val="bottom"/>
            <w:hideMark/>
          </w:tcPr>
          <w:p w14:paraId="14CF4A93" w14:textId="77777777" w:rsidR="00453F64" w:rsidRPr="006A33E9" w:rsidRDefault="00453F64" w:rsidP="00472A2F">
            <w:pPr>
              <w:spacing w:before="0"/>
              <w:jc w:val="center"/>
              <w:rPr>
                <w:color w:val="000000"/>
                <w:szCs w:val="22"/>
                <w:lang w:eastAsia="en-AU"/>
              </w:rPr>
            </w:pPr>
            <w:r w:rsidRPr="006A33E9">
              <w:rPr>
                <w:color w:val="000000"/>
                <w:szCs w:val="22"/>
                <w:lang w:eastAsia="en-AU"/>
              </w:rPr>
              <w:t>491500</w:t>
            </w:r>
          </w:p>
        </w:tc>
      </w:tr>
      <w:tr w:rsidR="00453F64" w:rsidRPr="006A33E9" w14:paraId="5C114536" w14:textId="77777777" w:rsidTr="00472A2F">
        <w:trPr>
          <w:trHeight w:val="310"/>
          <w:jc w:val="center"/>
        </w:trPr>
        <w:tc>
          <w:tcPr>
            <w:tcW w:w="1300" w:type="dxa"/>
            <w:shd w:val="clear" w:color="auto" w:fill="D9E2F3" w:themeFill="accent1" w:themeFillTint="33"/>
            <w:noWrap/>
            <w:vAlign w:val="bottom"/>
            <w:hideMark/>
          </w:tcPr>
          <w:p w14:paraId="378895DB" w14:textId="77777777" w:rsidR="00453F64" w:rsidRPr="006A33E9" w:rsidRDefault="00453F64" w:rsidP="00472A2F">
            <w:pPr>
              <w:spacing w:before="0"/>
              <w:jc w:val="center"/>
              <w:rPr>
                <w:color w:val="000000"/>
                <w:szCs w:val="22"/>
                <w:lang w:eastAsia="en-AU"/>
              </w:rPr>
            </w:pPr>
            <w:r w:rsidRPr="006A33E9">
              <w:rPr>
                <w:color w:val="000000"/>
                <w:szCs w:val="22"/>
                <w:lang w:eastAsia="en-AU"/>
              </w:rPr>
              <w:t>ALT 1</w:t>
            </w:r>
          </w:p>
        </w:tc>
        <w:tc>
          <w:tcPr>
            <w:tcW w:w="1540" w:type="dxa"/>
            <w:shd w:val="clear" w:color="auto" w:fill="E2EFD9" w:themeFill="accent6" w:themeFillTint="33"/>
            <w:noWrap/>
            <w:vAlign w:val="bottom"/>
            <w:hideMark/>
          </w:tcPr>
          <w:p w14:paraId="0DE9C402" w14:textId="77777777" w:rsidR="00453F64" w:rsidRPr="006A33E9" w:rsidRDefault="00453F64" w:rsidP="00472A2F">
            <w:pPr>
              <w:spacing w:before="0"/>
              <w:jc w:val="center"/>
              <w:rPr>
                <w:color w:val="000000"/>
                <w:szCs w:val="22"/>
                <w:lang w:eastAsia="en-AU"/>
              </w:rPr>
            </w:pPr>
            <w:r w:rsidRPr="006A33E9">
              <w:rPr>
                <w:color w:val="000000"/>
                <w:szCs w:val="22"/>
                <w:lang w:eastAsia="en-AU"/>
              </w:rPr>
              <w:t>5557500</w:t>
            </w:r>
          </w:p>
        </w:tc>
      </w:tr>
      <w:tr w:rsidR="00453F64" w:rsidRPr="006A33E9" w14:paraId="76D2FEA4" w14:textId="77777777" w:rsidTr="00472A2F">
        <w:trPr>
          <w:trHeight w:val="310"/>
          <w:jc w:val="center"/>
        </w:trPr>
        <w:tc>
          <w:tcPr>
            <w:tcW w:w="1300" w:type="dxa"/>
            <w:shd w:val="clear" w:color="auto" w:fill="DBDBDB" w:themeFill="accent3" w:themeFillTint="66"/>
            <w:noWrap/>
            <w:vAlign w:val="bottom"/>
            <w:hideMark/>
          </w:tcPr>
          <w:p w14:paraId="1D990335" w14:textId="77777777" w:rsidR="00453F64" w:rsidRPr="006A33E9" w:rsidRDefault="00453F64" w:rsidP="00472A2F">
            <w:pPr>
              <w:spacing w:before="0"/>
              <w:jc w:val="center"/>
              <w:rPr>
                <w:color w:val="000000"/>
                <w:szCs w:val="22"/>
                <w:lang w:eastAsia="en-AU"/>
              </w:rPr>
            </w:pPr>
            <w:r w:rsidRPr="006A33E9">
              <w:rPr>
                <w:color w:val="000000"/>
                <w:szCs w:val="22"/>
                <w:lang w:eastAsia="en-AU"/>
              </w:rPr>
              <w:t>ALT 2</w:t>
            </w:r>
          </w:p>
        </w:tc>
        <w:tc>
          <w:tcPr>
            <w:tcW w:w="1540" w:type="dxa"/>
            <w:shd w:val="clear" w:color="auto" w:fill="E2EFD9" w:themeFill="accent6" w:themeFillTint="33"/>
            <w:noWrap/>
            <w:vAlign w:val="bottom"/>
            <w:hideMark/>
          </w:tcPr>
          <w:p w14:paraId="121CD2E3" w14:textId="77777777" w:rsidR="00453F64" w:rsidRPr="006A33E9" w:rsidRDefault="00453F64" w:rsidP="00472A2F">
            <w:pPr>
              <w:spacing w:before="0"/>
              <w:jc w:val="center"/>
              <w:rPr>
                <w:color w:val="000000"/>
                <w:szCs w:val="22"/>
                <w:lang w:eastAsia="en-AU"/>
              </w:rPr>
            </w:pPr>
            <w:r w:rsidRPr="006A33E9">
              <w:rPr>
                <w:color w:val="000000"/>
                <w:szCs w:val="22"/>
                <w:lang w:eastAsia="en-AU"/>
              </w:rPr>
              <w:t>10137500</w:t>
            </w:r>
          </w:p>
        </w:tc>
      </w:tr>
    </w:tbl>
    <w:p w14:paraId="177FD1EA" w14:textId="77777777" w:rsidR="00453F64" w:rsidRDefault="00453F64" w:rsidP="00453F64">
      <w:pPr>
        <w:spacing w:line="276" w:lineRule="auto"/>
        <w:jc w:val="both"/>
        <w:rPr>
          <w:lang w:val="en-US"/>
        </w:rPr>
      </w:pPr>
      <w:r>
        <w:rPr>
          <w:lang w:val="en-US"/>
        </w:rPr>
        <w:t xml:space="preserve">While specific battery make-ups, such as the Tesla Megapack intended to be installed in </w:t>
      </w:r>
      <w:r w:rsidRPr="00CB0545">
        <w:rPr>
          <w:lang w:val="en-US"/>
        </w:rPr>
        <w:t>Moorabool</w:t>
      </w:r>
      <w:r>
        <w:rPr>
          <w:lang w:val="en-US"/>
        </w:rPr>
        <w:t xml:space="preserve">, could not be explicitly broken down. Lithium-ion battery packs can be assumed to consume most of the storage systems, and analysts show no move away from the technology anytime soon </w:t>
      </w:r>
      <w:sdt>
        <w:sdtPr>
          <w:rPr>
            <w:lang w:val="en-US"/>
          </w:rPr>
          <w:id w:val="-1163087772"/>
          <w:citation/>
        </w:sdtPr>
        <w:sdtContent>
          <w:r>
            <w:rPr>
              <w:lang w:val="en-US"/>
            </w:rPr>
            <w:fldChar w:fldCharType="begin"/>
          </w:r>
          <w:r>
            <w:instrText xml:space="preserve"> CITATION Cas21 \l 3081 </w:instrText>
          </w:r>
          <w:r>
            <w:rPr>
              <w:lang w:val="en-US"/>
            </w:rPr>
            <w:fldChar w:fldCharType="separate"/>
          </w:r>
          <w:r>
            <w:rPr>
              <w:noProof/>
            </w:rPr>
            <w:t>(Castelvecchi, 2021)</w:t>
          </w:r>
          <w:r>
            <w:rPr>
              <w:lang w:val="en-US"/>
            </w:rPr>
            <w:fldChar w:fldCharType="end"/>
          </w:r>
        </w:sdtContent>
      </w:sdt>
      <w:r>
        <w:rPr>
          <w:lang w:val="en-US"/>
        </w:rPr>
        <w:t xml:space="preserve">. Therefore, an assessment will be made assuming a single-car lithium-ion battery (NMC532) containing 9kg of Lithium, 35kg of Nickel, 20kg of Manganese and 14kg of Cobalt </w:t>
      </w:r>
      <w:sdt>
        <w:sdtPr>
          <w:rPr>
            <w:lang w:val="en-US"/>
          </w:rPr>
          <w:id w:val="8658360"/>
          <w:citation/>
        </w:sdtPr>
        <w:sdtContent>
          <w:r>
            <w:rPr>
              <w:lang w:val="en-US"/>
            </w:rPr>
            <w:fldChar w:fldCharType="begin"/>
          </w:r>
          <w:r>
            <w:instrText xml:space="preserve"> CITATION Cas21 \l 3081 </w:instrText>
          </w:r>
          <w:r>
            <w:rPr>
              <w:lang w:val="en-US"/>
            </w:rPr>
            <w:fldChar w:fldCharType="separate"/>
          </w:r>
          <w:r>
            <w:rPr>
              <w:noProof/>
            </w:rPr>
            <w:t>(Castelvecchi, 2021)</w:t>
          </w:r>
          <w:r>
            <w:rPr>
              <w:lang w:val="en-US"/>
            </w:rPr>
            <w:fldChar w:fldCharType="end"/>
          </w:r>
        </w:sdtContent>
      </w:sdt>
      <w:r>
        <w:rPr>
          <w:lang w:val="en-US"/>
        </w:rPr>
        <w:t>.</w:t>
      </w:r>
    </w:p>
    <w:p w14:paraId="1DA4CD0F" w14:textId="77777777" w:rsidR="00453F64" w:rsidRDefault="00453F64" w:rsidP="00453F64">
      <w:pPr>
        <w:spacing w:line="276" w:lineRule="auto"/>
        <w:jc w:val="both"/>
        <w:rPr>
          <w:lang w:val="en-US"/>
        </w:rPr>
      </w:pPr>
      <w:r>
        <w:rPr>
          <w:lang w:val="en-US"/>
        </w:rPr>
        <w:t xml:space="preserve">Lithium-ion batteries have an expected make-up, containing a capacity of 160 g / kWh of lithium </w:t>
      </w:r>
      <w:sdt>
        <w:sdtPr>
          <w:rPr>
            <w:lang w:val="en-US"/>
          </w:rPr>
          <w:id w:val="1119727997"/>
          <w:citation/>
        </w:sdtPr>
        <w:sdtContent>
          <w:r>
            <w:rPr>
              <w:lang w:val="en-US"/>
            </w:rPr>
            <w:fldChar w:fldCharType="begin"/>
          </w:r>
          <w:r>
            <w:instrText xml:space="preserve"> CITATION Kus15 \l 3081 </w:instrText>
          </w:r>
          <w:r>
            <w:rPr>
              <w:lang w:val="en-US"/>
            </w:rPr>
            <w:fldChar w:fldCharType="separate"/>
          </w:r>
          <w:r>
            <w:rPr>
              <w:noProof/>
            </w:rPr>
            <w:t>(Kushnir, 2015)</w:t>
          </w:r>
          <w:r>
            <w:rPr>
              <w:lang w:val="en-US"/>
            </w:rPr>
            <w:fldChar w:fldCharType="end"/>
          </w:r>
        </w:sdtContent>
      </w:sdt>
      <w:r>
        <w:rPr>
          <w:lang w:val="en-US"/>
        </w:rPr>
        <w:t>. A reasonable conclusion of materials used for batteries can be determined by applying the materials used in batteries. (Table H.16).</w:t>
      </w:r>
    </w:p>
    <w:p w14:paraId="565B8420" w14:textId="77777777" w:rsidR="00453F64" w:rsidRDefault="00453F64" w:rsidP="00453F64">
      <w:pPr>
        <w:pStyle w:val="Caption"/>
        <w:keepNext/>
      </w:pPr>
      <w:bookmarkStart w:id="19" w:name="_Ref84867632"/>
      <w:r>
        <w:t xml:space="preserve">Table </w:t>
      </w:r>
      <w:r>
        <w:fldChar w:fldCharType="begin"/>
      </w:r>
      <w:r>
        <w:instrText xml:space="preserve"> SEQ Table \* ARABIC </w:instrText>
      </w:r>
      <w:r>
        <w:fldChar w:fldCharType="separate"/>
      </w:r>
      <w:r>
        <w:rPr>
          <w:noProof/>
        </w:rPr>
        <w:t>1</w:t>
      </w:r>
      <w:r>
        <w:rPr>
          <w:noProof/>
        </w:rPr>
        <w:fldChar w:fldCharType="end"/>
      </w:r>
      <w:bookmarkEnd w:id="19"/>
      <w:r>
        <w:t>: Storage Materials.</w:t>
      </w:r>
    </w:p>
    <w:tbl>
      <w:tblPr>
        <w:tblW w:w="7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240"/>
        <w:gridCol w:w="1380"/>
        <w:gridCol w:w="1400"/>
        <w:gridCol w:w="1151"/>
      </w:tblGrid>
      <w:tr w:rsidR="00453F64" w:rsidRPr="00B63000" w14:paraId="0A06FE53" w14:textId="77777777" w:rsidTr="00472A2F">
        <w:trPr>
          <w:trHeight w:val="310"/>
          <w:jc w:val="center"/>
        </w:trPr>
        <w:tc>
          <w:tcPr>
            <w:tcW w:w="2120" w:type="dxa"/>
            <w:shd w:val="clear" w:color="auto" w:fill="D9D9D9" w:themeFill="background1" w:themeFillShade="D9"/>
            <w:noWrap/>
            <w:vAlign w:val="bottom"/>
            <w:hideMark/>
          </w:tcPr>
          <w:p w14:paraId="0FE8AB00" w14:textId="77777777" w:rsidR="00453F64" w:rsidRPr="00B63000" w:rsidRDefault="00453F64" w:rsidP="00472A2F">
            <w:pPr>
              <w:spacing w:before="0"/>
              <w:jc w:val="center"/>
              <w:rPr>
                <w:color w:val="000000"/>
                <w:szCs w:val="22"/>
                <w:lang w:eastAsia="en-AU"/>
              </w:rPr>
            </w:pPr>
            <w:r w:rsidRPr="00B63000">
              <w:rPr>
                <w:color w:val="000000"/>
                <w:szCs w:val="22"/>
                <w:lang w:eastAsia="en-AU"/>
              </w:rPr>
              <w:t>Units: kg</w:t>
            </w:r>
          </w:p>
        </w:tc>
        <w:tc>
          <w:tcPr>
            <w:tcW w:w="1240" w:type="dxa"/>
            <w:shd w:val="clear" w:color="auto" w:fill="D9D9D9" w:themeFill="background1" w:themeFillShade="D9"/>
            <w:noWrap/>
            <w:vAlign w:val="bottom"/>
            <w:hideMark/>
          </w:tcPr>
          <w:p w14:paraId="6BF4DDA3" w14:textId="77777777" w:rsidR="00453F64" w:rsidRPr="00B63000" w:rsidRDefault="00453F64" w:rsidP="00472A2F">
            <w:pPr>
              <w:spacing w:before="0"/>
              <w:jc w:val="center"/>
              <w:rPr>
                <w:color w:val="000000"/>
                <w:szCs w:val="22"/>
                <w:lang w:eastAsia="en-AU"/>
              </w:rPr>
            </w:pPr>
            <w:r w:rsidRPr="00B63000">
              <w:rPr>
                <w:color w:val="000000"/>
                <w:szCs w:val="22"/>
                <w:lang w:eastAsia="en-AU"/>
              </w:rPr>
              <w:t>Lithium</w:t>
            </w:r>
          </w:p>
        </w:tc>
        <w:tc>
          <w:tcPr>
            <w:tcW w:w="1380" w:type="dxa"/>
            <w:shd w:val="clear" w:color="auto" w:fill="D9D9D9" w:themeFill="background1" w:themeFillShade="D9"/>
            <w:noWrap/>
            <w:vAlign w:val="bottom"/>
            <w:hideMark/>
          </w:tcPr>
          <w:p w14:paraId="2BE7B0B9" w14:textId="77777777" w:rsidR="00453F64" w:rsidRPr="00B63000" w:rsidRDefault="00453F64" w:rsidP="00472A2F">
            <w:pPr>
              <w:spacing w:before="0"/>
              <w:jc w:val="center"/>
              <w:rPr>
                <w:color w:val="000000"/>
                <w:szCs w:val="22"/>
                <w:lang w:eastAsia="en-AU"/>
              </w:rPr>
            </w:pPr>
            <w:r w:rsidRPr="00B63000">
              <w:rPr>
                <w:color w:val="000000"/>
                <w:szCs w:val="22"/>
                <w:lang w:eastAsia="en-AU"/>
              </w:rPr>
              <w:t>Nickel</w:t>
            </w:r>
          </w:p>
        </w:tc>
        <w:tc>
          <w:tcPr>
            <w:tcW w:w="1400" w:type="dxa"/>
            <w:shd w:val="clear" w:color="auto" w:fill="D9D9D9" w:themeFill="background1" w:themeFillShade="D9"/>
            <w:noWrap/>
            <w:vAlign w:val="bottom"/>
            <w:hideMark/>
          </w:tcPr>
          <w:p w14:paraId="72738272" w14:textId="77777777" w:rsidR="00453F64" w:rsidRPr="00B63000" w:rsidRDefault="00453F64" w:rsidP="00472A2F">
            <w:pPr>
              <w:spacing w:before="0"/>
              <w:jc w:val="center"/>
              <w:rPr>
                <w:color w:val="000000"/>
                <w:szCs w:val="22"/>
                <w:lang w:eastAsia="en-AU"/>
              </w:rPr>
            </w:pPr>
            <w:r w:rsidRPr="00B63000">
              <w:rPr>
                <w:color w:val="000000"/>
                <w:szCs w:val="22"/>
                <w:lang w:eastAsia="en-AU"/>
              </w:rPr>
              <w:t>Manganese</w:t>
            </w:r>
          </w:p>
        </w:tc>
        <w:tc>
          <w:tcPr>
            <w:tcW w:w="1041" w:type="dxa"/>
            <w:shd w:val="clear" w:color="auto" w:fill="D9D9D9" w:themeFill="background1" w:themeFillShade="D9"/>
            <w:noWrap/>
            <w:vAlign w:val="bottom"/>
            <w:hideMark/>
          </w:tcPr>
          <w:p w14:paraId="54603611" w14:textId="77777777" w:rsidR="00453F64" w:rsidRPr="00B63000" w:rsidRDefault="00453F64" w:rsidP="00472A2F">
            <w:pPr>
              <w:spacing w:before="0"/>
              <w:jc w:val="center"/>
              <w:rPr>
                <w:color w:val="000000"/>
                <w:szCs w:val="22"/>
                <w:lang w:eastAsia="en-AU"/>
              </w:rPr>
            </w:pPr>
            <w:r w:rsidRPr="00B63000">
              <w:rPr>
                <w:color w:val="000000"/>
                <w:szCs w:val="22"/>
                <w:lang w:eastAsia="en-AU"/>
              </w:rPr>
              <w:t>Cobalt</w:t>
            </w:r>
          </w:p>
        </w:tc>
      </w:tr>
      <w:tr w:rsidR="00453F64" w:rsidRPr="00B63000" w14:paraId="15B0A0E6" w14:textId="77777777" w:rsidTr="00472A2F">
        <w:trPr>
          <w:trHeight w:val="310"/>
          <w:jc w:val="center"/>
        </w:trPr>
        <w:tc>
          <w:tcPr>
            <w:tcW w:w="2120" w:type="dxa"/>
            <w:shd w:val="clear" w:color="auto" w:fill="FFFFCC"/>
            <w:noWrap/>
            <w:vAlign w:val="bottom"/>
            <w:hideMark/>
          </w:tcPr>
          <w:p w14:paraId="495768F4" w14:textId="77777777" w:rsidR="00453F64" w:rsidRPr="00B63000" w:rsidRDefault="00453F64" w:rsidP="00472A2F">
            <w:pPr>
              <w:spacing w:before="0"/>
              <w:jc w:val="center"/>
              <w:rPr>
                <w:color w:val="000000"/>
                <w:szCs w:val="22"/>
                <w:lang w:eastAsia="en-AU"/>
              </w:rPr>
            </w:pPr>
            <w:r w:rsidRPr="00B63000">
              <w:rPr>
                <w:color w:val="000000"/>
                <w:szCs w:val="22"/>
                <w:lang w:eastAsia="en-AU"/>
              </w:rPr>
              <w:t>BAU</w:t>
            </w:r>
          </w:p>
        </w:tc>
        <w:tc>
          <w:tcPr>
            <w:tcW w:w="1240" w:type="dxa"/>
            <w:shd w:val="clear" w:color="auto" w:fill="E2EFD9" w:themeFill="accent6" w:themeFillTint="33"/>
            <w:noWrap/>
            <w:vAlign w:val="bottom"/>
            <w:hideMark/>
          </w:tcPr>
          <w:p w14:paraId="39623853" w14:textId="77777777" w:rsidR="00453F64" w:rsidRPr="00B63000" w:rsidRDefault="00453F64" w:rsidP="00472A2F">
            <w:pPr>
              <w:spacing w:before="0"/>
              <w:jc w:val="center"/>
              <w:rPr>
                <w:color w:val="000000"/>
                <w:szCs w:val="22"/>
                <w:lang w:eastAsia="en-AU"/>
              </w:rPr>
            </w:pPr>
            <w:r w:rsidRPr="00B63000">
              <w:rPr>
                <w:color w:val="000000"/>
                <w:szCs w:val="22"/>
                <w:lang w:eastAsia="en-AU"/>
              </w:rPr>
              <w:t>8170.3</w:t>
            </w:r>
            <w:r>
              <w:rPr>
                <w:color w:val="000000"/>
                <w:szCs w:val="22"/>
                <w:lang w:eastAsia="en-AU"/>
              </w:rPr>
              <w:t>9</w:t>
            </w:r>
          </w:p>
        </w:tc>
        <w:tc>
          <w:tcPr>
            <w:tcW w:w="1380" w:type="dxa"/>
            <w:shd w:val="clear" w:color="auto" w:fill="E2EFD9" w:themeFill="accent6" w:themeFillTint="33"/>
            <w:noWrap/>
            <w:vAlign w:val="bottom"/>
            <w:hideMark/>
          </w:tcPr>
          <w:p w14:paraId="0817A046" w14:textId="77777777" w:rsidR="00453F64" w:rsidRPr="00B63000" w:rsidRDefault="00453F64" w:rsidP="00472A2F">
            <w:pPr>
              <w:spacing w:before="0"/>
              <w:jc w:val="center"/>
              <w:rPr>
                <w:color w:val="000000"/>
                <w:szCs w:val="22"/>
                <w:lang w:eastAsia="en-AU"/>
              </w:rPr>
            </w:pPr>
            <w:r w:rsidRPr="00B63000">
              <w:rPr>
                <w:color w:val="000000"/>
                <w:szCs w:val="22"/>
                <w:lang w:eastAsia="en-AU"/>
              </w:rPr>
              <w:t>35745.45</w:t>
            </w:r>
          </w:p>
        </w:tc>
        <w:tc>
          <w:tcPr>
            <w:tcW w:w="1400" w:type="dxa"/>
            <w:shd w:val="clear" w:color="auto" w:fill="E2EFD9" w:themeFill="accent6" w:themeFillTint="33"/>
            <w:noWrap/>
            <w:vAlign w:val="bottom"/>
            <w:hideMark/>
          </w:tcPr>
          <w:p w14:paraId="0D6C41EC" w14:textId="77777777" w:rsidR="00453F64" w:rsidRPr="00B63000" w:rsidRDefault="00453F64" w:rsidP="00472A2F">
            <w:pPr>
              <w:spacing w:before="0"/>
              <w:jc w:val="center"/>
              <w:rPr>
                <w:color w:val="000000"/>
                <w:szCs w:val="22"/>
                <w:lang w:eastAsia="en-AU"/>
              </w:rPr>
            </w:pPr>
            <w:r w:rsidRPr="00B63000">
              <w:rPr>
                <w:color w:val="000000"/>
                <w:szCs w:val="22"/>
                <w:lang w:eastAsia="en-AU"/>
              </w:rPr>
              <w:t>20425.97</w:t>
            </w:r>
          </w:p>
        </w:tc>
        <w:tc>
          <w:tcPr>
            <w:tcW w:w="1041" w:type="dxa"/>
            <w:shd w:val="clear" w:color="auto" w:fill="E2EFD9" w:themeFill="accent6" w:themeFillTint="33"/>
            <w:noWrap/>
            <w:vAlign w:val="bottom"/>
            <w:hideMark/>
          </w:tcPr>
          <w:p w14:paraId="0D29BFD2" w14:textId="77777777" w:rsidR="00453F64" w:rsidRPr="00B63000" w:rsidRDefault="00453F64" w:rsidP="00472A2F">
            <w:pPr>
              <w:spacing w:before="0"/>
              <w:jc w:val="center"/>
              <w:rPr>
                <w:color w:val="000000"/>
                <w:szCs w:val="22"/>
                <w:lang w:eastAsia="en-AU"/>
              </w:rPr>
            </w:pPr>
            <w:r w:rsidRPr="00B63000">
              <w:rPr>
                <w:color w:val="000000"/>
                <w:szCs w:val="22"/>
                <w:lang w:eastAsia="en-AU"/>
              </w:rPr>
              <w:t>14298.18</w:t>
            </w:r>
          </w:p>
        </w:tc>
      </w:tr>
      <w:tr w:rsidR="00453F64" w:rsidRPr="00B63000" w14:paraId="7381DEC3" w14:textId="77777777" w:rsidTr="00472A2F">
        <w:trPr>
          <w:trHeight w:val="310"/>
          <w:jc w:val="center"/>
        </w:trPr>
        <w:tc>
          <w:tcPr>
            <w:tcW w:w="2120" w:type="dxa"/>
            <w:shd w:val="clear" w:color="auto" w:fill="D9E2F3" w:themeFill="accent1" w:themeFillTint="33"/>
            <w:noWrap/>
            <w:vAlign w:val="bottom"/>
            <w:hideMark/>
          </w:tcPr>
          <w:p w14:paraId="34196794" w14:textId="77777777" w:rsidR="00453F64" w:rsidRPr="00B63000" w:rsidRDefault="00453F64" w:rsidP="00472A2F">
            <w:pPr>
              <w:spacing w:before="0"/>
              <w:jc w:val="center"/>
              <w:rPr>
                <w:color w:val="000000"/>
                <w:szCs w:val="22"/>
                <w:lang w:eastAsia="en-AU"/>
              </w:rPr>
            </w:pPr>
            <w:r w:rsidRPr="00B63000">
              <w:rPr>
                <w:color w:val="000000"/>
                <w:szCs w:val="22"/>
                <w:lang w:eastAsia="en-AU"/>
              </w:rPr>
              <w:t>ALT 1</w:t>
            </w:r>
          </w:p>
        </w:tc>
        <w:tc>
          <w:tcPr>
            <w:tcW w:w="1240" w:type="dxa"/>
            <w:shd w:val="clear" w:color="auto" w:fill="E2EFD9" w:themeFill="accent6" w:themeFillTint="33"/>
            <w:noWrap/>
            <w:vAlign w:val="bottom"/>
            <w:hideMark/>
          </w:tcPr>
          <w:p w14:paraId="4DA7724E" w14:textId="77777777" w:rsidR="00453F64" w:rsidRPr="00B63000" w:rsidRDefault="00453F64" w:rsidP="00472A2F">
            <w:pPr>
              <w:spacing w:before="0"/>
              <w:jc w:val="center"/>
              <w:rPr>
                <w:color w:val="000000"/>
                <w:szCs w:val="22"/>
                <w:lang w:eastAsia="en-AU"/>
              </w:rPr>
            </w:pPr>
            <w:r w:rsidRPr="00B63000">
              <w:rPr>
                <w:color w:val="000000"/>
                <w:szCs w:val="22"/>
                <w:lang w:eastAsia="en-AU"/>
              </w:rPr>
              <w:t>92384.4</w:t>
            </w:r>
            <w:r>
              <w:rPr>
                <w:color w:val="000000"/>
                <w:szCs w:val="22"/>
                <w:lang w:eastAsia="en-AU"/>
              </w:rPr>
              <w:t>2</w:t>
            </w:r>
          </w:p>
        </w:tc>
        <w:tc>
          <w:tcPr>
            <w:tcW w:w="1380" w:type="dxa"/>
            <w:shd w:val="clear" w:color="auto" w:fill="E2EFD9" w:themeFill="accent6" w:themeFillTint="33"/>
            <w:noWrap/>
            <w:vAlign w:val="bottom"/>
            <w:hideMark/>
          </w:tcPr>
          <w:p w14:paraId="2BD8F680" w14:textId="77777777" w:rsidR="00453F64" w:rsidRPr="00B63000" w:rsidRDefault="00453F64" w:rsidP="00472A2F">
            <w:pPr>
              <w:spacing w:before="0"/>
              <w:jc w:val="center"/>
              <w:rPr>
                <w:color w:val="000000"/>
                <w:szCs w:val="22"/>
                <w:lang w:eastAsia="en-AU"/>
              </w:rPr>
            </w:pPr>
            <w:r w:rsidRPr="00B63000">
              <w:rPr>
                <w:color w:val="000000"/>
                <w:szCs w:val="22"/>
                <w:lang w:eastAsia="en-AU"/>
              </w:rPr>
              <w:t>404181.81</w:t>
            </w:r>
          </w:p>
        </w:tc>
        <w:tc>
          <w:tcPr>
            <w:tcW w:w="1400" w:type="dxa"/>
            <w:shd w:val="clear" w:color="auto" w:fill="E2EFD9" w:themeFill="accent6" w:themeFillTint="33"/>
            <w:noWrap/>
            <w:vAlign w:val="bottom"/>
            <w:hideMark/>
          </w:tcPr>
          <w:p w14:paraId="3D755003" w14:textId="77777777" w:rsidR="00453F64" w:rsidRPr="00B63000" w:rsidRDefault="00453F64" w:rsidP="00472A2F">
            <w:pPr>
              <w:spacing w:before="0"/>
              <w:jc w:val="center"/>
              <w:rPr>
                <w:color w:val="000000"/>
                <w:szCs w:val="22"/>
                <w:lang w:eastAsia="en-AU"/>
              </w:rPr>
            </w:pPr>
            <w:r w:rsidRPr="00B63000">
              <w:rPr>
                <w:color w:val="000000"/>
                <w:szCs w:val="22"/>
                <w:lang w:eastAsia="en-AU"/>
              </w:rPr>
              <w:t>230961.0</w:t>
            </w:r>
            <w:r>
              <w:rPr>
                <w:color w:val="000000"/>
                <w:szCs w:val="22"/>
                <w:lang w:eastAsia="en-AU"/>
              </w:rPr>
              <w:t>4</w:t>
            </w:r>
          </w:p>
        </w:tc>
        <w:tc>
          <w:tcPr>
            <w:tcW w:w="1041" w:type="dxa"/>
            <w:shd w:val="clear" w:color="auto" w:fill="E2EFD9" w:themeFill="accent6" w:themeFillTint="33"/>
            <w:noWrap/>
            <w:vAlign w:val="bottom"/>
            <w:hideMark/>
          </w:tcPr>
          <w:p w14:paraId="588B4FD1" w14:textId="77777777" w:rsidR="00453F64" w:rsidRPr="00B63000" w:rsidRDefault="00453F64" w:rsidP="00472A2F">
            <w:pPr>
              <w:spacing w:before="0"/>
              <w:jc w:val="center"/>
              <w:rPr>
                <w:color w:val="000000"/>
                <w:szCs w:val="22"/>
                <w:lang w:eastAsia="en-AU"/>
              </w:rPr>
            </w:pPr>
            <w:r w:rsidRPr="00B63000">
              <w:rPr>
                <w:color w:val="000000"/>
                <w:szCs w:val="22"/>
                <w:lang w:eastAsia="en-AU"/>
              </w:rPr>
              <w:t>161672.7</w:t>
            </w:r>
            <w:r>
              <w:rPr>
                <w:color w:val="000000"/>
                <w:szCs w:val="22"/>
                <w:lang w:eastAsia="en-AU"/>
              </w:rPr>
              <w:t>0</w:t>
            </w:r>
          </w:p>
        </w:tc>
      </w:tr>
      <w:tr w:rsidR="00453F64" w:rsidRPr="00B63000" w14:paraId="4E238BE8" w14:textId="77777777" w:rsidTr="00472A2F">
        <w:trPr>
          <w:trHeight w:val="310"/>
          <w:jc w:val="center"/>
        </w:trPr>
        <w:tc>
          <w:tcPr>
            <w:tcW w:w="2120" w:type="dxa"/>
            <w:shd w:val="clear" w:color="auto" w:fill="DBDBDB" w:themeFill="accent3" w:themeFillTint="66"/>
            <w:noWrap/>
            <w:vAlign w:val="bottom"/>
            <w:hideMark/>
          </w:tcPr>
          <w:p w14:paraId="584BD6E0" w14:textId="77777777" w:rsidR="00453F64" w:rsidRPr="00B63000" w:rsidRDefault="00453F64" w:rsidP="00472A2F">
            <w:pPr>
              <w:spacing w:before="0"/>
              <w:jc w:val="center"/>
              <w:rPr>
                <w:color w:val="000000"/>
                <w:szCs w:val="22"/>
                <w:lang w:eastAsia="en-AU"/>
              </w:rPr>
            </w:pPr>
            <w:r w:rsidRPr="00B63000">
              <w:rPr>
                <w:color w:val="000000"/>
                <w:szCs w:val="22"/>
                <w:lang w:eastAsia="en-AU"/>
              </w:rPr>
              <w:t>ALT 2</w:t>
            </w:r>
          </w:p>
        </w:tc>
        <w:tc>
          <w:tcPr>
            <w:tcW w:w="1240" w:type="dxa"/>
            <w:shd w:val="clear" w:color="auto" w:fill="E2EFD9" w:themeFill="accent6" w:themeFillTint="33"/>
            <w:noWrap/>
            <w:vAlign w:val="bottom"/>
            <w:hideMark/>
          </w:tcPr>
          <w:p w14:paraId="707F28E9" w14:textId="77777777" w:rsidR="00453F64" w:rsidRPr="00B63000" w:rsidRDefault="00453F64" w:rsidP="00472A2F">
            <w:pPr>
              <w:spacing w:before="0"/>
              <w:jc w:val="center"/>
              <w:rPr>
                <w:color w:val="000000"/>
                <w:szCs w:val="22"/>
                <w:lang w:eastAsia="en-AU"/>
              </w:rPr>
            </w:pPr>
            <w:r w:rsidRPr="00B63000">
              <w:rPr>
                <w:color w:val="000000"/>
                <w:szCs w:val="22"/>
                <w:lang w:eastAsia="en-AU"/>
              </w:rPr>
              <w:t>168519.48</w:t>
            </w:r>
          </w:p>
        </w:tc>
        <w:tc>
          <w:tcPr>
            <w:tcW w:w="1380" w:type="dxa"/>
            <w:shd w:val="clear" w:color="auto" w:fill="E2EFD9" w:themeFill="accent6" w:themeFillTint="33"/>
            <w:noWrap/>
            <w:vAlign w:val="bottom"/>
            <w:hideMark/>
          </w:tcPr>
          <w:p w14:paraId="5951752B" w14:textId="77777777" w:rsidR="00453F64" w:rsidRPr="00B63000" w:rsidRDefault="00453F64" w:rsidP="00472A2F">
            <w:pPr>
              <w:spacing w:before="0"/>
              <w:jc w:val="center"/>
              <w:rPr>
                <w:color w:val="000000"/>
                <w:szCs w:val="22"/>
                <w:lang w:eastAsia="en-AU"/>
              </w:rPr>
            </w:pPr>
            <w:r w:rsidRPr="00B63000">
              <w:rPr>
                <w:color w:val="000000"/>
                <w:szCs w:val="22"/>
                <w:lang w:eastAsia="en-AU"/>
              </w:rPr>
              <w:t>737272.7</w:t>
            </w:r>
            <w:r>
              <w:rPr>
                <w:color w:val="000000"/>
                <w:szCs w:val="22"/>
                <w:lang w:eastAsia="en-AU"/>
              </w:rPr>
              <w:t>3</w:t>
            </w:r>
          </w:p>
        </w:tc>
        <w:tc>
          <w:tcPr>
            <w:tcW w:w="1400" w:type="dxa"/>
            <w:shd w:val="clear" w:color="auto" w:fill="E2EFD9" w:themeFill="accent6" w:themeFillTint="33"/>
            <w:noWrap/>
            <w:vAlign w:val="bottom"/>
            <w:hideMark/>
          </w:tcPr>
          <w:p w14:paraId="2508DCA6" w14:textId="77777777" w:rsidR="00453F64" w:rsidRPr="00B63000" w:rsidRDefault="00453F64" w:rsidP="00472A2F">
            <w:pPr>
              <w:spacing w:before="0"/>
              <w:jc w:val="center"/>
              <w:rPr>
                <w:color w:val="000000"/>
                <w:szCs w:val="22"/>
                <w:lang w:eastAsia="en-AU"/>
              </w:rPr>
            </w:pPr>
            <w:r w:rsidRPr="00B63000">
              <w:rPr>
                <w:color w:val="000000"/>
                <w:szCs w:val="22"/>
                <w:lang w:eastAsia="en-AU"/>
              </w:rPr>
              <w:t>421298.70</w:t>
            </w:r>
          </w:p>
        </w:tc>
        <w:tc>
          <w:tcPr>
            <w:tcW w:w="1041" w:type="dxa"/>
            <w:shd w:val="clear" w:color="auto" w:fill="E2EFD9" w:themeFill="accent6" w:themeFillTint="33"/>
            <w:noWrap/>
            <w:vAlign w:val="bottom"/>
            <w:hideMark/>
          </w:tcPr>
          <w:p w14:paraId="6005809A" w14:textId="77777777" w:rsidR="00453F64" w:rsidRPr="00B63000" w:rsidRDefault="00453F64" w:rsidP="00472A2F">
            <w:pPr>
              <w:spacing w:before="0"/>
              <w:jc w:val="center"/>
              <w:rPr>
                <w:color w:val="000000"/>
                <w:szCs w:val="22"/>
                <w:lang w:eastAsia="en-AU"/>
              </w:rPr>
            </w:pPr>
            <w:r w:rsidRPr="00B63000">
              <w:rPr>
                <w:color w:val="000000"/>
                <w:szCs w:val="22"/>
                <w:lang w:eastAsia="en-AU"/>
              </w:rPr>
              <w:t>294909.1</w:t>
            </w:r>
            <w:r>
              <w:rPr>
                <w:color w:val="000000"/>
                <w:szCs w:val="22"/>
                <w:lang w:eastAsia="en-AU"/>
              </w:rPr>
              <w:t>0</w:t>
            </w:r>
          </w:p>
        </w:tc>
      </w:tr>
    </w:tbl>
    <w:p w14:paraId="44BB15B4" w14:textId="77777777" w:rsidR="00453F64" w:rsidRPr="002A167E" w:rsidRDefault="00453F64" w:rsidP="00453F64">
      <w:pPr>
        <w:spacing w:line="276" w:lineRule="auto"/>
        <w:jc w:val="both"/>
        <w:rPr>
          <w:lang w:val="en-US"/>
        </w:rPr>
      </w:pPr>
      <w:r>
        <w:rPr>
          <w:lang w:val="en-US"/>
        </w:rPr>
        <w:lastRenderedPageBreak/>
        <w:t>The best- and worst-case scenarios for Storage Systems are highlighted below (Table H.17). The best-case scenario for no new projects to go ahead, and the worst-case scenario was 50% more projects than anticipated.</w:t>
      </w:r>
    </w:p>
    <w:p w14:paraId="583C6CBC" w14:textId="77777777" w:rsidR="00453F64" w:rsidRDefault="00453F64" w:rsidP="00453F64">
      <w:pPr>
        <w:pStyle w:val="Caption"/>
        <w:keepNext/>
      </w:pPr>
      <w:bookmarkStart w:id="20" w:name="_Ref84876663"/>
      <w:r>
        <w:t xml:space="preserve">Table </w:t>
      </w:r>
      <w:bookmarkEnd w:id="20"/>
      <w:r>
        <w:t xml:space="preserve">H.17: Storage Systems </w:t>
      </w:r>
      <w:r w:rsidRPr="0054749C">
        <w:t>Best- and Worst-Case Scenarios</w:t>
      </w:r>
    </w:p>
    <w:tbl>
      <w:tblPr>
        <w:tblW w:w="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75"/>
        <w:gridCol w:w="1497"/>
      </w:tblGrid>
      <w:tr w:rsidR="00453F64" w:rsidRPr="002B22FB" w14:paraId="127ECEF8" w14:textId="77777777" w:rsidTr="00472A2F">
        <w:trPr>
          <w:trHeight w:val="310"/>
          <w:jc w:val="center"/>
        </w:trPr>
        <w:tc>
          <w:tcPr>
            <w:tcW w:w="1671" w:type="dxa"/>
            <w:shd w:val="clear" w:color="auto" w:fill="D9D9D9" w:themeFill="background1" w:themeFillShade="D9"/>
            <w:noWrap/>
            <w:hideMark/>
          </w:tcPr>
          <w:p w14:paraId="21245A0A" w14:textId="77777777" w:rsidR="00453F64" w:rsidRPr="002B22FB" w:rsidRDefault="00453F64" w:rsidP="00472A2F">
            <w:pPr>
              <w:jc w:val="center"/>
              <w:rPr>
                <w:color w:val="000000"/>
                <w:szCs w:val="22"/>
                <w:lang w:eastAsia="en-AU"/>
              </w:rPr>
            </w:pPr>
            <w:r w:rsidRPr="006244C3">
              <w:t>Units kg</w:t>
            </w:r>
          </w:p>
        </w:tc>
        <w:tc>
          <w:tcPr>
            <w:tcW w:w="1375" w:type="dxa"/>
            <w:shd w:val="clear" w:color="auto" w:fill="D9D9D9" w:themeFill="background1" w:themeFillShade="D9"/>
            <w:noWrap/>
            <w:hideMark/>
          </w:tcPr>
          <w:p w14:paraId="0A9F0123" w14:textId="77777777" w:rsidR="00453F64" w:rsidRPr="002B22FB" w:rsidRDefault="00453F64" w:rsidP="00472A2F">
            <w:pPr>
              <w:jc w:val="center"/>
              <w:rPr>
                <w:color w:val="000000"/>
                <w:szCs w:val="22"/>
                <w:lang w:eastAsia="en-AU"/>
              </w:rPr>
            </w:pPr>
            <w:r w:rsidRPr="006244C3">
              <w:t>Best</w:t>
            </w:r>
          </w:p>
        </w:tc>
        <w:tc>
          <w:tcPr>
            <w:tcW w:w="1497" w:type="dxa"/>
            <w:shd w:val="clear" w:color="auto" w:fill="D9D9D9" w:themeFill="background1" w:themeFillShade="D9"/>
            <w:noWrap/>
            <w:hideMark/>
          </w:tcPr>
          <w:p w14:paraId="10FB447B" w14:textId="77777777" w:rsidR="00453F64" w:rsidRPr="002B22FB" w:rsidRDefault="00453F64" w:rsidP="00472A2F">
            <w:pPr>
              <w:jc w:val="center"/>
              <w:rPr>
                <w:color w:val="000000"/>
                <w:szCs w:val="22"/>
                <w:lang w:eastAsia="en-AU"/>
              </w:rPr>
            </w:pPr>
            <w:r w:rsidRPr="006244C3">
              <w:t>Worst</w:t>
            </w:r>
          </w:p>
        </w:tc>
      </w:tr>
      <w:tr w:rsidR="00453F64" w:rsidRPr="002B22FB" w14:paraId="775AE1BE" w14:textId="77777777" w:rsidTr="00472A2F">
        <w:trPr>
          <w:trHeight w:val="310"/>
          <w:jc w:val="center"/>
        </w:trPr>
        <w:tc>
          <w:tcPr>
            <w:tcW w:w="1671" w:type="dxa"/>
            <w:shd w:val="clear" w:color="auto" w:fill="FFFFCC"/>
            <w:noWrap/>
            <w:hideMark/>
          </w:tcPr>
          <w:p w14:paraId="25D6C0FC" w14:textId="77777777" w:rsidR="00453F64" w:rsidRPr="002B22FB" w:rsidRDefault="00453F64" w:rsidP="00472A2F">
            <w:pPr>
              <w:jc w:val="center"/>
              <w:rPr>
                <w:color w:val="000000"/>
                <w:szCs w:val="22"/>
                <w:lang w:eastAsia="en-AU"/>
              </w:rPr>
            </w:pPr>
            <w:r w:rsidRPr="006244C3">
              <w:t>BAU</w:t>
            </w:r>
          </w:p>
        </w:tc>
        <w:tc>
          <w:tcPr>
            <w:tcW w:w="1375" w:type="dxa"/>
            <w:shd w:val="clear" w:color="auto" w:fill="E2EFD9" w:themeFill="accent6" w:themeFillTint="33"/>
            <w:noWrap/>
            <w:hideMark/>
          </w:tcPr>
          <w:p w14:paraId="3AB64290" w14:textId="77777777" w:rsidR="00453F64" w:rsidRPr="002B22FB" w:rsidRDefault="00453F64" w:rsidP="00472A2F">
            <w:pPr>
              <w:jc w:val="center"/>
              <w:rPr>
                <w:b/>
                <w:bCs/>
                <w:color w:val="000000"/>
                <w:szCs w:val="22"/>
                <w:lang w:eastAsia="en-AU"/>
              </w:rPr>
            </w:pPr>
            <w:r w:rsidRPr="006244C3">
              <w:t>0</w:t>
            </w:r>
          </w:p>
        </w:tc>
        <w:tc>
          <w:tcPr>
            <w:tcW w:w="1497" w:type="dxa"/>
            <w:shd w:val="clear" w:color="auto" w:fill="E2EFD9" w:themeFill="accent6" w:themeFillTint="33"/>
            <w:noWrap/>
            <w:hideMark/>
          </w:tcPr>
          <w:p w14:paraId="7D245EEF" w14:textId="77777777" w:rsidR="00453F64" w:rsidRPr="002B22FB" w:rsidRDefault="00453F64" w:rsidP="00472A2F">
            <w:pPr>
              <w:jc w:val="center"/>
              <w:rPr>
                <w:b/>
                <w:bCs/>
                <w:color w:val="000000"/>
                <w:szCs w:val="22"/>
                <w:lang w:eastAsia="en-AU"/>
              </w:rPr>
            </w:pPr>
            <w:r w:rsidRPr="006244C3">
              <w:t>117960</w:t>
            </w:r>
          </w:p>
        </w:tc>
      </w:tr>
      <w:tr w:rsidR="00453F64" w:rsidRPr="002B22FB" w14:paraId="4E827995" w14:textId="77777777" w:rsidTr="00472A2F">
        <w:trPr>
          <w:trHeight w:val="310"/>
          <w:jc w:val="center"/>
        </w:trPr>
        <w:tc>
          <w:tcPr>
            <w:tcW w:w="1671" w:type="dxa"/>
            <w:shd w:val="clear" w:color="auto" w:fill="D9E2F3" w:themeFill="accent1" w:themeFillTint="33"/>
            <w:noWrap/>
            <w:hideMark/>
          </w:tcPr>
          <w:p w14:paraId="74933E04" w14:textId="77777777" w:rsidR="00453F64" w:rsidRPr="002B22FB" w:rsidRDefault="00453F64" w:rsidP="00472A2F">
            <w:pPr>
              <w:jc w:val="center"/>
              <w:rPr>
                <w:color w:val="000000"/>
                <w:szCs w:val="22"/>
                <w:lang w:eastAsia="en-AU"/>
              </w:rPr>
            </w:pPr>
            <w:r w:rsidRPr="006244C3">
              <w:t>ALT 1</w:t>
            </w:r>
          </w:p>
        </w:tc>
        <w:tc>
          <w:tcPr>
            <w:tcW w:w="1375" w:type="dxa"/>
            <w:shd w:val="clear" w:color="auto" w:fill="E2EFD9" w:themeFill="accent6" w:themeFillTint="33"/>
            <w:noWrap/>
            <w:hideMark/>
          </w:tcPr>
          <w:p w14:paraId="4FBF135E" w14:textId="77777777" w:rsidR="00453F64" w:rsidRPr="002B22FB" w:rsidRDefault="00453F64" w:rsidP="00472A2F">
            <w:pPr>
              <w:jc w:val="center"/>
              <w:rPr>
                <w:color w:val="000000"/>
                <w:szCs w:val="22"/>
                <w:lang w:eastAsia="en-AU"/>
              </w:rPr>
            </w:pPr>
            <w:r w:rsidRPr="006244C3">
              <w:t>0</w:t>
            </w:r>
          </w:p>
        </w:tc>
        <w:tc>
          <w:tcPr>
            <w:tcW w:w="1497" w:type="dxa"/>
            <w:shd w:val="clear" w:color="auto" w:fill="E2EFD9" w:themeFill="accent6" w:themeFillTint="33"/>
            <w:noWrap/>
            <w:hideMark/>
          </w:tcPr>
          <w:p w14:paraId="7056D6FC" w14:textId="77777777" w:rsidR="00453F64" w:rsidRPr="002B22FB" w:rsidRDefault="00453F64" w:rsidP="00472A2F">
            <w:pPr>
              <w:jc w:val="center"/>
              <w:rPr>
                <w:color w:val="000000"/>
                <w:szCs w:val="22"/>
                <w:lang w:eastAsia="en-AU"/>
              </w:rPr>
            </w:pPr>
            <w:r w:rsidRPr="006244C3">
              <w:t>1333800</w:t>
            </w:r>
          </w:p>
        </w:tc>
      </w:tr>
      <w:tr w:rsidR="00453F64" w:rsidRPr="002B22FB" w14:paraId="07372974" w14:textId="77777777" w:rsidTr="00472A2F">
        <w:trPr>
          <w:trHeight w:val="310"/>
          <w:jc w:val="center"/>
        </w:trPr>
        <w:tc>
          <w:tcPr>
            <w:tcW w:w="1671" w:type="dxa"/>
            <w:shd w:val="clear" w:color="auto" w:fill="DBDBDB" w:themeFill="accent3" w:themeFillTint="66"/>
            <w:noWrap/>
            <w:hideMark/>
          </w:tcPr>
          <w:p w14:paraId="7E7F22AA" w14:textId="77777777" w:rsidR="00453F64" w:rsidRPr="002B22FB" w:rsidRDefault="00453F64" w:rsidP="00472A2F">
            <w:pPr>
              <w:jc w:val="center"/>
              <w:rPr>
                <w:color w:val="000000"/>
                <w:szCs w:val="22"/>
                <w:lang w:eastAsia="en-AU"/>
              </w:rPr>
            </w:pPr>
            <w:r w:rsidRPr="006244C3">
              <w:t>ALT 2</w:t>
            </w:r>
          </w:p>
        </w:tc>
        <w:tc>
          <w:tcPr>
            <w:tcW w:w="1375" w:type="dxa"/>
            <w:shd w:val="clear" w:color="auto" w:fill="E2EFD9" w:themeFill="accent6" w:themeFillTint="33"/>
            <w:noWrap/>
            <w:hideMark/>
          </w:tcPr>
          <w:p w14:paraId="6E61D648" w14:textId="77777777" w:rsidR="00453F64" w:rsidRPr="002B22FB" w:rsidRDefault="00453F64" w:rsidP="00472A2F">
            <w:pPr>
              <w:jc w:val="center"/>
              <w:rPr>
                <w:color w:val="000000"/>
                <w:szCs w:val="22"/>
                <w:lang w:eastAsia="en-AU"/>
              </w:rPr>
            </w:pPr>
            <w:r w:rsidRPr="006244C3">
              <w:t>0</w:t>
            </w:r>
          </w:p>
        </w:tc>
        <w:tc>
          <w:tcPr>
            <w:tcW w:w="1497" w:type="dxa"/>
            <w:shd w:val="clear" w:color="auto" w:fill="E2EFD9" w:themeFill="accent6" w:themeFillTint="33"/>
            <w:noWrap/>
            <w:hideMark/>
          </w:tcPr>
          <w:p w14:paraId="3A66722E" w14:textId="77777777" w:rsidR="00453F64" w:rsidRPr="002B22FB" w:rsidRDefault="00453F64" w:rsidP="00472A2F">
            <w:pPr>
              <w:jc w:val="center"/>
              <w:rPr>
                <w:color w:val="000000"/>
                <w:szCs w:val="22"/>
                <w:lang w:eastAsia="en-AU"/>
              </w:rPr>
            </w:pPr>
            <w:r w:rsidRPr="006244C3">
              <w:t>2433000</w:t>
            </w:r>
          </w:p>
        </w:tc>
      </w:tr>
    </w:tbl>
    <w:p w14:paraId="6A3DF957" w14:textId="77777777" w:rsidR="00453F64" w:rsidRDefault="00453F64" w:rsidP="00453F64">
      <w:pPr>
        <w:pStyle w:val="Heading4"/>
        <w:numPr>
          <w:ilvl w:val="0"/>
          <w:numId w:val="0"/>
        </w:numPr>
        <w:ind w:left="862" w:hanging="862"/>
        <w:rPr>
          <w:lang w:val="en-US"/>
        </w:rPr>
      </w:pPr>
      <w:r>
        <w:rPr>
          <w:lang w:val="en-US"/>
        </w:rPr>
        <w:t>Transmission Systems</w:t>
      </w:r>
    </w:p>
    <w:p w14:paraId="66937344" w14:textId="77777777" w:rsidR="00453F64" w:rsidRDefault="00453F64" w:rsidP="00453F64">
      <w:pPr>
        <w:spacing w:line="276" w:lineRule="auto"/>
        <w:jc w:val="both"/>
        <w:rPr>
          <w:lang w:val="en-US"/>
        </w:rPr>
      </w:pPr>
      <w:r>
        <w:rPr>
          <w:lang w:val="en-US"/>
        </w:rPr>
        <w:t>The transmission was assessed on the distance of lines (km to suit each solution) extracted from the proposed installation (Table H.18).</w:t>
      </w:r>
    </w:p>
    <w:p w14:paraId="41B9F0CA" w14:textId="77777777" w:rsidR="00453F64" w:rsidRDefault="00453F64" w:rsidP="00453F64">
      <w:pPr>
        <w:pStyle w:val="Caption"/>
        <w:keepNext/>
      </w:pPr>
      <w:bookmarkStart w:id="21" w:name="_Ref84868269"/>
      <w:r>
        <w:t xml:space="preserve">Table </w:t>
      </w:r>
      <w:bookmarkEnd w:id="21"/>
      <w:r>
        <w:t>H.18: Storage Distance</w:t>
      </w:r>
    </w:p>
    <w:tbl>
      <w:tblPr>
        <w:tblW w:w="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94"/>
      </w:tblGrid>
      <w:tr w:rsidR="00453F64" w:rsidRPr="00A06832" w14:paraId="63628FDE" w14:textId="77777777" w:rsidTr="00472A2F">
        <w:trPr>
          <w:trHeight w:val="310"/>
          <w:jc w:val="center"/>
        </w:trPr>
        <w:tc>
          <w:tcPr>
            <w:tcW w:w="1359" w:type="dxa"/>
            <w:shd w:val="clear" w:color="auto" w:fill="D9D9D9" w:themeFill="background1" w:themeFillShade="D9"/>
            <w:noWrap/>
            <w:vAlign w:val="bottom"/>
            <w:hideMark/>
          </w:tcPr>
          <w:p w14:paraId="15573D3E" w14:textId="77777777" w:rsidR="00453F64" w:rsidRPr="00A06832" w:rsidRDefault="00453F64" w:rsidP="00472A2F">
            <w:pPr>
              <w:jc w:val="center"/>
              <w:rPr>
                <w:color w:val="000000"/>
                <w:szCs w:val="22"/>
                <w:lang w:eastAsia="en-AU"/>
              </w:rPr>
            </w:pPr>
            <w:r w:rsidRPr="00A06832">
              <w:rPr>
                <w:color w:val="000000"/>
                <w:szCs w:val="22"/>
                <w:lang w:eastAsia="en-AU"/>
              </w:rPr>
              <w:t>Units: kms</w:t>
            </w:r>
          </w:p>
        </w:tc>
        <w:tc>
          <w:tcPr>
            <w:tcW w:w="1494" w:type="dxa"/>
            <w:shd w:val="clear" w:color="auto" w:fill="D9D9D9" w:themeFill="background1" w:themeFillShade="D9"/>
            <w:noWrap/>
            <w:vAlign w:val="bottom"/>
            <w:hideMark/>
          </w:tcPr>
          <w:p w14:paraId="4ED52E6B" w14:textId="77777777" w:rsidR="00453F64" w:rsidRPr="00A06832" w:rsidRDefault="00453F64" w:rsidP="00472A2F">
            <w:pPr>
              <w:jc w:val="center"/>
              <w:rPr>
                <w:color w:val="000000"/>
                <w:szCs w:val="22"/>
                <w:lang w:eastAsia="en-AU"/>
              </w:rPr>
            </w:pPr>
            <w:r w:rsidRPr="00A06832">
              <w:rPr>
                <w:color w:val="000000"/>
                <w:szCs w:val="22"/>
                <w:lang w:eastAsia="en-AU"/>
              </w:rPr>
              <w:t>Transmission</w:t>
            </w:r>
          </w:p>
        </w:tc>
      </w:tr>
      <w:tr w:rsidR="00453F64" w:rsidRPr="00A06832" w14:paraId="2F3D6F3B" w14:textId="77777777" w:rsidTr="00472A2F">
        <w:trPr>
          <w:trHeight w:val="310"/>
          <w:jc w:val="center"/>
        </w:trPr>
        <w:tc>
          <w:tcPr>
            <w:tcW w:w="1359" w:type="dxa"/>
            <w:shd w:val="clear" w:color="auto" w:fill="FFFFCC"/>
            <w:noWrap/>
            <w:vAlign w:val="bottom"/>
            <w:hideMark/>
          </w:tcPr>
          <w:p w14:paraId="57361F0C" w14:textId="77777777" w:rsidR="00453F64" w:rsidRPr="00A06832" w:rsidRDefault="00453F64" w:rsidP="00472A2F">
            <w:pPr>
              <w:jc w:val="center"/>
              <w:rPr>
                <w:color w:val="000000"/>
                <w:szCs w:val="22"/>
                <w:lang w:eastAsia="en-AU"/>
              </w:rPr>
            </w:pPr>
            <w:r w:rsidRPr="00A06832">
              <w:rPr>
                <w:color w:val="000000"/>
                <w:szCs w:val="22"/>
                <w:lang w:eastAsia="en-AU"/>
              </w:rPr>
              <w:t>BAU</w:t>
            </w:r>
          </w:p>
        </w:tc>
        <w:tc>
          <w:tcPr>
            <w:tcW w:w="1494" w:type="dxa"/>
            <w:shd w:val="clear" w:color="auto" w:fill="E2EFD9" w:themeFill="accent6" w:themeFillTint="33"/>
            <w:noWrap/>
            <w:vAlign w:val="bottom"/>
            <w:hideMark/>
          </w:tcPr>
          <w:p w14:paraId="525202AC" w14:textId="77777777" w:rsidR="00453F64" w:rsidRPr="00A06832" w:rsidRDefault="00453F64" w:rsidP="00472A2F">
            <w:pPr>
              <w:jc w:val="center"/>
              <w:rPr>
                <w:color w:val="000000"/>
                <w:szCs w:val="22"/>
                <w:lang w:eastAsia="en-AU"/>
              </w:rPr>
            </w:pPr>
            <w:r w:rsidRPr="00A06832">
              <w:rPr>
                <w:color w:val="000000"/>
                <w:szCs w:val="22"/>
                <w:lang w:eastAsia="en-AU"/>
              </w:rPr>
              <w:t>1830</w:t>
            </w:r>
          </w:p>
        </w:tc>
      </w:tr>
      <w:tr w:rsidR="00453F64" w:rsidRPr="00A06832" w14:paraId="1F853FCC" w14:textId="77777777" w:rsidTr="00472A2F">
        <w:trPr>
          <w:trHeight w:val="310"/>
          <w:jc w:val="center"/>
        </w:trPr>
        <w:tc>
          <w:tcPr>
            <w:tcW w:w="1359" w:type="dxa"/>
            <w:shd w:val="clear" w:color="auto" w:fill="D9E2F3" w:themeFill="accent1" w:themeFillTint="33"/>
            <w:noWrap/>
            <w:vAlign w:val="bottom"/>
            <w:hideMark/>
          </w:tcPr>
          <w:p w14:paraId="62E0EFBE" w14:textId="77777777" w:rsidR="00453F64" w:rsidRPr="00A06832" w:rsidRDefault="00453F64" w:rsidP="00472A2F">
            <w:pPr>
              <w:jc w:val="center"/>
              <w:rPr>
                <w:color w:val="000000"/>
                <w:szCs w:val="22"/>
                <w:lang w:eastAsia="en-AU"/>
              </w:rPr>
            </w:pPr>
            <w:r w:rsidRPr="00A06832">
              <w:rPr>
                <w:color w:val="000000"/>
                <w:szCs w:val="22"/>
                <w:lang w:eastAsia="en-AU"/>
              </w:rPr>
              <w:t>ALT 1</w:t>
            </w:r>
          </w:p>
        </w:tc>
        <w:tc>
          <w:tcPr>
            <w:tcW w:w="1494" w:type="dxa"/>
            <w:shd w:val="clear" w:color="auto" w:fill="E2EFD9" w:themeFill="accent6" w:themeFillTint="33"/>
            <w:noWrap/>
            <w:vAlign w:val="bottom"/>
            <w:hideMark/>
          </w:tcPr>
          <w:p w14:paraId="6A5A2689" w14:textId="77777777" w:rsidR="00453F64" w:rsidRPr="00A06832" w:rsidRDefault="00453F64" w:rsidP="00472A2F">
            <w:pPr>
              <w:jc w:val="center"/>
              <w:rPr>
                <w:color w:val="000000"/>
                <w:szCs w:val="22"/>
                <w:lang w:eastAsia="en-AU"/>
              </w:rPr>
            </w:pPr>
            <w:r w:rsidRPr="00A06832">
              <w:rPr>
                <w:color w:val="000000"/>
                <w:szCs w:val="22"/>
                <w:lang w:eastAsia="en-AU"/>
              </w:rPr>
              <w:t>6970</w:t>
            </w:r>
          </w:p>
        </w:tc>
      </w:tr>
      <w:tr w:rsidR="00453F64" w:rsidRPr="00A06832" w14:paraId="56F0B572" w14:textId="77777777" w:rsidTr="00472A2F">
        <w:trPr>
          <w:trHeight w:val="310"/>
          <w:jc w:val="center"/>
        </w:trPr>
        <w:tc>
          <w:tcPr>
            <w:tcW w:w="1359" w:type="dxa"/>
            <w:shd w:val="clear" w:color="auto" w:fill="DBDBDB" w:themeFill="accent3" w:themeFillTint="66"/>
            <w:noWrap/>
            <w:vAlign w:val="bottom"/>
            <w:hideMark/>
          </w:tcPr>
          <w:p w14:paraId="55ED2969" w14:textId="77777777" w:rsidR="00453F64" w:rsidRPr="00A06832" w:rsidRDefault="00453F64" w:rsidP="00472A2F">
            <w:pPr>
              <w:jc w:val="center"/>
              <w:rPr>
                <w:color w:val="000000"/>
                <w:szCs w:val="22"/>
                <w:lang w:eastAsia="en-AU"/>
              </w:rPr>
            </w:pPr>
            <w:r w:rsidRPr="00A06832">
              <w:rPr>
                <w:color w:val="000000"/>
                <w:szCs w:val="22"/>
                <w:lang w:eastAsia="en-AU"/>
              </w:rPr>
              <w:t>ALT 2</w:t>
            </w:r>
          </w:p>
        </w:tc>
        <w:tc>
          <w:tcPr>
            <w:tcW w:w="1494" w:type="dxa"/>
            <w:shd w:val="clear" w:color="auto" w:fill="E2EFD9" w:themeFill="accent6" w:themeFillTint="33"/>
            <w:noWrap/>
            <w:vAlign w:val="bottom"/>
            <w:hideMark/>
          </w:tcPr>
          <w:p w14:paraId="065A72BF" w14:textId="77777777" w:rsidR="00453F64" w:rsidRPr="00A06832" w:rsidRDefault="00453F64" w:rsidP="00472A2F">
            <w:pPr>
              <w:jc w:val="center"/>
              <w:rPr>
                <w:color w:val="000000"/>
                <w:szCs w:val="22"/>
                <w:lang w:eastAsia="en-AU"/>
              </w:rPr>
            </w:pPr>
            <w:r w:rsidRPr="00A06832">
              <w:rPr>
                <w:color w:val="000000"/>
                <w:szCs w:val="22"/>
                <w:lang w:eastAsia="en-AU"/>
              </w:rPr>
              <w:t>2233</w:t>
            </w:r>
          </w:p>
        </w:tc>
      </w:tr>
    </w:tbl>
    <w:p w14:paraId="6B6DA8C2" w14:textId="77777777" w:rsidR="00453F64" w:rsidRPr="002A1D01" w:rsidRDefault="00453F64" w:rsidP="00453F64">
      <w:pPr>
        <w:spacing w:line="276" w:lineRule="auto"/>
        <w:jc w:val="both"/>
        <w:rPr>
          <w:lang w:val="en-US"/>
        </w:rPr>
      </w:pPr>
      <w:r>
        <w:rPr>
          <w:lang w:val="en-US"/>
        </w:rPr>
        <w:t>The best- and worst-case scenarios for Transition Systems are highlighted below (Table H.19). The best-case scenario for no new projects to go ahead and the worst-case scenario was 50% more projects than anticipated.</w:t>
      </w:r>
    </w:p>
    <w:p w14:paraId="68F00C37" w14:textId="77777777" w:rsidR="00453F64" w:rsidRDefault="00453F64" w:rsidP="00453F64">
      <w:pPr>
        <w:pStyle w:val="Caption"/>
        <w:keepNext/>
      </w:pPr>
      <w:bookmarkStart w:id="22" w:name="_Ref84876766"/>
      <w:r>
        <w:t xml:space="preserve">Table </w:t>
      </w:r>
      <w:bookmarkEnd w:id="22"/>
      <w:r>
        <w:t xml:space="preserve">H.19: Transmission Systems </w:t>
      </w:r>
      <w:r w:rsidRPr="0054749C">
        <w:t>Best- and Worst-Case Scenarios</w:t>
      </w:r>
    </w:p>
    <w:tbl>
      <w:tblPr>
        <w:tblW w:w="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75"/>
        <w:gridCol w:w="1497"/>
      </w:tblGrid>
      <w:tr w:rsidR="00453F64" w:rsidRPr="002B22FB" w14:paraId="6B2C5AF1" w14:textId="77777777" w:rsidTr="00472A2F">
        <w:trPr>
          <w:trHeight w:val="310"/>
          <w:jc w:val="center"/>
        </w:trPr>
        <w:tc>
          <w:tcPr>
            <w:tcW w:w="1671" w:type="dxa"/>
            <w:shd w:val="clear" w:color="auto" w:fill="D9D9D9" w:themeFill="background1" w:themeFillShade="D9"/>
            <w:noWrap/>
            <w:hideMark/>
          </w:tcPr>
          <w:p w14:paraId="5C118FFE" w14:textId="77777777" w:rsidR="00453F64" w:rsidRPr="002B22FB" w:rsidRDefault="00453F64" w:rsidP="00472A2F">
            <w:pPr>
              <w:jc w:val="center"/>
              <w:rPr>
                <w:color w:val="000000"/>
                <w:szCs w:val="22"/>
                <w:lang w:eastAsia="en-AU"/>
              </w:rPr>
            </w:pPr>
            <w:r w:rsidRPr="001C465F">
              <w:t>Units km</w:t>
            </w:r>
          </w:p>
        </w:tc>
        <w:tc>
          <w:tcPr>
            <w:tcW w:w="1375" w:type="dxa"/>
            <w:shd w:val="clear" w:color="auto" w:fill="D9D9D9" w:themeFill="background1" w:themeFillShade="D9"/>
            <w:noWrap/>
            <w:hideMark/>
          </w:tcPr>
          <w:p w14:paraId="28CDE056" w14:textId="77777777" w:rsidR="00453F64" w:rsidRPr="002B22FB" w:rsidRDefault="00453F64" w:rsidP="00472A2F">
            <w:pPr>
              <w:jc w:val="center"/>
              <w:rPr>
                <w:color w:val="000000"/>
                <w:szCs w:val="22"/>
                <w:lang w:eastAsia="en-AU"/>
              </w:rPr>
            </w:pPr>
            <w:r w:rsidRPr="001C465F">
              <w:t>Best</w:t>
            </w:r>
          </w:p>
        </w:tc>
        <w:tc>
          <w:tcPr>
            <w:tcW w:w="1497" w:type="dxa"/>
            <w:shd w:val="clear" w:color="auto" w:fill="D9D9D9" w:themeFill="background1" w:themeFillShade="D9"/>
            <w:noWrap/>
            <w:hideMark/>
          </w:tcPr>
          <w:p w14:paraId="7D240DA4" w14:textId="77777777" w:rsidR="00453F64" w:rsidRPr="002B22FB" w:rsidRDefault="00453F64" w:rsidP="00472A2F">
            <w:pPr>
              <w:jc w:val="center"/>
              <w:rPr>
                <w:color w:val="000000"/>
                <w:szCs w:val="22"/>
                <w:lang w:eastAsia="en-AU"/>
              </w:rPr>
            </w:pPr>
            <w:r w:rsidRPr="001C465F">
              <w:t>Worst</w:t>
            </w:r>
          </w:p>
        </w:tc>
      </w:tr>
      <w:tr w:rsidR="00453F64" w:rsidRPr="002B22FB" w14:paraId="0268E09D" w14:textId="77777777" w:rsidTr="00472A2F">
        <w:trPr>
          <w:trHeight w:val="310"/>
          <w:jc w:val="center"/>
        </w:trPr>
        <w:tc>
          <w:tcPr>
            <w:tcW w:w="1671" w:type="dxa"/>
            <w:shd w:val="clear" w:color="auto" w:fill="FFFFCC"/>
            <w:noWrap/>
            <w:hideMark/>
          </w:tcPr>
          <w:p w14:paraId="1FA9ADE3" w14:textId="77777777" w:rsidR="00453F64" w:rsidRPr="002B22FB" w:rsidRDefault="00453F64" w:rsidP="00472A2F">
            <w:pPr>
              <w:jc w:val="center"/>
              <w:rPr>
                <w:color w:val="000000"/>
                <w:szCs w:val="22"/>
                <w:lang w:eastAsia="en-AU"/>
              </w:rPr>
            </w:pPr>
            <w:r w:rsidRPr="001C465F">
              <w:t>BAU</w:t>
            </w:r>
          </w:p>
        </w:tc>
        <w:tc>
          <w:tcPr>
            <w:tcW w:w="1375" w:type="dxa"/>
            <w:shd w:val="clear" w:color="auto" w:fill="E2EFD9" w:themeFill="accent6" w:themeFillTint="33"/>
            <w:noWrap/>
            <w:hideMark/>
          </w:tcPr>
          <w:p w14:paraId="4B80AB51" w14:textId="77777777" w:rsidR="00453F64" w:rsidRPr="002B22FB" w:rsidRDefault="00453F64" w:rsidP="00472A2F">
            <w:pPr>
              <w:jc w:val="center"/>
              <w:rPr>
                <w:b/>
                <w:bCs/>
                <w:color w:val="000000"/>
                <w:szCs w:val="22"/>
                <w:lang w:eastAsia="en-AU"/>
              </w:rPr>
            </w:pPr>
            <w:r w:rsidRPr="001C465F">
              <w:t>0</w:t>
            </w:r>
          </w:p>
        </w:tc>
        <w:tc>
          <w:tcPr>
            <w:tcW w:w="1497" w:type="dxa"/>
            <w:shd w:val="clear" w:color="auto" w:fill="E2EFD9" w:themeFill="accent6" w:themeFillTint="33"/>
            <w:noWrap/>
            <w:hideMark/>
          </w:tcPr>
          <w:p w14:paraId="223911B4" w14:textId="77777777" w:rsidR="00453F64" w:rsidRPr="002B22FB" w:rsidRDefault="00453F64" w:rsidP="00472A2F">
            <w:pPr>
              <w:jc w:val="center"/>
              <w:rPr>
                <w:b/>
                <w:bCs/>
                <w:color w:val="000000"/>
                <w:szCs w:val="22"/>
                <w:lang w:eastAsia="en-AU"/>
              </w:rPr>
            </w:pPr>
            <w:r w:rsidRPr="001C465F">
              <w:t>2745</w:t>
            </w:r>
          </w:p>
        </w:tc>
      </w:tr>
      <w:tr w:rsidR="00453F64" w:rsidRPr="002B22FB" w14:paraId="1A545270" w14:textId="77777777" w:rsidTr="00472A2F">
        <w:trPr>
          <w:trHeight w:val="310"/>
          <w:jc w:val="center"/>
        </w:trPr>
        <w:tc>
          <w:tcPr>
            <w:tcW w:w="1671" w:type="dxa"/>
            <w:shd w:val="clear" w:color="auto" w:fill="D9E2F3" w:themeFill="accent1" w:themeFillTint="33"/>
            <w:noWrap/>
            <w:hideMark/>
          </w:tcPr>
          <w:p w14:paraId="0C7D9FAF" w14:textId="77777777" w:rsidR="00453F64" w:rsidRPr="002B22FB" w:rsidRDefault="00453F64" w:rsidP="00472A2F">
            <w:pPr>
              <w:jc w:val="center"/>
              <w:rPr>
                <w:color w:val="000000"/>
                <w:szCs w:val="22"/>
                <w:lang w:eastAsia="en-AU"/>
              </w:rPr>
            </w:pPr>
            <w:r w:rsidRPr="001C465F">
              <w:t>ALT 1</w:t>
            </w:r>
          </w:p>
        </w:tc>
        <w:tc>
          <w:tcPr>
            <w:tcW w:w="1375" w:type="dxa"/>
            <w:shd w:val="clear" w:color="auto" w:fill="E2EFD9" w:themeFill="accent6" w:themeFillTint="33"/>
            <w:noWrap/>
            <w:hideMark/>
          </w:tcPr>
          <w:p w14:paraId="4A63BC57" w14:textId="77777777" w:rsidR="00453F64" w:rsidRPr="002B22FB" w:rsidRDefault="00453F64" w:rsidP="00472A2F">
            <w:pPr>
              <w:jc w:val="center"/>
              <w:rPr>
                <w:color w:val="000000"/>
                <w:szCs w:val="22"/>
                <w:lang w:eastAsia="en-AU"/>
              </w:rPr>
            </w:pPr>
            <w:r w:rsidRPr="001C465F">
              <w:t>0</w:t>
            </w:r>
          </w:p>
        </w:tc>
        <w:tc>
          <w:tcPr>
            <w:tcW w:w="1497" w:type="dxa"/>
            <w:shd w:val="clear" w:color="auto" w:fill="E2EFD9" w:themeFill="accent6" w:themeFillTint="33"/>
            <w:noWrap/>
            <w:hideMark/>
          </w:tcPr>
          <w:p w14:paraId="6F3D362D" w14:textId="77777777" w:rsidR="00453F64" w:rsidRPr="002B22FB" w:rsidRDefault="00453F64" w:rsidP="00472A2F">
            <w:pPr>
              <w:jc w:val="center"/>
              <w:rPr>
                <w:color w:val="000000"/>
                <w:szCs w:val="22"/>
                <w:lang w:eastAsia="en-AU"/>
              </w:rPr>
            </w:pPr>
            <w:r w:rsidRPr="001C465F">
              <w:t>10455</w:t>
            </w:r>
          </w:p>
        </w:tc>
      </w:tr>
      <w:tr w:rsidR="00453F64" w:rsidRPr="002B22FB" w14:paraId="21BF0613" w14:textId="77777777" w:rsidTr="00472A2F">
        <w:trPr>
          <w:trHeight w:val="310"/>
          <w:jc w:val="center"/>
        </w:trPr>
        <w:tc>
          <w:tcPr>
            <w:tcW w:w="1671" w:type="dxa"/>
            <w:shd w:val="clear" w:color="auto" w:fill="DBDBDB" w:themeFill="accent3" w:themeFillTint="66"/>
            <w:noWrap/>
            <w:hideMark/>
          </w:tcPr>
          <w:p w14:paraId="2FEB505B" w14:textId="77777777" w:rsidR="00453F64" w:rsidRPr="002B22FB" w:rsidRDefault="00453F64" w:rsidP="00472A2F">
            <w:pPr>
              <w:jc w:val="center"/>
              <w:rPr>
                <w:color w:val="000000"/>
                <w:szCs w:val="22"/>
                <w:lang w:eastAsia="en-AU"/>
              </w:rPr>
            </w:pPr>
            <w:r w:rsidRPr="001C465F">
              <w:t>ALT 2</w:t>
            </w:r>
          </w:p>
        </w:tc>
        <w:tc>
          <w:tcPr>
            <w:tcW w:w="1375" w:type="dxa"/>
            <w:shd w:val="clear" w:color="auto" w:fill="E2EFD9" w:themeFill="accent6" w:themeFillTint="33"/>
            <w:noWrap/>
            <w:hideMark/>
          </w:tcPr>
          <w:p w14:paraId="71767957" w14:textId="77777777" w:rsidR="00453F64" w:rsidRPr="002B22FB" w:rsidRDefault="00453F64" w:rsidP="00472A2F">
            <w:pPr>
              <w:jc w:val="center"/>
              <w:rPr>
                <w:color w:val="000000"/>
                <w:szCs w:val="22"/>
                <w:lang w:eastAsia="en-AU"/>
              </w:rPr>
            </w:pPr>
            <w:r w:rsidRPr="001C465F">
              <w:t>0</w:t>
            </w:r>
          </w:p>
        </w:tc>
        <w:tc>
          <w:tcPr>
            <w:tcW w:w="1497" w:type="dxa"/>
            <w:shd w:val="clear" w:color="auto" w:fill="E2EFD9" w:themeFill="accent6" w:themeFillTint="33"/>
            <w:noWrap/>
            <w:hideMark/>
          </w:tcPr>
          <w:p w14:paraId="6919E6FA" w14:textId="77777777" w:rsidR="00453F64" w:rsidRPr="002B22FB" w:rsidRDefault="00453F64" w:rsidP="00472A2F">
            <w:pPr>
              <w:jc w:val="center"/>
              <w:rPr>
                <w:color w:val="000000"/>
                <w:szCs w:val="22"/>
                <w:lang w:eastAsia="en-AU"/>
              </w:rPr>
            </w:pPr>
            <w:r w:rsidRPr="001C465F">
              <w:t>3349.5</w:t>
            </w:r>
          </w:p>
        </w:tc>
      </w:tr>
    </w:tbl>
    <w:p w14:paraId="3858C70B" w14:textId="77777777" w:rsidR="00453F64" w:rsidRDefault="00453F64" w:rsidP="00453F64">
      <w:pPr>
        <w:rPr>
          <w:lang w:val="en-US"/>
        </w:rPr>
      </w:pPr>
    </w:p>
    <w:p w14:paraId="40D8B70E" w14:textId="77777777" w:rsidR="00453F64" w:rsidRDefault="00453F64" w:rsidP="00453F64">
      <w:pPr>
        <w:pStyle w:val="Heading4"/>
        <w:numPr>
          <w:ilvl w:val="0"/>
          <w:numId w:val="0"/>
        </w:numPr>
        <w:rPr>
          <w:lang w:val="en-US"/>
        </w:rPr>
      </w:pPr>
      <w:r>
        <w:rPr>
          <w:lang w:val="en-US"/>
        </w:rPr>
        <w:t>Third-level Analysis</w:t>
      </w:r>
    </w:p>
    <w:p w14:paraId="54F3678E" w14:textId="77777777" w:rsidR="00453F64" w:rsidRDefault="00453F64" w:rsidP="00453F64">
      <w:pPr>
        <w:spacing w:line="276" w:lineRule="auto"/>
        <w:jc w:val="both"/>
        <w:rPr>
          <w:lang w:val="en-US"/>
        </w:rPr>
      </w:pPr>
      <w:r>
        <w:rPr>
          <w:lang w:val="en-US"/>
        </w:rPr>
        <w:t xml:space="preserve">As each energy system is not transparent in comparing material used, a third level analysis was conducted against each section by breaking down the analysis into Clean Energy, Storage Systems and Transmission Systems. The weighting between all three metrics in the third-level analysis was equal, as generation, transmission and distribution of electricity are all vital in coordinating a functional power system </w:t>
      </w:r>
      <w:sdt>
        <w:sdtPr>
          <w:rPr>
            <w:lang w:val="en-US"/>
          </w:rPr>
          <w:id w:val="1724797760"/>
          <w:citation/>
        </w:sdtPr>
        <w:sdtContent>
          <w:r>
            <w:rPr>
              <w:lang w:val="en-US"/>
            </w:rPr>
            <w:fldChar w:fldCharType="begin"/>
          </w:r>
          <w:r>
            <w:instrText xml:space="preserve"> CITATION Ste17 \l 3081 </w:instrText>
          </w:r>
          <w:r>
            <w:rPr>
              <w:lang w:val="en-US"/>
            </w:rPr>
            <w:fldChar w:fldCharType="separate"/>
          </w:r>
          <w:r>
            <w:rPr>
              <w:noProof/>
            </w:rPr>
            <w:t>(Stenclik, Denholm, &amp; Chalamala, 2017)</w:t>
          </w:r>
          <w:r>
            <w:rPr>
              <w:lang w:val="en-US"/>
            </w:rPr>
            <w:fldChar w:fldCharType="end"/>
          </w:r>
        </w:sdtContent>
      </w:sdt>
    </w:p>
    <w:p w14:paraId="18D899C4" w14:textId="77777777" w:rsidR="00453F64" w:rsidRDefault="00453F64" w:rsidP="00453F64">
      <w:pPr>
        <w:spacing w:line="276" w:lineRule="auto"/>
        <w:jc w:val="both"/>
        <w:rPr>
          <w:lang w:val="en-US"/>
        </w:rPr>
      </w:pPr>
      <w:r>
        <w:rPr>
          <w:lang w:val="en-US"/>
        </w:rPr>
        <w:t>Third-level results are outlined, with best- and worst-case justifications presented to normalise results (Table H.20).</w:t>
      </w:r>
    </w:p>
    <w:p w14:paraId="488FAC40" w14:textId="77777777" w:rsidR="00453F64" w:rsidRDefault="00453F64" w:rsidP="00453F64">
      <w:pPr>
        <w:spacing w:before="0"/>
        <w:rPr>
          <w:b/>
          <w:bCs/>
          <w:szCs w:val="20"/>
        </w:rPr>
      </w:pPr>
      <w:bookmarkStart w:id="23" w:name="_Ref84868667"/>
      <w:r>
        <w:br w:type="page"/>
      </w:r>
    </w:p>
    <w:p w14:paraId="4ACFE7FE" w14:textId="77777777" w:rsidR="00453F64" w:rsidRDefault="00453F64" w:rsidP="00453F64">
      <w:pPr>
        <w:pStyle w:val="Caption"/>
        <w:keepNext/>
      </w:pPr>
      <w:r>
        <w:lastRenderedPageBreak/>
        <w:t xml:space="preserve">Table </w:t>
      </w:r>
      <w:bookmarkEnd w:id="23"/>
      <w:r>
        <w:t>H.20: Material Third-level Analysis</w:t>
      </w:r>
    </w:p>
    <w:tbl>
      <w:tblPr>
        <w:tblW w:w="5333" w:type="pct"/>
        <w:jc w:val="center"/>
        <w:tblCellMar>
          <w:top w:w="15" w:type="dxa"/>
          <w:bottom w:w="15" w:type="dxa"/>
        </w:tblCellMar>
        <w:tblLook w:val="04A0" w:firstRow="1" w:lastRow="0" w:firstColumn="1" w:lastColumn="0" w:noHBand="0" w:noVBand="1"/>
      </w:tblPr>
      <w:tblGrid>
        <w:gridCol w:w="1141"/>
        <w:gridCol w:w="928"/>
        <w:gridCol w:w="932"/>
        <w:gridCol w:w="933"/>
        <w:gridCol w:w="616"/>
        <w:gridCol w:w="839"/>
        <w:gridCol w:w="1058"/>
        <w:gridCol w:w="940"/>
        <w:gridCol w:w="732"/>
        <w:gridCol w:w="811"/>
        <w:gridCol w:w="728"/>
      </w:tblGrid>
      <w:tr w:rsidR="00453F64" w:rsidRPr="0071779B" w14:paraId="3A33D524" w14:textId="77777777" w:rsidTr="00472A2F">
        <w:trPr>
          <w:trHeight w:val="315"/>
          <w:jc w:val="center"/>
        </w:trPr>
        <w:tc>
          <w:tcPr>
            <w:tcW w:w="564" w:type="pct"/>
            <w:tcBorders>
              <w:top w:val="single" w:sz="8" w:space="0" w:color="000000"/>
              <w:left w:val="single" w:sz="8" w:space="0" w:color="000000"/>
              <w:bottom w:val="nil"/>
              <w:right w:val="single" w:sz="8" w:space="0" w:color="000000"/>
            </w:tcBorders>
            <w:noWrap/>
            <w:vAlign w:val="center"/>
            <w:hideMark/>
          </w:tcPr>
          <w:p w14:paraId="2503E5D3" w14:textId="77777777" w:rsidR="00453F64" w:rsidRPr="00CE519F" w:rsidRDefault="00453F64" w:rsidP="00472A2F">
            <w:pPr>
              <w:spacing w:before="0"/>
              <w:rPr>
                <w:rFonts w:ascii="Times" w:hAnsi="Times"/>
                <w:sz w:val="16"/>
                <w:szCs w:val="16"/>
                <w:lang w:eastAsia="en-AU"/>
              </w:rPr>
            </w:pPr>
          </w:p>
        </w:tc>
        <w:tc>
          <w:tcPr>
            <w:tcW w:w="1465" w:type="pct"/>
            <w:gridSpan w:val="3"/>
            <w:tcBorders>
              <w:top w:val="single" w:sz="8" w:space="0" w:color="auto"/>
              <w:left w:val="nil"/>
              <w:bottom w:val="single" w:sz="8" w:space="0" w:color="auto"/>
              <w:right w:val="nil"/>
            </w:tcBorders>
            <w:shd w:val="clear" w:color="000000" w:fill="FCE4D6"/>
            <w:noWrap/>
            <w:vAlign w:val="center"/>
            <w:hideMark/>
          </w:tcPr>
          <w:p w14:paraId="21948E5F"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Data</w:t>
            </w:r>
          </w:p>
        </w:tc>
        <w:tc>
          <w:tcPr>
            <w:tcW w:w="730" w:type="pct"/>
            <w:gridSpan w:val="2"/>
            <w:tcBorders>
              <w:top w:val="single" w:sz="8" w:space="0" w:color="auto"/>
              <w:left w:val="single" w:sz="8" w:space="0" w:color="auto"/>
              <w:bottom w:val="single" w:sz="8" w:space="0" w:color="auto"/>
              <w:right w:val="nil"/>
            </w:tcBorders>
            <w:shd w:val="clear" w:color="000000" w:fill="F2F2F2"/>
            <w:noWrap/>
            <w:vAlign w:val="center"/>
            <w:hideMark/>
          </w:tcPr>
          <w:p w14:paraId="5B268743"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Best</w:t>
            </w:r>
          </w:p>
        </w:tc>
        <w:tc>
          <w:tcPr>
            <w:tcW w:w="1046"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701FEA61"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Worst</w:t>
            </w:r>
          </w:p>
        </w:tc>
        <w:tc>
          <w:tcPr>
            <w:tcW w:w="1195" w:type="pct"/>
            <w:gridSpan w:val="3"/>
            <w:tcBorders>
              <w:top w:val="single" w:sz="8" w:space="0" w:color="000000"/>
              <w:left w:val="single" w:sz="8" w:space="0" w:color="000000"/>
              <w:bottom w:val="single" w:sz="8" w:space="0" w:color="000000"/>
              <w:right w:val="single" w:sz="4" w:space="0" w:color="auto"/>
            </w:tcBorders>
            <w:shd w:val="clear" w:color="000000" w:fill="FCE4D6"/>
            <w:noWrap/>
            <w:vAlign w:val="center"/>
            <w:hideMark/>
          </w:tcPr>
          <w:p w14:paraId="136F91AA"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Normalised</w:t>
            </w:r>
          </w:p>
        </w:tc>
      </w:tr>
      <w:tr w:rsidR="00453F64" w:rsidRPr="0071779B" w14:paraId="209398AD" w14:textId="77777777" w:rsidTr="00472A2F">
        <w:trPr>
          <w:trHeight w:val="315"/>
          <w:jc w:val="center"/>
        </w:trPr>
        <w:tc>
          <w:tcPr>
            <w:tcW w:w="564" w:type="pct"/>
            <w:tcBorders>
              <w:top w:val="single" w:sz="8" w:space="0" w:color="000000"/>
              <w:left w:val="single" w:sz="8" w:space="0" w:color="000000"/>
              <w:bottom w:val="single" w:sz="8" w:space="0" w:color="000000"/>
              <w:right w:val="single" w:sz="8" w:space="0" w:color="000000"/>
            </w:tcBorders>
            <w:noWrap/>
            <w:vAlign w:val="center"/>
            <w:hideMark/>
          </w:tcPr>
          <w:p w14:paraId="71848A43" w14:textId="77777777" w:rsidR="00453F64" w:rsidRPr="00CE519F" w:rsidRDefault="00453F64" w:rsidP="00472A2F">
            <w:pPr>
              <w:spacing w:before="0"/>
              <w:rPr>
                <w:rFonts w:ascii="Times" w:hAnsi="Times" w:cs="Calibri"/>
                <w:b/>
                <w:color w:val="000000"/>
                <w:sz w:val="16"/>
                <w:szCs w:val="16"/>
                <w:lang w:eastAsia="en-AU"/>
              </w:rPr>
            </w:pPr>
            <w:r w:rsidRPr="00CE519F">
              <w:rPr>
                <w:rFonts w:ascii="Times" w:hAnsi="Times" w:cs="Calibri"/>
                <w:b/>
                <w:color w:val="000000"/>
                <w:sz w:val="16"/>
                <w:szCs w:val="16"/>
                <w:lang w:eastAsia="en-AU"/>
              </w:rPr>
              <w:t>Metric</w:t>
            </w:r>
          </w:p>
        </w:tc>
        <w:tc>
          <w:tcPr>
            <w:tcW w:w="487" w:type="pct"/>
            <w:tcBorders>
              <w:top w:val="single" w:sz="8" w:space="0" w:color="auto"/>
              <w:left w:val="nil"/>
              <w:bottom w:val="single" w:sz="8" w:space="0" w:color="auto"/>
              <w:right w:val="single" w:sz="4" w:space="0" w:color="auto"/>
            </w:tcBorders>
            <w:shd w:val="clear" w:color="000000" w:fill="FFF2CC"/>
            <w:vAlign w:val="center"/>
            <w:hideMark/>
          </w:tcPr>
          <w:p w14:paraId="04B9116C"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BAU</w:t>
            </w:r>
          </w:p>
        </w:tc>
        <w:tc>
          <w:tcPr>
            <w:tcW w:w="489" w:type="pct"/>
            <w:tcBorders>
              <w:top w:val="single" w:sz="8" w:space="0" w:color="auto"/>
              <w:left w:val="single" w:sz="4" w:space="0" w:color="auto"/>
              <w:bottom w:val="single" w:sz="8" w:space="0" w:color="auto"/>
              <w:right w:val="single" w:sz="4" w:space="0" w:color="auto"/>
            </w:tcBorders>
            <w:shd w:val="clear" w:color="000000" w:fill="DDEBF7"/>
            <w:vAlign w:val="center"/>
            <w:hideMark/>
          </w:tcPr>
          <w:p w14:paraId="4ADE110F"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ALT1</w:t>
            </w:r>
          </w:p>
        </w:tc>
        <w:tc>
          <w:tcPr>
            <w:tcW w:w="489" w:type="pct"/>
            <w:tcBorders>
              <w:top w:val="single" w:sz="8" w:space="0" w:color="auto"/>
              <w:left w:val="single" w:sz="4" w:space="0" w:color="auto"/>
              <w:bottom w:val="single" w:sz="8" w:space="0" w:color="auto"/>
              <w:right w:val="single" w:sz="8" w:space="0" w:color="auto"/>
            </w:tcBorders>
            <w:shd w:val="clear" w:color="000000" w:fill="E2EFDA"/>
            <w:vAlign w:val="center"/>
            <w:hideMark/>
          </w:tcPr>
          <w:p w14:paraId="44414876"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ALT2</w:t>
            </w:r>
          </w:p>
        </w:tc>
        <w:tc>
          <w:tcPr>
            <w:tcW w:w="309"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785B2CF"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Value</w:t>
            </w:r>
          </w:p>
        </w:tc>
        <w:tc>
          <w:tcPr>
            <w:tcW w:w="420" w:type="pct"/>
            <w:tcBorders>
              <w:top w:val="single" w:sz="8" w:space="0" w:color="auto"/>
              <w:left w:val="single" w:sz="4" w:space="0" w:color="auto"/>
              <w:bottom w:val="single" w:sz="8" w:space="0" w:color="auto"/>
              <w:right w:val="single" w:sz="8" w:space="0" w:color="auto"/>
            </w:tcBorders>
            <w:shd w:val="clear" w:color="000000" w:fill="F2F2F2"/>
            <w:noWrap/>
            <w:vAlign w:val="center"/>
            <w:hideMark/>
          </w:tcPr>
          <w:p w14:paraId="7F295DCD"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Evidence</w:t>
            </w:r>
          </w:p>
        </w:tc>
        <w:tc>
          <w:tcPr>
            <w:tcW w:w="554"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10080EC"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Value</w:t>
            </w:r>
          </w:p>
        </w:tc>
        <w:tc>
          <w:tcPr>
            <w:tcW w:w="493" w:type="pct"/>
            <w:tcBorders>
              <w:top w:val="single" w:sz="8" w:space="0" w:color="auto"/>
              <w:left w:val="single" w:sz="4" w:space="0" w:color="auto"/>
              <w:bottom w:val="single" w:sz="8" w:space="0" w:color="auto"/>
              <w:right w:val="nil"/>
            </w:tcBorders>
            <w:shd w:val="clear" w:color="000000" w:fill="D9D9D9"/>
            <w:noWrap/>
            <w:vAlign w:val="center"/>
            <w:hideMark/>
          </w:tcPr>
          <w:p w14:paraId="3B5EDCE3"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Evidence</w:t>
            </w:r>
          </w:p>
        </w:tc>
        <w:tc>
          <w:tcPr>
            <w:tcW w:w="385" w:type="pct"/>
            <w:tcBorders>
              <w:top w:val="nil"/>
              <w:left w:val="single" w:sz="8" w:space="0" w:color="auto"/>
              <w:bottom w:val="single" w:sz="8" w:space="0" w:color="auto"/>
              <w:right w:val="single" w:sz="4" w:space="0" w:color="auto"/>
            </w:tcBorders>
            <w:shd w:val="clear" w:color="000000" w:fill="FFF2CC"/>
            <w:noWrap/>
            <w:vAlign w:val="center"/>
            <w:hideMark/>
          </w:tcPr>
          <w:p w14:paraId="414CD3BF"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BAU</w:t>
            </w:r>
          </w:p>
        </w:tc>
        <w:tc>
          <w:tcPr>
            <w:tcW w:w="426" w:type="pct"/>
            <w:tcBorders>
              <w:top w:val="nil"/>
              <w:left w:val="single" w:sz="4" w:space="0" w:color="auto"/>
              <w:bottom w:val="single" w:sz="8" w:space="0" w:color="auto"/>
              <w:right w:val="single" w:sz="4" w:space="0" w:color="auto"/>
            </w:tcBorders>
            <w:shd w:val="clear" w:color="000000" w:fill="DDEBF7"/>
            <w:noWrap/>
            <w:vAlign w:val="center"/>
            <w:hideMark/>
          </w:tcPr>
          <w:p w14:paraId="3B6413B7"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ALT1</w:t>
            </w:r>
          </w:p>
        </w:tc>
        <w:tc>
          <w:tcPr>
            <w:tcW w:w="384" w:type="pct"/>
            <w:tcBorders>
              <w:top w:val="nil"/>
              <w:left w:val="single" w:sz="4" w:space="0" w:color="auto"/>
              <w:bottom w:val="single" w:sz="8" w:space="0" w:color="auto"/>
              <w:right w:val="single" w:sz="8" w:space="0" w:color="auto"/>
            </w:tcBorders>
            <w:shd w:val="clear" w:color="000000" w:fill="E2EFDA"/>
            <w:noWrap/>
            <w:vAlign w:val="center"/>
            <w:hideMark/>
          </w:tcPr>
          <w:p w14:paraId="09551858" w14:textId="77777777" w:rsidR="00453F64" w:rsidRPr="00CE519F" w:rsidRDefault="00453F64" w:rsidP="00472A2F">
            <w:pPr>
              <w:spacing w:before="0"/>
              <w:jc w:val="center"/>
              <w:rPr>
                <w:rFonts w:ascii="Times" w:hAnsi="Times" w:cs="Calibri"/>
                <w:b/>
                <w:color w:val="000000"/>
                <w:sz w:val="16"/>
                <w:szCs w:val="16"/>
                <w:lang w:eastAsia="en-AU"/>
              </w:rPr>
            </w:pPr>
            <w:r w:rsidRPr="00CE519F">
              <w:rPr>
                <w:rFonts w:ascii="Times" w:hAnsi="Times" w:cs="Calibri"/>
                <w:b/>
                <w:color w:val="000000"/>
                <w:sz w:val="16"/>
                <w:szCs w:val="16"/>
                <w:lang w:eastAsia="en-AU"/>
              </w:rPr>
              <w:t>ALT2</w:t>
            </w:r>
          </w:p>
        </w:tc>
      </w:tr>
      <w:tr w:rsidR="00453F64" w:rsidRPr="0071779B" w14:paraId="337F1D4A" w14:textId="77777777" w:rsidTr="00472A2F">
        <w:trPr>
          <w:trHeight w:val="900"/>
          <w:jc w:val="center"/>
        </w:trPr>
        <w:tc>
          <w:tcPr>
            <w:tcW w:w="564" w:type="pct"/>
            <w:tcBorders>
              <w:top w:val="nil"/>
              <w:left w:val="single" w:sz="8" w:space="0" w:color="000000"/>
              <w:bottom w:val="single" w:sz="8" w:space="0" w:color="auto"/>
              <w:right w:val="single" w:sz="8" w:space="0" w:color="000000"/>
            </w:tcBorders>
            <w:shd w:val="clear" w:color="000000" w:fill="FCE4D6"/>
            <w:vAlign w:val="center"/>
            <w:hideMark/>
          </w:tcPr>
          <w:p w14:paraId="5954DADF" w14:textId="77777777" w:rsidR="00453F64" w:rsidRPr="00CE519F" w:rsidRDefault="00453F64" w:rsidP="00472A2F">
            <w:pPr>
              <w:spacing w:before="0"/>
              <w:rPr>
                <w:rFonts w:ascii="Times" w:hAnsi="Times" w:cs="Calibri"/>
                <w:b/>
                <w:color w:val="000000"/>
                <w:sz w:val="16"/>
                <w:szCs w:val="16"/>
                <w:lang w:eastAsia="en-AU"/>
              </w:rPr>
            </w:pPr>
            <w:r w:rsidRPr="00CE519F">
              <w:rPr>
                <w:rFonts w:ascii="Times" w:hAnsi="Times" w:cs="Calibri"/>
                <w:b/>
                <w:color w:val="000000"/>
                <w:sz w:val="16"/>
                <w:szCs w:val="16"/>
                <w:lang w:eastAsia="en-AU"/>
              </w:rPr>
              <w:t>Clean Energy Material (kg)</w:t>
            </w:r>
          </w:p>
        </w:tc>
        <w:tc>
          <w:tcPr>
            <w:tcW w:w="487" w:type="pct"/>
            <w:tcBorders>
              <w:top w:val="single" w:sz="8" w:space="0" w:color="auto"/>
              <w:left w:val="nil"/>
              <w:bottom w:val="single" w:sz="8" w:space="0" w:color="auto"/>
              <w:right w:val="single" w:sz="4" w:space="0" w:color="auto"/>
            </w:tcBorders>
            <w:shd w:val="clear" w:color="000000" w:fill="FFF2CC"/>
            <w:vAlign w:val="center"/>
            <w:hideMark/>
          </w:tcPr>
          <w:p w14:paraId="275D756E"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32964099</w:t>
            </w:r>
          </w:p>
        </w:tc>
        <w:tc>
          <w:tcPr>
            <w:tcW w:w="489" w:type="pct"/>
            <w:tcBorders>
              <w:top w:val="single" w:sz="8" w:space="0" w:color="auto"/>
              <w:left w:val="single" w:sz="4" w:space="0" w:color="auto"/>
              <w:bottom w:val="single" w:sz="8" w:space="0" w:color="auto"/>
              <w:right w:val="single" w:sz="4" w:space="0" w:color="auto"/>
            </w:tcBorders>
            <w:shd w:val="clear" w:color="000000" w:fill="DDEBF7"/>
            <w:vAlign w:val="center"/>
            <w:hideMark/>
          </w:tcPr>
          <w:p w14:paraId="476EBD53"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32964099</w:t>
            </w:r>
          </w:p>
        </w:tc>
        <w:tc>
          <w:tcPr>
            <w:tcW w:w="489" w:type="pct"/>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7E61F41D"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93786392</w:t>
            </w:r>
          </w:p>
        </w:tc>
        <w:tc>
          <w:tcPr>
            <w:tcW w:w="309" w:type="pct"/>
            <w:tcBorders>
              <w:top w:val="single" w:sz="8" w:space="0" w:color="auto"/>
              <w:left w:val="single" w:sz="8" w:space="0" w:color="auto"/>
              <w:bottom w:val="single" w:sz="8" w:space="0" w:color="auto"/>
              <w:right w:val="single" w:sz="4" w:space="0" w:color="auto"/>
            </w:tcBorders>
            <w:shd w:val="clear" w:color="000000" w:fill="F2F2F2"/>
            <w:vAlign w:val="center"/>
            <w:hideMark/>
          </w:tcPr>
          <w:p w14:paraId="0EDEEA02"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w:t>
            </w:r>
          </w:p>
        </w:tc>
        <w:tc>
          <w:tcPr>
            <w:tcW w:w="420" w:type="pct"/>
            <w:tcBorders>
              <w:top w:val="single" w:sz="8" w:space="0" w:color="auto"/>
              <w:left w:val="single" w:sz="4" w:space="0" w:color="auto"/>
              <w:bottom w:val="single" w:sz="8" w:space="0" w:color="auto"/>
              <w:right w:val="single" w:sz="8" w:space="0" w:color="auto"/>
            </w:tcBorders>
            <w:shd w:val="clear" w:color="000000" w:fill="F2F2F2"/>
            <w:vAlign w:val="center"/>
            <w:hideMark/>
          </w:tcPr>
          <w:p w14:paraId="18C410BE"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No new projects to go ahead</w:t>
            </w:r>
          </w:p>
        </w:tc>
        <w:tc>
          <w:tcPr>
            <w:tcW w:w="55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34C2FD79"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140679587.4</w:t>
            </w:r>
          </w:p>
        </w:tc>
        <w:tc>
          <w:tcPr>
            <w:tcW w:w="493" w:type="pct"/>
            <w:tcBorders>
              <w:top w:val="single" w:sz="8" w:space="0" w:color="auto"/>
              <w:left w:val="single" w:sz="4" w:space="0" w:color="auto"/>
              <w:bottom w:val="single" w:sz="8" w:space="0" w:color="auto"/>
              <w:right w:val="nil"/>
            </w:tcBorders>
            <w:shd w:val="clear" w:color="000000" w:fill="D9D9D9"/>
            <w:vAlign w:val="center"/>
            <w:hideMark/>
          </w:tcPr>
          <w:p w14:paraId="3782EA7E"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50% more projects go ahead than anticipated (ALT 2)</w:t>
            </w:r>
          </w:p>
        </w:tc>
        <w:tc>
          <w:tcPr>
            <w:tcW w:w="385" w:type="pct"/>
            <w:tcBorders>
              <w:top w:val="single" w:sz="8" w:space="0" w:color="auto"/>
              <w:left w:val="single" w:sz="8" w:space="0" w:color="auto"/>
              <w:bottom w:val="single" w:sz="8" w:space="0" w:color="auto"/>
              <w:right w:val="single" w:sz="4" w:space="0" w:color="auto"/>
            </w:tcBorders>
            <w:shd w:val="clear" w:color="000000" w:fill="FFF2CC"/>
            <w:noWrap/>
            <w:vAlign w:val="center"/>
            <w:hideMark/>
          </w:tcPr>
          <w:p w14:paraId="346AADF4"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0.77</w:t>
            </w:r>
          </w:p>
        </w:tc>
        <w:tc>
          <w:tcPr>
            <w:tcW w:w="426" w:type="pct"/>
            <w:tcBorders>
              <w:top w:val="single" w:sz="8" w:space="0" w:color="auto"/>
              <w:left w:val="single" w:sz="4" w:space="0" w:color="auto"/>
              <w:bottom w:val="single" w:sz="8" w:space="0" w:color="auto"/>
              <w:right w:val="single" w:sz="4" w:space="0" w:color="auto"/>
            </w:tcBorders>
            <w:shd w:val="clear" w:color="000000" w:fill="DDEBF7"/>
            <w:noWrap/>
            <w:vAlign w:val="center"/>
            <w:hideMark/>
          </w:tcPr>
          <w:p w14:paraId="7BA03CBC"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0.77</w:t>
            </w:r>
          </w:p>
        </w:tc>
        <w:tc>
          <w:tcPr>
            <w:tcW w:w="384" w:type="pct"/>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4D46E2FF"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0.33</w:t>
            </w:r>
          </w:p>
        </w:tc>
      </w:tr>
      <w:tr w:rsidR="00453F64" w:rsidRPr="0071779B" w14:paraId="59C8CE3B" w14:textId="77777777" w:rsidTr="00472A2F">
        <w:trPr>
          <w:trHeight w:val="900"/>
          <w:jc w:val="center"/>
        </w:trPr>
        <w:tc>
          <w:tcPr>
            <w:tcW w:w="564" w:type="pct"/>
            <w:tcBorders>
              <w:top w:val="single" w:sz="8" w:space="0" w:color="auto"/>
              <w:left w:val="single" w:sz="8" w:space="0" w:color="000000"/>
              <w:bottom w:val="single" w:sz="8" w:space="0" w:color="auto"/>
              <w:right w:val="single" w:sz="8" w:space="0" w:color="000000"/>
            </w:tcBorders>
            <w:shd w:val="clear" w:color="000000" w:fill="FCE4D6"/>
            <w:vAlign w:val="center"/>
            <w:hideMark/>
          </w:tcPr>
          <w:p w14:paraId="2E9372C1" w14:textId="77777777" w:rsidR="00453F64" w:rsidRPr="00CE519F" w:rsidRDefault="00453F64" w:rsidP="00472A2F">
            <w:pPr>
              <w:spacing w:before="0"/>
              <w:rPr>
                <w:rFonts w:ascii="Times" w:hAnsi="Times" w:cs="Calibri"/>
                <w:b/>
                <w:color w:val="000000"/>
                <w:sz w:val="16"/>
                <w:szCs w:val="16"/>
                <w:lang w:eastAsia="en-AU"/>
              </w:rPr>
            </w:pPr>
            <w:r w:rsidRPr="00CE519F">
              <w:rPr>
                <w:rFonts w:ascii="Times" w:hAnsi="Times" w:cs="Calibri"/>
                <w:b/>
                <w:color w:val="000000"/>
                <w:sz w:val="16"/>
                <w:szCs w:val="16"/>
                <w:lang w:eastAsia="en-AU"/>
              </w:rPr>
              <w:t>Storage (kg)</w:t>
            </w:r>
          </w:p>
        </w:tc>
        <w:tc>
          <w:tcPr>
            <w:tcW w:w="487" w:type="pct"/>
            <w:tcBorders>
              <w:top w:val="single" w:sz="8" w:space="0" w:color="auto"/>
              <w:left w:val="nil"/>
              <w:bottom w:val="single" w:sz="8" w:space="0" w:color="auto"/>
              <w:right w:val="single" w:sz="4" w:space="0" w:color="auto"/>
            </w:tcBorders>
            <w:shd w:val="clear" w:color="000000" w:fill="FFF2CC"/>
            <w:vAlign w:val="center"/>
            <w:hideMark/>
          </w:tcPr>
          <w:p w14:paraId="69A62BE7"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78640</w:t>
            </w:r>
          </w:p>
        </w:tc>
        <w:tc>
          <w:tcPr>
            <w:tcW w:w="489" w:type="pct"/>
            <w:tcBorders>
              <w:top w:val="single" w:sz="8" w:space="0" w:color="auto"/>
              <w:left w:val="single" w:sz="4" w:space="0" w:color="auto"/>
              <w:bottom w:val="single" w:sz="8" w:space="0" w:color="auto"/>
              <w:right w:val="single" w:sz="4" w:space="0" w:color="auto"/>
            </w:tcBorders>
            <w:shd w:val="clear" w:color="000000" w:fill="DDEBF7"/>
            <w:vAlign w:val="center"/>
            <w:hideMark/>
          </w:tcPr>
          <w:p w14:paraId="26EF3C4C"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889200</w:t>
            </w:r>
          </w:p>
        </w:tc>
        <w:tc>
          <w:tcPr>
            <w:tcW w:w="489" w:type="pct"/>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42E9015B"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1622000</w:t>
            </w:r>
          </w:p>
        </w:tc>
        <w:tc>
          <w:tcPr>
            <w:tcW w:w="309" w:type="pct"/>
            <w:tcBorders>
              <w:top w:val="single" w:sz="8" w:space="0" w:color="auto"/>
              <w:left w:val="single" w:sz="8" w:space="0" w:color="auto"/>
              <w:bottom w:val="single" w:sz="8" w:space="0" w:color="auto"/>
              <w:right w:val="single" w:sz="4" w:space="0" w:color="auto"/>
            </w:tcBorders>
            <w:shd w:val="clear" w:color="000000" w:fill="F2F2F2"/>
            <w:vAlign w:val="center"/>
            <w:hideMark/>
          </w:tcPr>
          <w:p w14:paraId="7FE5E06A"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w:t>
            </w:r>
          </w:p>
        </w:tc>
        <w:tc>
          <w:tcPr>
            <w:tcW w:w="420" w:type="pct"/>
            <w:tcBorders>
              <w:top w:val="single" w:sz="8" w:space="0" w:color="auto"/>
              <w:left w:val="single" w:sz="4" w:space="0" w:color="auto"/>
              <w:bottom w:val="single" w:sz="8" w:space="0" w:color="auto"/>
              <w:right w:val="single" w:sz="8" w:space="0" w:color="auto"/>
            </w:tcBorders>
            <w:shd w:val="clear" w:color="000000" w:fill="F2F2F2"/>
            <w:vAlign w:val="center"/>
            <w:hideMark/>
          </w:tcPr>
          <w:p w14:paraId="30DF32FA"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No new projects to go ahead</w:t>
            </w:r>
          </w:p>
        </w:tc>
        <w:tc>
          <w:tcPr>
            <w:tcW w:w="55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7DB36D05"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2433000</w:t>
            </w:r>
          </w:p>
        </w:tc>
        <w:tc>
          <w:tcPr>
            <w:tcW w:w="493" w:type="pct"/>
            <w:tcBorders>
              <w:top w:val="single" w:sz="8" w:space="0" w:color="auto"/>
              <w:left w:val="single" w:sz="4" w:space="0" w:color="auto"/>
              <w:bottom w:val="single" w:sz="8" w:space="0" w:color="auto"/>
              <w:right w:val="nil"/>
            </w:tcBorders>
            <w:shd w:val="clear" w:color="000000" w:fill="D9D9D9"/>
            <w:vAlign w:val="center"/>
            <w:hideMark/>
          </w:tcPr>
          <w:p w14:paraId="676A4E9A"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50% more projects go ahead than anticipated (ALT 2)</w:t>
            </w:r>
          </w:p>
        </w:tc>
        <w:tc>
          <w:tcPr>
            <w:tcW w:w="385" w:type="pct"/>
            <w:tcBorders>
              <w:top w:val="single" w:sz="8" w:space="0" w:color="auto"/>
              <w:left w:val="single" w:sz="8" w:space="0" w:color="auto"/>
              <w:bottom w:val="single" w:sz="8" w:space="0" w:color="auto"/>
              <w:right w:val="single" w:sz="4" w:space="0" w:color="auto"/>
            </w:tcBorders>
            <w:shd w:val="clear" w:color="000000" w:fill="FFF2CC"/>
            <w:noWrap/>
            <w:vAlign w:val="center"/>
            <w:hideMark/>
          </w:tcPr>
          <w:p w14:paraId="74565876"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0.97</w:t>
            </w:r>
          </w:p>
        </w:tc>
        <w:tc>
          <w:tcPr>
            <w:tcW w:w="426" w:type="pct"/>
            <w:tcBorders>
              <w:top w:val="single" w:sz="8" w:space="0" w:color="auto"/>
              <w:left w:val="single" w:sz="4" w:space="0" w:color="auto"/>
              <w:bottom w:val="single" w:sz="8" w:space="0" w:color="auto"/>
              <w:right w:val="single" w:sz="4" w:space="0" w:color="auto"/>
            </w:tcBorders>
            <w:shd w:val="clear" w:color="000000" w:fill="DDEBF7"/>
            <w:noWrap/>
            <w:vAlign w:val="center"/>
            <w:hideMark/>
          </w:tcPr>
          <w:p w14:paraId="2F8CA400"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0.63</w:t>
            </w:r>
          </w:p>
        </w:tc>
        <w:tc>
          <w:tcPr>
            <w:tcW w:w="384" w:type="pct"/>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417C54AA"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0.33</w:t>
            </w:r>
          </w:p>
        </w:tc>
      </w:tr>
      <w:tr w:rsidR="00453F64" w:rsidRPr="0071779B" w14:paraId="00E3B4F3" w14:textId="77777777" w:rsidTr="00472A2F">
        <w:trPr>
          <w:trHeight w:val="1455"/>
          <w:jc w:val="center"/>
        </w:trPr>
        <w:tc>
          <w:tcPr>
            <w:tcW w:w="564" w:type="pct"/>
            <w:tcBorders>
              <w:top w:val="nil"/>
              <w:left w:val="single" w:sz="8" w:space="0" w:color="000000"/>
              <w:bottom w:val="single" w:sz="8" w:space="0" w:color="000000"/>
              <w:right w:val="single" w:sz="8" w:space="0" w:color="000000"/>
            </w:tcBorders>
            <w:shd w:val="clear" w:color="000000" w:fill="FCE4D6"/>
            <w:vAlign w:val="center"/>
            <w:hideMark/>
          </w:tcPr>
          <w:p w14:paraId="079C8A6C" w14:textId="77777777" w:rsidR="00453F64" w:rsidRPr="00CE519F" w:rsidRDefault="00453F64" w:rsidP="00472A2F">
            <w:pPr>
              <w:spacing w:before="0"/>
              <w:rPr>
                <w:rFonts w:ascii="Times" w:hAnsi="Times" w:cs="Calibri"/>
                <w:b/>
                <w:color w:val="000000"/>
                <w:sz w:val="16"/>
                <w:szCs w:val="16"/>
                <w:lang w:eastAsia="en-AU"/>
              </w:rPr>
            </w:pPr>
            <w:r w:rsidRPr="00CE519F">
              <w:rPr>
                <w:rFonts w:ascii="Times" w:hAnsi="Times" w:cs="Calibri"/>
                <w:b/>
                <w:color w:val="000000"/>
                <w:sz w:val="16"/>
                <w:szCs w:val="16"/>
                <w:lang w:eastAsia="en-AU"/>
              </w:rPr>
              <w:t>Transmission (km)</w:t>
            </w:r>
          </w:p>
        </w:tc>
        <w:tc>
          <w:tcPr>
            <w:tcW w:w="487" w:type="pct"/>
            <w:tcBorders>
              <w:top w:val="nil"/>
              <w:left w:val="nil"/>
              <w:bottom w:val="single" w:sz="8" w:space="0" w:color="auto"/>
              <w:right w:val="single" w:sz="4" w:space="0" w:color="auto"/>
            </w:tcBorders>
            <w:shd w:val="clear" w:color="000000" w:fill="FFF2CC"/>
            <w:vAlign w:val="center"/>
            <w:hideMark/>
          </w:tcPr>
          <w:p w14:paraId="1B7714AC"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1830</w:t>
            </w:r>
          </w:p>
        </w:tc>
        <w:tc>
          <w:tcPr>
            <w:tcW w:w="489" w:type="pct"/>
            <w:tcBorders>
              <w:top w:val="nil"/>
              <w:left w:val="single" w:sz="4" w:space="0" w:color="auto"/>
              <w:bottom w:val="single" w:sz="8" w:space="0" w:color="auto"/>
              <w:right w:val="single" w:sz="4" w:space="0" w:color="auto"/>
            </w:tcBorders>
            <w:shd w:val="clear" w:color="000000" w:fill="DDEBF7"/>
            <w:vAlign w:val="center"/>
            <w:hideMark/>
          </w:tcPr>
          <w:p w14:paraId="4260D03E"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6970</w:t>
            </w:r>
          </w:p>
        </w:tc>
        <w:tc>
          <w:tcPr>
            <w:tcW w:w="489" w:type="pct"/>
            <w:tcBorders>
              <w:top w:val="nil"/>
              <w:left w:val="single" w:sz="4" w:space="0" w:color="auto"/>
              <w:bottom w:val="single" w:sz="8" w:space="0" w:color="auto"/>
              <w:right w:val="single" w:sz="8" w:space="0" w:color="auto"/>
            </w:tcBorders>
            <w:shd w:val="clear" w:color="000000" w:fill="E2EFDA"/>
            <w:noWrap/>
            <w:vAlign w:val="center"/>
            <w:hideMark/>
          </w:tcPr>
          <w:p w14:paraId="1721B87D"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2233</w:t>
            </w:r>
          </w:p>
        </w:tc>
        <w:tc>
          <w:tcPr>
            <w:tcW w:w="309" w:type="pct"/>
            <w:tcBorders>
              <w:top w:val="nil"/>
              <w:left w:val="single" w:sz="8" w:space="0" w:color="auto"/>
              <w:bottom w:val="single" w:sz="8" w:space="0" w:color="auto"/>
              <w:right w:val="single" w:sz="4" w:space="0" w:color="auto"/>
            </w:tcBorders>
            <w:shd w:val="clear" w:color="000000" w:fill="F2F2F2"/>
            <w:vAlign w:val="center"/>
            <w:hideMark/>
          </w:tcPr>
          <w:p w14:paraId="03AF3E59"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w:t>
            </w:r>
          </w:p>
        </w:tc>
        <w:tc>
          <w:tcPr>
            <w:tcW w:w="420" w:type="pct"/>
            <w:tcBorders>
              <w:top w:val="single" w:sz="8" w:space="0" w:color="auto"/>
              <w:left w:val="single" w:sz="4" w:space="0" w:color="auto"/>
              <w:bottom w:val="single" w:sz="8" w:space="0" w:color="auto"/>
              <w:right w:val="single" w:sz="8" w:space="0" w:color="auto"/>
            </w:tcBorders>
            <w:shd w:val="clear" w:color="000000" w:fill="F2F2F2"/>
            <w:vAlign w:val="center"/>
            <w:hideMark/>
          </w:tcPr>
          <w:p w14:paraId="74F792E0"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No new projects to go ahead</w:t>
            </w:r>
          </w:p>
        </w:tc>
        <w:tc>
          <w:tcPr>
            <w:tcW w:w="55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58CAA491"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10455</w:t>
            </w:r>
          </w:p>
        </w:tc>
        <w:tc>
          <w:tcPr>
            <w:tcW w:w="493" w:type="pct"/>
            <w:tcBorders>
              <w:top w:val="single" w:sz="8" w:space="0" w:color="auto"/>
              <w:left w:val="single" w:sz="4" w:space="0" w:color="auto"/>
              <w:bottom w:val="single" w:sz="8" w:space="0" w:color="auto"/>
              <w:right w:val="nil"/>
            </w:tcBorders>
            <w:shd w:val="clear" w:color="000000" w:fill="D9D9D9"/>
            <w:vAlign w:val="center"/>
            <w:hideMark/>
          </w:tcPr>
          <w:p w14:paraId="71183EFE"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50% more projects go ahead than anticipated (ALT 1)</w:t>
            </w:r>
          </w:p>
        </w:tc>
        <w:tc>
          <w:tcPr>
            <w:tcW w:w="385" w:type="pct"/>
            <w:tcBorders>
              <w:top w:val="single" w:sz="8" w:space="0" w:color="auto"/>
              <w:left w:val="single" w:sz="8" w:space="0" w:color="auto"/>
              <w:bottom w:val="single" w:sz="8" w:space="0" w:color="auto"/>
              <w:right w:val="single" w:sz="4" w:space="0" w:color="auto"/>
            </w:tcBorders>
            <w:shd w:val="clear" w:color="000000" w:fill="FFF2CC"/>
            <w:noWrap/>
            <w:vAlign w:val="center"/>
            <w:hideMark/>
          </w:tcPr>
          <w:p w14:paraId="4A357AD4"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0.83</w:t>
            </w:r>
          </w:p>
        </w:tc>
        <w:tc>
          <w:tcPr>
            <w:tcW w:w="426" w:type="pct"/>
            <w:tcBorders>
              <w:top w:val="single" w:sz="8" w:space="0" w:color="auto"/>
              <w:left w:val="single" w:sz="4" w:space="0" w:color="auto"/>
              <w:bottom w:val="single" w:sz="8" w:space="0" w:color="auto"/>
              <w:right w:val="single" w:sz="4" w:space="0" w:color="auto"/>
            </w:tcBorders>
            <w:shd w:val="clear" w:color="000000" w:fill="DDEBF7"/>
            <w:noWrap/>
            <w:vAlign w:val="center"/>
            <w:hideMark/>
          </w:tcPr>
          <w:p w14:paraId="00B5E7DE"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0.33</w:t>
            </w:r>
          </w:p>
        </w:tc>
        <w:tc>
          <w:tcPr>
            <w:tcW w:w="384" w:type="pct"/>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5D8CE2C0" w14:textId="77777777" w:rsidR="00453F64" w:rsidRPr="00CE519F" w:rsidRDefault="00453F64" w:rsidP="00472A2F">
            <w:pPr>
              <w:spacing w:before="0"/>
              <w:jc w:val="center"/>
              <w:rPr>
                <w:rFonts w:ascii="Times" w:hAnsi="Times" w:cs="Calibri"/>
                <w:color w:val="000000"/>
                <w:sz w:val="16"/>
                <w:szCs w:val="16"/>
                <w:lang w:eastAsia="en-AU"/>
              </w:rPr>
            </w:pPr>
            <w:r w:rsidRPr="00CE519F">
              <w:rPr>
                <w:rFonts w:ascii="Times" w:hAnsi="Times" w:cs="Calibri"/>
                <w:color w:val="000000"/>
                <w:sz w:val="16"/>
                <w:szCs w:val="16"/>
                <w:lang w:eastAsia="en-AU"/>
              </w:rPr>
              <w:t>0.79</w:t>
            </w:r>
          </w:p>
        </w:tc>
      </w:tr>
    </w:tbl>
    <w:p w14:paraId="3AA17B03" w14:textId="77777777" w:rsidR="00453F64" w:rsidRDefault="00453F64" w:rsidP="00453F64">
      <w:pPr>
        <w:spacing w:line="276" w:lineRule="auto"/>
        <w:jc w:val="both"/>
        <w:rPr>
          <w:lang w:val="en-US"/>
        </w:rPr>
      </w:pPr>
      <w:r>
        <w:rPr>
          <w:lang w:val="en-US"/>
        </w:rPr>
        <w:t>Further, aggregations for each solution are presented, which will be inputted into the second level metrics results to standardise results (Table H.21).</w:t>
      </w:r>
    </w:p>
    <w:p w14:paraId="5FF8E66D" w14:textId="77777777" w:rsidR="00453F64" w:rsidRDefault="00453F64" w:rsidP="00453F64">
      <w:pPr>
        <w:pStyle w:val="Caption"/>
        <w:keepNext/>
      </w:pPr>
      <w:bookmarkStart w:id="24" w:name="_Ref84868781"/>
      <w:r>
        <w:t xml:space="preserve">Table </w:t>
      </w:r>
      <w:bookmarkEnd w:id="24"/>
      <w:r>
        <w:t>H.21: Aggregation from Weightings</w:t>
      </w:r>
    </w:p>
    <w:tbl>
      <w:tblPr>
        <w:tblW w:w="5320" w:type="dxa"/>
        <w:jc w:val="center"/>
        <w:tblCellMar>
          <w:top w:w="15" w:type="dxa"/>
          <w:bottom w:w="15" w:type="dxa"/>
        </w:tblCellMar>
        <w:tblLook w:val="04A0" w:firstRow="1" w:lastRow="0" w:firstColumn="1" w:lastColumn="0" w:noHBand="0" w:noVBand="1"/>
      </w:tblPr>
      <w:tblGrid>
        <w:gridCol w:w="2120"/>
        <w:gridCol w:w="1820"/>
        <w:gridCol w:w="1380"/>
      </w:tblGrid>
      <w:tr w:rsidR="00453F64" w:rsidRPr="00E07C55" w14:paraId="77013A45" w14:textId="77777777" w:rsidTr="00472A2F">
        <w:trPr>
          <w:trHeight w:val="315"/>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14:paraId="6AACBBB6" w14:textId="77777777" w:rsidR="00453F64" w:rsidRPr="00CE519F" w:rsidRDefault="00453F64" w:rsidP="00472A2F">
            <w:pPr>
              <w:spacing w:before="0"/>
              <w:rPr>
                <w:rFonts w:ascii="Times" w:hAnsi="Times"/>
                <w:sz w:val="20"/>
                <w:szCs w:val="20"/>
                <w:lang w:eastAsia="en-AU"/>
              </w:rPr>
            </w:pPr>
          </w:p>
        </w:tc>
        <w:tc>
          <w:tcPr>
            <w:tcW w:w="1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AA2655" w14:textId="77777777" w:rsidR="00453F64" w:rsidRPr="00CE519F" w:rsidRDefault="00453F64" w:rsidP="00472A2F">
            <w:pPr>
              <w:spacing w:before="0"/>
              <w:jc w:val="center"/>
              <w:rPr>
                <w:rFonts w:ascii="Times" w:hAnsi="Times" w:cs="Calibri"/>
                <w:b/>
                <w:color w:val="000000"/>
                <w:szCs w:val="22"/>
                <w:lang w:eastAsia="en-AU"/>
              </w:rPr>
            </w:pPr>
            <w:r w:rsidRPr="00CE519F">
              <w:rPr>
                <w:rFonts w:ascii="Times" w:hAnsi="Times" w:cs="Calibri"/>
                <w:b/>
                <w:color w:val="000000"/>
                <w:szCs w:val="22"/>
                <w:lang w:eastAsia="en-AU"/>
              </w:rPr>
              <w:t>Aggregation</w:t>
            </w:r>
          </w:p>
        </w:tc>
        <w:tc>
          <w:tcPr>
            <w:tcW w:w="1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8D7654" w14:textId="77777777" w:rsidR="00453F64" w:rsidRPr="00CE519F" w:rsidRDefault="00453F64" w:rsidP="00472A2F">
            <w:pPr>
              <w:spacing w:before="0"/>
              <w:jc w:val="center"/>
              <w:rPr>
                <w:rFonts w:ascii="Times" w:hAnsi="Times" w:cs="Calibri"/>
                <w:b/>
                <w:color w:val="000000"/>
                <w:szCs w:val="22"/>
                <w:lang w:eastAsia="en-AU"/>
              </w:rPr>
            </w:pPr>
            <w:r w:rsidRPr="00CE519F">
              <w:rPr>
                <w:rFonts w:ascii="Times" w:hAnsi="Times" w:cs="Calibri"/>
                <w:b/>
                <w:color w:val="000000"/>
                <w:szCs w:val="22"/>
                <w:lang w:eastAsia="en-AU"/>
              </w:rPr>
              <w:t>Weighting</w:t>
            </w:r>
          </w:p>
        </w:tc>
      </w:tr>
      <w:tr w:rsidR="00453F64" w:rsidRPr="00E07C55" w14:paraId="3BF740E2" w14:textId="77777777" w:rsidTr="00472A2F">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5256D65" w14:textId="77777777" w:rsidR="00453F64" w:rsidRPr="00CE519F" w:rsidRDefault="00453F64" w:rsidP="00472A2F">
            <w:pPr>
              <w:spacing w:before="0"/>
              <w:jc w:val="center"/>
              <w:rPr>
                <w:rFonts w:ascii="Times" w:hAnsi="Times" w:cs="Calibri"/>
                <w:b/>
                <w:color w:val="000000"/>
                <w:szCs w:val="22"/>
                <w:lang w:eastAsia="en-AU"/>
              </w:rPr>
            </w:pPr>
            <w:r w:rsidRPr="00CE519F">
              <w:rPr>
                <w:rFonts w:ascii="Times" w:hAnsi="Times" w:cs="Calibri"/>
                <w:b/>
                <w:color w:val="000000"/>
                <w:szCs w:val="22"/>
                <w:lang w:eastAsia="en-AU"/>
              </w:rPr>
              <w:t>BAU</w:t>
            </w:r>
          </w:p>
        </w:tc>
        <w:tc>
          <w:tcPr>
            <w:tcW w:w="182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7E266C7" w14:textId="77777777" w:rsidR="00453F64" w:rsidRPr="00CE519F" w:rsidRDefault="00453F64" w:rsidP="00472A2F">
            <w:pPr>
              <w:spacing w:before="0"/>
              <w:jc w:val="center"/>
              <w:rPr>
                <w:rFonts w:ascii="Times" w:hAnsi="Times" w:cs="Calibri"/>
                <w:color w:val="000000"/>
                <w:szCs w:val="22"/>
                <w:lang w:eastAsia="en-AU"/>
              </w:rPr>
            </w:pPr>
            <w:r w:rsidRPr="00CE519F">
              <w:rPr>
                <w:rFonts w:ascii="Times" w:hAnsi="Times" w:cs="Calibri"/>
                <w:color w:val="000000"/>
                <w:szCs w:val="22"/>
                <w:lang w:eastAsia="en-AU"/>
              </w:rPr>
              <w:t>0.28</w:t>
            </w:r>
          </w:p>
        </w:tc>
        <w:tc>
          <w:tcPr>
            <w:tcW w:w="138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38DA4C8" w14:textId="77777777" w:rsidR="00453F64" w:rsidRPr="00CE519F" w:rsidRDefault="00453F64" w:rsidP="00472A2F">
            <w:pPr>
              <w:spacing w:before="0"/>
              <w:jc w:val="center"/>
              <w:rPr>
                <w:rFonts w:ascii="Times" w:hAnsi="Times" w:cs="Calibri"/>
                <w:color w:val="000000"/>
                <w:szCs w:val="22"/>
                <w:lang w:eastAsia="en-AU"/>
              </w:rPr>
            </w:pPr>
            <w:r w:rsidRPr="00CE519F">
              <w:rPr>
                <w:rFonts w:ascii="Times" w:hAnsi="Times" w:cs="Calibri"/>
                <w:color w:val="000000"/>
                <w:szCs w:val="22"/>
                <w:lang w:eastAsia="en-AU"/>
              </w:rPr>
              <w:t>0.33</w:t>
            </w:r>
          </w:p>
        </w:tc>
      </w:tr>
      <w:tr w:rsidR="00453F64" w:rsidRPr="00E07C55" w14:paraId="1785C226" w14:textId="77777777" w:rsidTr="00472A2F">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780E8BC" w14:textId="77777777" w:rsidR="00453F64" w:rsidRPr="00CE519F" w:rsidRDefault="00453F64" w:rsidP="00472A2F">
            <w:pPr>
              <w:spacing w:before="0"/>
              <w:jc w:val="center"/>
              <w:rPr>
                <w:rFonts w:ascii="Times" w:hAnsi="Times" w:cs="Calibri"/>
                <w:b/>
                <w:color w:val="000000"/>
                <w:szCs w:val="22"/>
                <w:lang w:eastAsia="en-AU"/>
              </w:rPr>
            </w:pPr>
            <w:r w:rsidRPr="00CE519F">
              <w:rPr>
                <w:rFonts w:ascii="Times" w:hAnsi="Times" w:cs="Calibri"/>
                <w:b/>
                <w:color w:val="000000"/>
                <w:szCs w:val="22"/>
                <w:lang w:eastAsia="en-AU"/>
              </w:rPr>
              <w:t>ALT1</w:t>
            </w:r>
          </w:p>
        </w:tc>
        <w:tc>
          <w:tcPr>
            <w:tcW w:w="18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76D247A" w14:textId="77777777" w:rsidR="00453F64" w:rsidRPr="00CE519F" w:rsidRDefault="00453F64" w:rsidP="00472A2F">
            <w:pPr>
              <w:spacing w:before="0"/>
              <w:jc w:val="center"/>
              <w:rPr>
                <w:rFonts w:ascii="Times" w:hAnsi="Times" w:cs="Calibri"/>
                <w:color w:val="000000"/>
                <w:szCs w:val="22"/>
                <w:lang w:eastAsia="en-AU"/>
              </w:rPr>
            </w:pPr>
            <w:r w:rsidRPr="00CE519F">
              <w:rPr>
                <w:rFonts w:ascii="Times" w:hAnsi="Times" w:cs="Calibri"/>
                <w:color w:val="000000"/>
                <w:szCs w:val="22"/>
                <w:lang w:eastAsia="en-AU"/>
              </w:rPr>
              <w:t>0.19</w:t>
            </w:r>
          </w:p>
        </w:tc>
        <w:tc>
          <w:tcPr>
            <w:tcW w:w="13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11D2E4B" w14:textId="77777777" w:rsidR="00453F64" w:rsidRPr="00CE519F" w:rsidRDefault="00453F64" w:rsidP="00472A2F">
            <w:pPr>
              <w:spacing w:before="0"/>
              <w:jc w:val="center"/>
              <w:rPr>
                <w:rFonts w:ascii="Times" w:hAnsi="Times" w:cs="Calibri"/>
                <w:color w:val="000000"/>
                <w:szCs w:val="22"/>
                <w:lang w:eastAsia="en-AU"/>
              </w:rPr>
            </w:pPr>
            <w:r w:rsidRPr="00CE519F">
              <w:rPr>
                <w:rFonts w:ascii="Times" w:hAnsi="Times" w:cs="Calibri"/>
                <w:color w:val="000000"/>
                <w:szCs w:val="22"/>
                <w:lang w:eastAsia="en-AU"/>
              </w:rPr>
              <w:t>0.33</w:t>
            </w:r>
          </w:p>
        </w:tc>
      </w:tr>
      <w:tr w:rsidR="00453F64" w:rsidRPr="00E07C55" w14:paraId="2019CF4A" w14:textId="77777777" w:rsidTr="00472A2F">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175E98D" w14:textId="77777777" w:rsidR="00453F64" w:rsidRPr="00CE519F" w:rsidRDefault="00453F64" w:rsidP="00472A2F">
            <w:pPr>
              <w:spacing w:before="0"/>
              <w:jc w:val="center"/>
              <w:rPr>
                <w:rFonts w:ascii="Times" w:hAnsi="Times" w:cs="Calibri"/>
                <w:b/>
                <w:color w:val="000000"/>
                <w:szCs w:val="22"/>
                <w:lang w:eastAsia="en-AU"/>
              </w:rPr>
            </w:pPr>
            <w:r w:rsidRPr="00CE519F">
              <w:rPr>
                <w:rFonts w:ascii="Times" w:hAnsi="Times" w:cs="Calibri"/>
                <w:b/>
                <w:color w:val="000000"/>
                <w:szCs w:val="22"/>
                <w:lang w:eastAsia="en-AU"/>
              </w:rPr>
              <w:t>ALT2</w:t>
            </w:r>
          </w:p>
        </w:tc>
        <w:tc>
          <w:tcPr>
            <w:tcW w:w="18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38D6D1D" w14:textId="77777777" w:rsidR="00453F64" w:rsidRPr="00CE519F" w:rsidRDefault="00453F64" w:rsidP="00472A2F">
            <w:pPr>
              <w:spacing w:before="0"/>
              <w:jc w:val="center"/>
              <w:rPr>
                <w:rFonts w:ascii="Times" w:hAnsi="Times" w:cs="Calibri"/>
                <w:color w:val="000000"/>
                <w:szCs w:val="22"/>
                <w:lang w:eastAsia="en-AU"/>
              </w:rPr>
            </w:pPr>
            <w:r w:rsidRPr="00CE519F">
              <w:rPr>
                <w:rFonts w:ascii="Times" w:hAnsi="Times" w:cs="Calibri"/>
                <w:color w:val="000000"/>
                <w:szCs w:val="22"/>
                <w:lang w:eastAsia="en-AU"/>
              </w:rPr>
              <w:t>0.16</w:t>
            </w:r>
          </w:p>
        </w:tc>
        <w:tc>
          <w:tcPr>
            <w:tcW w:w="138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39FAF6E" w14:textId="77777777" w:rsidR="00453F64" w:rsidRPr="00CE519F" w:rsidRDefault="00453F64" w:rsidP="00472A2F">
            <w:pPr>
              <w:spacing w:before="0"/>
              <w:jc w:val="center"/>
              <w:rPr>
                <w:rFonts w:ascii="Times" w:hAnsi="Times" w:cs="Calibri"/>
                <w:color w:val="000000"/>
                <w:szCs w:val="22"/>
                <w:lang w:eastAsia="en-AU"/>
              </w:rPr>
            </w:pPr>
            <w:r w:rsidRPr="00CE519F">
              <w:rPr>
                <w:rFonts w:ascii="Times" w:hAnsi="Times" w:cs="Calibri"/>
                <w:color w:val="000000"/>
                <w:szCs w:val="22"/>
                <w:lang w:eastAsia="en-AU"/>
              </w:rPr>
              <w:t>0.33</w:t>
            </w:r>
          </w:p>
        </w:tc>
      </w:tr>
    </w:tbl>
    <w:p w14:paraId="19320E2F" w14:textId="77777777" w:rsidR="00453F64" w:rsidRDefault="00453F64" w:rsidP="00453F64">
      <w:pPr>
        <w:pStyle w:val="Heading4"/>
        <w:numPr>
          <w:ilvl w:val="0"/>
          <w:numId w:val="0"/>
        </w:numPr>
        <w:ind w:left="862" w:hanging="862"/>
        <w:rPr>
          <w:lang w:val="en-US"/>
        </w:rPr>
      </w:pPr>
      <w:r>
        <w:rPr>
          <w:lang w:val="en-US"/>
        </w:rPr>
        <w:t>Final Assessment</w:t>
      </w:r>
    </w:p>
    <w:p w14:paraId="3056D710" w14:textId="77777777" w:rsidR="00453F64" w:rsidRPr="00D6627D" w:rsidRDefault="00453F64" w:rsidP="00453F64">
      <w:pPr>
        <w:spacing w:line="276" w:lineRule="auto"/>
        <w:jc w:val="both"/>
        <w:rPr>
          <w:lang w:val="en-US"/>
        </w:rPr>
      </w:pPr>
      <w:r>
        <w:rPr>
          <w:lang w:val="en-US"/>
        </w:rPr>
        <w:t>The best- and worst-case scenarios for materials was based on the highest aggregation (best – 1) and lowest aggregation (worst - 0) for normalizing the material second level metric.</w:t>
      </w:r>
    </w:p>
    <w:p w14:paraId="0E854291" w14:textId="77777777" w:rsidR="00453F64" w:rsidRDefault="00453F64" w:rsidP="00453F64">
      <w:pPr>
        <w:spacing w:after="120" w:line="276" w:lineRule="auto"/>
        <w:jc w:val="both"/>
        <w:rPr>
          <w:color w:val="000000"/>
        </w:rPr>
        <w:sectPr w:rsidR="00453F64" w:rsidSect="00D113B9">
          <w:pgSz w:w="11906" w:h="16838" w:code="9"/>
          <w:pgMar w:top="1418" w:right="1418" w:bottom="1418" w:left="1418" w:header="709" w:footer="709" w:gutter="0"/>
          <w:cols w:space="708"/>
          <w:docGrid w:linePitch="360"/>
        </w:sectPr>
      </w:pPr>
    </w:p>
    <w:p w14:paraId="295763EB" w14:textId="77777777" w:rsidR="00453F64" w:rsidRDefault="00453F64" w:rsidP="00453F64">
      <w:pPr>
        <w:pStyle w:val="Heading2"/>
        <w:numPr>
          <w:ilvl w:val="0"/>
          <w:numId w:val="0"/>
        </w:numPr>
        <w:ind w:left="578" w:hanging="578"/>
        <w:rPr>
          <w:lang w:val="en-US"/>
        </w:rPr>
      </w:pPr>
      <w:r>
        <w:rPr>
          <w:lang w:val="en-US"/>
        </w:rPr>
        <w:lastRenderedPageBreak/>
        <w:t>Appendix I: Raw Metric Weighting Data</w:t>
      </w:r>
    </w:p>
    <w:p w14:paraId="18A10926" w14:textId="77777777" w:rsidR="00453F64" w:rsidRPr="00CF3172" w:rsidRDefault="00453F64" w:rsidP="00453F64">
      <w:pPr>
        <w:pStyle w:val="Caption"/>
        <w:rPr>
          <w:lang w:val="en-US"/>
        </w:rPr>
      </w:pPr>
      <w:r>
        <w:rPr>
          <w:lang w:val="en-US"/>
        </w:rPr>
        <w:t>Table I.1: Tabulation of interview results recorded about the preference of individual metrics within each bottom line, used to derive weightings.</w:t>
      </w:r>
    </w:p>
    <w:p w14:paraId="74E8BFAB" w14:textId="77777777" w:rsidR="00453F64" w:rsidRPr="00CD5365" w:rsidRDefault="00453F64" w:rsidP="00453F64">
      <w:pPr>
        <w:spacing w:line="276" w:lineRule="auto"/>
        <w:jc w:val="center"/>
        <w:rPr>
          <w:lang w:val="en-US"/>
        </w:rPr>
      </w:pPr>
      <w:r w:rsidRPr="002C2902">
        <w:rPr>
          <w:noProof/>
          <w:lang w:val="en-US"/>
        </w:rPr>
        <w:drawing>
          <wp:inline distT="0" distB="0" distL="0" distR="0" wp14:anchorId="699A671C" wp14:editId="63728758">
            <wp:extent cx="7259446" cy="4872942"/>
            <wp:effectExtent l="0" t="0" r="508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74138" cy="4882804"/>
                    </a:xfrm>
                    <a:prstGeom prst="rect">
                      <a:avLst/>
                    </a:prstGeom>
                  </pic:spPr>
                </pic:pic>
              </a:graphicData>
            </a:graphic>
          </wp:inline>
        </w:drawing>
      </w:r>
    </w:p>
    <w:p w14:paraId="200E08E8" w14:textId="77777777" w:rsidR="00453F64" w:rsidRDefault="00453F64" w:rsidP="00453F64">
      <w:pPr>
        <w:pStyle w:val="Heading2"/>
        <w:numPr>
          <w:ilvl w:val="0"/>
          <w:numId w:val="0"/>
        </w:numPr>
        <w:ind w:left="578" w:hanging="578"/>
        <w:rPr>
          <w:lang w:val="en-US"/>
        </w:rPr>
      </w:pPr>
      <w:r>
        <w:rPr>
          <w:lang w:val="en-US"/>
        </w:rPr>
        <w:lastRenderedPageBreak/>
        <w:t>Appendix J: Raw Bottom Line Weighting Data</w:t>
      </w:r>
    </w:p>
    <w:p w14:paraId="55787F3A" w14:textId="77777777" w:rsidR="00453F64" w:rsidRDefault="00453F64" w:rsidP="00453F64">
      <w:pPr>
        <w:pStyle w:val="Caption"/>
        <w:rPr>
          <w:lang w:val="en-US"/>
        </w:rPr>
      </w:pPr>
      <w:r>
        <w:rPr>
          <w:lang w:val="en-US"/>
        </w:rPr>
        <w:t>Table J.1: Tabulation of interview results recorded about the preference of each bottom line, used to derive weightings.</w:t>
      </w:r>
    </w:p>
    <w:p w14:paraId="0AB5B0D6" w14:textId="77777777" w:rsidR="00453F64" w:rsidRDefault="00453F64" w:rsidP="00453F64">
      <w:pPr>
        <w:spacing w:line="276" w:lineRule="auto"/>
        <w:jc w:val="both"/>
        <w:rPr>
          <w:lang w:val="en-US"/>
        </w:rPr>
      </w:pPr>
      <w:r>
        <w:rPr>
          <w:noProof/>
          <w:lang w:val="en-US"/>
        </w:rPr>
        <w:drawing>
          <wp:inline distT="0" distB="0" distL="0" distR="0" wp14:anchorId="3BBF2392" wp14:editId="2EC46165">
            <wp:extent cx="8891270" cy="2169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1270" cy="2169795"/>
                    </a:xfrm>
                    <a:prstGeom prst="rect">
                      <a:avLst/>
                    </a:prstGeom>
                  </pic:spPr>
                </pic:pic>
              </a:graphicData>
            </a:graphic>
          </wp:inline>
        </w:drawing>
      </w:r>
    </w:p>
    <w:p w14:paraId="774DB045" w14:textId="77777777" w:rsidR="00453F64" w:rsidRDefault="00453F64" w:rsidP="00453F64">
      <w:pPr>
        <w:spacing w:before="0"/>
        <w:rPr>
          <w:lang w:val="en-US"/>
        </w:rPr>
      </w:pPr>
      <w:r>
        <w:rPr>
          <w:lang w:val="en-US"/>
        </w:rPr>
        <w:br w:type="page"/>
      </w:r>
    </w:p>
    <w:p w14:paraId="7A703F8C" w14:textId="77777777" w:rsidR="00453F64" w:rsidRDefault="00453F64" w:rsidP="00453F64">
      <w:pPr>
        <w:pStyle w:val="Heading1"/>
        <w:numPr>
          <w:ilvl w:val="0"/>
          <w:numId w:val="0"/>
        </w:numPr>
        <w:ind w:left="431" w:hanging="431"/>
        <w:rPr>
          <w:lang w:val="en-US"/>
        </w:rPr>
      </w:pPr>
      <w:r>
        <w:rPr>
          <w:lang w:val="en-US"/>
        </w:rPr>
        <w:lastRenderedPageBreak/>
        <w:t>Appendix K: Interview Questions</w:t>
      </w:r>
    </w:p>
    <w:p w14:paraId="3F42E10F" w14:textId="77777777" w:rsidR="00453F64" w:rsidRPr="00163D8B" w:rsidRDefault="00453F64" w:rsidP="00453F64">
      <w:pPr>
        <w:pStyle w:val="Caption"/>
        <w:rPr>
          <w:lang w:val="en-US"/>
        </w:rPr>
      </w:pPr>
      <w:r>
        <w:rPr>
          <w:lang w:val="en-US"/>
        </w:rPr>
        <w:t>Table K.1: Section A of the interview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049"/>
        <w:gridCol w:w="3257"/>
        <w:gridCol w:w="3227"/>
      </w:tblGrid>
      <w:tr w:rsidR="00453F64" w:rsidRPr="00CC1211" w14:paraId="183A22F0" w14:textId="77777777" w:rsidTr="00472A2F">
        <w:trPr>
          <w:trHeight w:val="795"/>
        </w:trPr>
        <w:tc>
          <w:tcPr>
            <w:tcW w:w="5000" w:type="pct"/>
            <w:gridSpan w:val="4"/>
            <w:shd w:val="clear" w:color="auto" w:fill="auto"/>
            <w:vAlign w:val="center"/>
            <w:hideMark/>
          </w:tcPr>
          <w:p w14:paraId="03C0D864"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 xml:space="preserve">Please rate the </w:t>
            </w:r>
            <w:r>
              <w:rPr>
                <w:rFonts w:ascii="Times" w:hAnsi="Times" w:cs="Calibri"/>
                <w:szCs w:val="22"/>
                <w:lang w:eastAsia="en-US"/>
              </w:rPr>
              <w:t>statements</w:t>
            </w:r>
            <w:r w:rsidRPr="00CC1211">
              <w:rPr>
                <w:rFonts w:ascii="Times" w:hAnsi="Times" w:cs="Calibri"/>
                <w:szCs w:val="22"/>
                <w:lang w:eastAsia="en-US"/>
              </w:rPr>
              <w:t xml:space="preserve"> according to their importance </w:t>
            </w:r>
            <w:r>
              <w:rPr>
                <w:rFonts w:ascii="Times" w:hAnsi="Times" w:cs="Calibri"/>
                <w:szCs w:val="22"/>
                <w:lang w:eastAsia="en-US"/>
              </w:rPr>
              <w:t xml:space="preserve">to </w:t>
            </w:r>
            <w:r w:rsidRPr="00CC1211">
              <w:rPr>
                <w:rFonts w:ascii="Times" w:hAnsi="Times" w:cs="Calibri"/>
                <w:szCs w:val="22"/>
                <w:lang w:eastAsia="en-US"/>
              </w:rPr>
              <w:t>a successful energy transition</w:t>
            </w:r>
            <w:r>
              <w:rPr>
                <w:rFonts w:ascii="Times" w:hAnsi="Times" w:cs="Calibri"/>
                <w:szCs w:val="22"/>
                <w:lang w:eastAsia="en-US"/>
              </w:rPr>
              <w:t xml:space="preserve"> and</w:t>
            </w:r>
            <w:r w:rsidRPr="00CC1211">
              <w:rPr>
                <w:rFonts w:ascii="Times" w:hAnsi="Times" w:cs="Calibri"/>
                <w:szCs w:val="22"/>
                <w:lang w:eastAsia="en-US"/>
              </w:rPr>
              <w:t xml:space="preserve"> the likelihood of its success during the transition</w:t>
            </w:r>
            <w:r>
              <w:rPr>
                <w:rFonts w:ascii="Times" w:hAnsi="Times" w:cs="Calibri"/>
                <w:szCs w:val="22"/>
                <w:lang w:eastAsia="en-US"/>
              </w:rPr>
              <w:t>. F</w:t>
            </w:r>
            <w:r w:rsidRPr="00CC1211">
              <w:rPr>
                <w:rFonts w:ascii="Times" w:hAnsi="Times" w:cs="Calibri"/>
                <w:szCs w:val="22"/>
                <w:lang w:eastAsia="en-US"/>
              </w:rPr>
              <w:t>or example</w:t>
            </w:r>
            <w:r>
              <w:rPr>
                <w:rFonts w:ascii="Times" w:hAnsi="Times" w:cs="Calibri"/>
                <w:szCs w:val="22"/>
                <w:lang w:eastAsia="en-US"/>
              </w:rPr>
              <w:t>,</w:t>
            </w:r>
            <w:r w:rsidRPr="00CC1211">
              <w:rPr>
                <w:rFonts w:ascii="Times" w:hAnsi="Times" w:cs="Calibri"/>
                <w:szCs w:val="22"/>
                <w:lang w:eastAsia="en-US"/>
              </w:rPr>
              <w:t xml:space="preserve"> for Q2, how important is </w:t>
            </w:r>
            <w:r>
              <w:rPr>
                <w:rFonts w:ascii="Times" w:hAnsi="Times" w:cs="Calibri"/>
                <w:szCs w:val="22"/>
                <w:lang w:eastAsia="en-US"/>
              </w:rPr>
              <w:t>interconnector lines' role in sending</w:t>
            </w:r>
            <w:r w:rsidRPr="00CC1211">
              <w:rPr>
                <w:rFonts w:ascii="Times" w:hAnsi="Times" w:cs="Calibri"/>
                <w:szCs w:val="22"/>
                <w:lang w:eastAsia="en-US"/>
              </w:rPr>
              <w:t xml:space="preserve"> energy between states in the energy transition, and how likely are we to succeed in setting up the necessary transmission network </w:t>
            </w:r>
            <w:proofErr w:type="gramStart"/>
            <w:r w:rsidRPr="00CC1211">
              <w:rPr>
                <w:rFonts w:ascii="Times" w:hAnsi="Times" w:cs="Calibri"/>
                <w:szCs w:val="22"/>
                <w:lang w:eastAsia="en-US"/>
              </w:rPr>
              <w:t>required</w:t>
            </w:r>
            <w:r w:rsidRPr="00D66844">
              <w:rPr>
                <w:rFonts w:ascii="Times" w:hAnsi="Times" w:cs="Calibri"/>
                <w:szCs w:val="22"/>
                <w:lang w:eastAsia="en-US"/>
              </w:rPr>
              <w:t>?</w:t>
            </w:r>
            <w:r w:rsidRPr="00CC1211">
              <w:rPr>
                <w:rFonts w:ascii="Times" w:hAnsi="Times" w:cs="Calibri"/>
                <w:szCs w:val="22"/>
                <w:lang w:eastAsia="en-US"/>
              </w:rPr>
              <w:t>.</w:t>
            </w:r>
            <w:proofErr w:type="gramEnd"/>
            <w:r w:rsidRPr="00CC1211">
              <w:rPr>
                <w:rFonts w:ascii="Times" w:hAnsi="Times" w:cs="Calibri"/>
                <w:szCs w:val="22"/>
                <w:lang w:eastAsia="en-US"/>
              </w:rPr>
              <w:t xml:space="preserve"> Any thoughts or comments that you have </w:t>
            </w:r>
            <w:r>
              <w:rPr>
                <w:rFonts w:ascii="Times" w:hAnsi="Times" w:cs="Calibri"/>
                <w:szCs w:val="22"/>
                <w:lang w:eastAsia="en-US"/>
              </w:rPr>
              <w:t xml:space="preserve">will be </w:t>
            </w:r>
            <w:r w:rsidRPr="00CC1211">
              <w:rPr>
                <w:rFonts w:ascii="Times" w:hAnsi="Times" w:cs="Calibri"/>
                <w:szCs w:val="22"/>
                <w:lang w:eastAsia="en-US"/>
              </w:rPr>
              <w:t>appreciated</w:t>
            </w:r>
            <w:r>
              <w:rPr>
                <w:rFonts w:ascii="Times" w:hAnsi="Times" w:cs="Calibri"/>
                <w:szCs w:val="22"/>
                <w:lang w:eastAsia="en-US"/>
              </w:rPr>
              <w:t xml:space="preserve"> but</w:t>
            </w:r>
            <w:r w:rsidRPr="00CC1211">
              <w:rPr>
                <w:rFonts w:ascii="Times" w:hAnsi="Times" w:cs="Calibri"/>
                <w:szCs w:val="22"/>
                <w:lang w:eastAsia="en-US"/>
              </w:rPr>
              <w:t xml:space="preserve"> </w:t>
            </w:r>
            <w:r>
              <w:rPr>
                <w:rFonts w:ascii="Times" w:hAnsi="Times" w:cs="Calibri"/>
                <w:szCs w:val="22"/>
                <w:lang w:eastAsia="en-US"/>
              </w:rPr>
              <w:t>un</w:t>
            </w:r>
            <w:r w:rsidRPr="00CC1211">
              <w:rPr>
                <w:rFonts w:ascii="Times" w:hAnsi="Times" w:cs="Calibri"/>
                <w:szCs w:val="22"/>
                <w:lang w:eastAsia="en-US"/>
              </w:rPr>
              <w:t xml:space="preserve">necessary. </w:t>
            </w:r>
          </w:p>
        </w:tc>
      </w:tr>
      <w:tr w:rsidR="00453F64" w:rsidRPr="00CC1211" w14:paraId="7A7B19CB" w14:textId="77777777" w:rsidTr="00472A2F">
        <w:trPr>
          <w:trHeight w:val="700"/>
        </w:trPr>
        <w:tc>
          <w:tcPr>
            <w:tcW w:w="164" w:type="pct"/>
            <w:shd w:val="clear" w:color="auto" w:fill="auto"/>
            <w:vAlign w:val="center"/>
            <w:hideMark/>
          </w:tcPr>
          <w:p w14:paraId="095B03EB" w14:textId="77777777" w:rsidR="00453F64" w:rsidRPr="00CC1211" w:rsidRDefault="00453F64" w:rsidP="00472A2F">
            <w:pPr>
              <w:spacing w:before="0"/>
              <w:rPr>
                <w:rFonts w:ascii="Times" w:hAnsi="Times" w:cs="Calibri"/>
                <w:color w:val="1F4E78"/>
                <w:szCs w:val="22"/>
                <w:lang w:eastAsia="en-US"/>
              </w:rPr>
            </w:pPr>
            <w:r w:rsidRPr="00CC1211">
              <w:rPr>
                <w:rFonts w:ascii="Times" w:hAnsi="Times" w:cs="Calibri"/>
                <w:color w:val="1F4E78"/>
                <w:szCs w:val="22"/>
                <w:lang w:eastAsia="en-US"/>
              </w:rPr>
              <w:t> </w:t>
            </w:r>
          </w:p>
        </w:tc>
        <w:tc>
          <w:tcPr>
            <w:tcW w:w="2519" w:type="pct"/>
            <w:shd w:val="clear" w:color="auto" w:fill="auto"/>
            <w:vAlign w:val="center"/>
            <w:hideMark/>
          </w:tcPr>
          <w:p w14:paraId="03B200BA"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64" w:type="pct"/>
            <w:shd w:val="clear" w:color="000000" w:fill="D9E1F2"/>
            <w:vAlign w:val="center"/>
            <w:hideMark/>
          </w:tcPr>
          <w:p w14:paraId="5ED29571"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Importance? 1-7 (1 = High, 7 = Low)</w:t>
            </w:r>
          </w:p>
        </w:tc>
        <w:tc>
          <w:tcPr>
            <w:tcW w:w="1153" w:type="pct"/>
            <w:shd w:val="clear" w:color="000000" w:fill="D9E1F2"/>
            <w:vAlign w:val="center"/>
            <w:hideMark/>
          </w:tcPr>
          <w:p w14:paraId="4FBC00E4"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How likely are we to succeed? 1 = High Chance, 7 = Low Chance (comments welcome)</w:t>
            </w:r>
          </w:p>
        </w:tc>
      </w:tr>
      <w:tr w:rsidR="00453F64" w:rsidRPr="00CC1211" w14:paraId="708C8EED" w14:textId="77777777" w:rsidTr="00472A2F">
        <w:trPr>
          <w:trHeight w:val="700"/>
        </w:trPr>
        <w:tc>
          <w:tcPr>
            <w:tcW w:w="164" w:type="pct"/>
            <w:shd w:val="clear" w:color="000000" w:fill="C6E0B4"/>
            <w:vAlign w:val="center"/>
            <w:hideMark/>
          </w:tcPr>
          <w:p w14:paraId="5F998152"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1</w:t>
            </w:r>
          </w:p>
        </w:tc>
        <w:tc>
          <w:tcPr>
            <w:tcW w:w="2519" w:type="pct"/>
            <w:shd w:val="clear" w:color="auto" w:fill="auto"/>
            <w:vAlign w:val="center"/>
            <w:hideMark/>
          </w:tcPr>
          <w:p w14:paraId="1F031B4E"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Victorian Government's role in facilitating a transition to zero emissions.</w:t>
            </w:r>
          </w:p>
        </w:tc>
        <w:tc>
          <w:tcPr>
            <w:tcW w:w="1164" w:type="pct"/>
            <w:shd w:val="clear" w:color="auto" w:fill="auto"/>
            <w:vAlign w:val="center"/>
            <w:hideMark/>
          </w:tcPr>
          <w:p w14:paraId="553B441F"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5DB1295C"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12EAE1FC" w14:textId="77777777" w:rsidTr="00472A2F">
        <w:trPr>
          <w:trHeight w:val="700"/>
        </w:trPr>
        <w:tc>
          <w:tcPr>
            <w:tcW w:w="164" w:type="pct"/>
            <w:shd w:val="clear" w:color="000000" w:fill="C6E0B4"/>
            <w:vAlign w:val="center"/>
            <w:hideMark/>
          </w:tcPr>
          <w:p w14:paraId="5B541880"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2</w:t>
            </w:r>
          </w:p>
        </w:tc>
        <w:tc>
          <w:tcPr>
            <w:tcW w:w="2519" w:type="pct"/>
            <w:shd w:val="clear" w:color="auto" w:fill="auto"/>
            <w:vAlign w:val="center"/>
            <w:hideMark/>
          </w:tcPr>
          <w:p w14:paraId="443CD0D3"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Role of interconnector lines to transmit energy between states.</w:t>
            </w:r>
          </w:p>
        </w:tc>
        <w:tc>
          <w:tcPr>
            <w:tcW w:w="1164" w:type="pct"/>
            <w:shd w:val="clear" w:color="auto" w:fill="auto"/>
            <w:vAlign w:val="center"/>
            <w:hideMark/>
          </w:tcPr>
          <w:p w14:paraId="6C23FED3"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3BF3CC21"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3A03E192" w14:textId="77777777" w:rsidTr="00472A2F">
        <w:trPr>
          <w:trHeight w:val="700"/>
        </w:trPr>
        <w:tc>
          <w:tcPr>
            <w:tcW w:w="164" w:type="pct"/>
            <w:shd w:val="clear" w:color="000000" w:fill="C6E0B4"/>
            <w:vAlign w:val="center"/>
            <w:hideMark/>
          </w:tcPr>
          <w:p w14:paraId="57EC4BC6"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3</w:t>
            </w:r>
          </w:p>
        </w:tc>
        <w:tc>
          <w:tcPr>
            <w:tcW w:w="2519" w:type="pct"/>
            <w:shd w:val="clear" w:color="auto" w:fill="auto"/>
            <w:vAlign w:val="center"/>
            <w:hideMark/>
          </w:tcPr>
          <w:p w14:paraId="1F23D2DC"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Change in rules and polic</w:t>
            </w:r>
            <w:r>
              <w:rPr>
                <w:rFonts w:ascii="Times" w:hAnsi="Times" w:cs="Calibri"/>
                <w:color w:val="000000"/>
                <w:szCs w:val="22"/>
                <w:lang w:eastAsia="en-US"/>
              </w:rPr>
              <w:t>ies</w:t>
            </w:r>
            <w:r w:rsidRPr="00CC1211">
              <w:rPr>
                <w:rFonts w:ascii="Times" w:hAnsi="Times" w:cs="Calibri"/>
                <w:color w:val="000000"/>
                <w:szCs w:val="22"/>
                <w:lang w:eastAsia="en-US"/>
              </w:rPr>
              <w:t xml:space="preserve"> for companies to create more renewable energy. </w:t>
            </w:r>
          </w:p>
        </w:tc>
        <w:tc>
          <w:tcPr>
            <w:tcW w:w="1164" w:type="pct"/>
            <w:shd w:val="clear" w:color="auto" w:fill="auto"/>
            <w:vAlign w:val="center"/>
            <w:hideMark/>
          </w:tcPr>
          <w:p w14:paraId="3C5CF2ED"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54E03FFE"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59457E4F" w14:textId="77777777" w:rsidTr="00472A2F">
        <w:trPr>
          <w:trHeight w:val="700"/>
        </w:trPr>
        <w:tc>
          <w:tcPr>
            <w:tcW w:w="164" w:type="pct"/>
            <w:shd w:val="clear" w:color="000000" w:fill="C6E0B4"/>
            <w:vAlign w:val="center"/>
            <w:hideMark/>
          </w:tcPr>
          <w:p w14:paraId="41F15FE7"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4</w:t>
            </w:r>
          </w:p>
        </w:tc>
        <w:tc>
          <w:tcPr>
            <w:tcW w:w="2519" w:type="pct"/>
            <w:shd w:val="clear" w:color="auto" w:fill="auto"/>
            <w:vAlign w:val="center"/>
            <w:hideMark/>
          </w:tcPr>
          <w:p w14:paraId="63F8EDCB"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Federal Government intervention in Victoria's energy transition</w:t>
            </w:r>
            <w:r>
              <w:rPr>
                <w:rFonts w:ascii="Times" w:hAnsi="Times" w:cs="Calibri"/>
                <w:color w:val="000000"/>
                <w:szCs w:val="22"/>
                <w:lang w:eastAsia="en-US"/>
              </w:rPr>
              <w:t>.</w:t>
            </w:r>
          </w:p>
        </w:tc>
        <w:tc>
          <w:tcPr>
            <w:tcW w:w="1164" w:type="pct"/>
            <w:shd w:val="clear" w:color="auto" w:fill="auto"/>
            <w:vAlign w:val="center"/>
            <w:hideMark/>
          </w:tcPr>
          <w:p w14:paraId="5FC76C85"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009B1A1D"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0E7ACC6F" w14:textId="77777777" w:rsidTr="00472A2F">
        <w:trPr>
          <w:trHeight w:val="700"/>
        </w:trPr>
        <w:tc>
          <w:tcPr>
            <w:tcW w:w="164" w:type="pct"/>
            <w:shd w:val="clear" w:color="000000" w:fill="C6E0B4"/>
            <w:vAlign w:val="center"/>
            <w:hideMark/>
          </w:tcPr>
          <w:p w14:paraId="5A0B8A3F"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5</w:t>
            </w:r>
          </w:p>
        </w:tc>
        <w:tc>
          <w:tcPr>
            <w:tcW w:w="2519" w:type="pct"/>
            <w:shd w:val="clear" w:color="000000" w:fill="FFFFFF"/>
            <w:vAlign w:val="center"/>
            <w:hideMark/>
          </w:tcPr>
          <w:p w14:paraId="07C36742"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xml:space="preserve">Victorian Government engaging in consultation with </w:t>
            </w:r>
            <w:r>
              <w:rPr>
                <w:rFonts w:ascii="Times" w:hAnsi="Times" w:cs="Calibri"/>
                <w:color w:val="000000"/>
                <w:szCs w:val="22"/>
                <w:lang w:eastAsia="en-US"/>
              </w:rPr>
              <w:t xml:space="preserve">the </w:t>
            </w:r>
            <w:r w:rsidRPr="00CC1211">
              <w:rPr>
                <w:rFonts w:ascii="Times" w:hAnsi="Times" w:cs="Calibri"/>
                <w:color w:val="000000"/>
                <w:szCs w:val="22"/>
                <w:lang w:eastAsia="en-US"/>
              </w:rPr>
              <w:t>public.</w:t>
            </w:r>
          </w:p>
        </w:tc>
        <w:tc>
          <w:tcPr>
            <w:tcW w:w="1164" w:type="pct"/>
            <w:shd w:val="clear" w:color="auto" w:fill="auto"/>
            <w:vAlign w:val="center"/>
            <w:hideMark/>
          </w:tcPr>
          <w:p w14:paraId="6E5D16AE"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043C0AE6"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13DB8E2A" w14:textId="77777777" w:rsidTr="00472A2F">
        <w:trPr>
          <w:trHeight w:val="700"/>
        </w:trPr>
        <w:tc>
          <w:tcPr>
            <w:tcW w:w="164" w:type="pct"/>
            <w:shd w:val="clear" w:color="000000" w:fill="C6E0B4"/>
            <w:vAlign w:val="center"/>
            <w:hideMark/>
          </w:tcPr>
          <w:p w14:paraId="18017E9E"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6</w:t>
            </w:r>
          </w:p>
        </w:tc>
        <w:tc>
          <w:tcPr>
            <w:tcW w:w="2519" w:type="pct"/>
            <w:shd w:val="clear" w:color="000000" w:fill="FFFFFF"/>
            <w:vAlign w:val="center"/>
            <w:hideMark/>
          </w:tcPr>
          <w:p w14:paraId="0C632109"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Victorian Government engaging in consultation with private industry.</w:t>
            </w:r>
          </w:p>
        </w:tc>
        <w:tc>
          <w:tcPr>
            <w:tcW w:w="1164" w:type="pct"/>
            <w:shd w:val="clear" w:color="auto" w:fill="auto"/>
            <w:vAlign w:val="center"/>
            <w:hideMark/>
          </w:tcPr>
          <w:p w14:paraId="51F6FB22"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0B0D2F48"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18C53312" w14:textId="77777777" w:rsidTr="00472A2F">
        <w:trPr>
          <w:trHeight w:val="700"/>
        </w:trPr>
        <w:tc>
          <w:tcPr>
            <w:tcW w:w="164" w:type="pct"/>
            <w:shd w:val="clear" w:color="000000" w:fill="C6E0B4"/>
            <w:vAlign w:val="center"/>
            <w:hideMark/>
          </w:tcPr>
          <w:p w14:paraId="68E98CCA"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7</w:t>
            </w:r>
          </w:p>
        </w:tc>
        <w:tc>
          <w:tcPr>
            <w:tcW w:w="2519" w:type="pct"/>
            <w:shd w:val="clear" w:color="000000" w:fill="FFFFFF"/>
            <w:vAlign w:val="center"/>
            <w:hideMark/>
          </w:tcPr>
          <w:p w14:paraId="62CB0FAD"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Relationships between Victoria and interstate renewable energy suppliers.</w:t>
            </w:r>
          </w:p>
        </w:tc>
        <w:tc>
          <w:tcPr>
            <w:tcW w:w="1164" w:type="pct"/>
            <w:shd w:val="clear" w:color="auto" w:fill="auto"/>
            <w:vAlign w:val="center"/>
            <w:hideMark/>
          </w:tcPr>
          <w:p w14:paraId="23254813"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684ACDC7"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0C8CEA28" w14:textId="77777777" w:rsidTr="00472A2F">
        <w:trPr>
          <w:trHeight w:val="700"/>
        </w:trPr>
        <w:tc>
          <w:tcPr>
            <w:tcW w:w="164" w:type="pct"/>
            <w:shd w:val="clear" w:color="000000" w:fill="C6E0B4"/>
            <w:vAlign w:val="center"/>
            <w:hideMark/>
          </w:tcPr>
          <w:p w14:paraId="604502F8"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8</w:t>
            </w:r>
          </w:p>
        </w:tc>
        <w:tc>
          <w:tcPr>
            <w:tcW w:w="2519" w:type="pct"/>
            <w:shd w:val="clear" w:color="000000" w:fill="FFFFFF"/>
            <w:vAlign w:val="center"/>
            <w:hideMark/>
          </w:tcPr>
          <w:p w14:paraId="528FBE3B"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Role of AEMO in interstate renewable energy transfers (including storage).</w:t>
            </w:r>
          </w:p>
        </w:tc>
        <w:tc>
          <w:tcPr>
            <w:tcW w:w="1164" w:type="pct"/>
            <w:shd w:val="clear" w:color="auto" w:fill="auto"/>
            <w:vAlign w:val="center"/>
            <w:hideMark/>
          </w:tcPr>
          <w:p w14:paraId="6F81CAFA"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6154C816"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45A3B9D5" w14:textId="77777777" w:rsidTr="00472A2F">
        <w:trPr>
          <w:trHeight w:val="700"/>
        </w:trPr>
        <w:tc>
          <w:tcPr>
            <w:tcW w:w="164" w:type="pct"/>
            <w:shd w:val="clear" w:color="000000" w:fill="C6E0B4"/>
            <w:vAlign w:val="center"/>
            <w:hideMark/>
          </w:tcPr>
          <w:p w14:paraId="14FFC52B"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9</w:t>
            </w:r>
          </w:p>
        </w:tc>
        <w:tc>
          <w:tcPr>
            <w:tcW w:w="2519" w:type="pct"/>
            <w:shd w:val="clear" w:color="000000" w:fill="FFFFFF"/>
            <w:vAlign w:val="center"/>
            <w:hideMark/>
          </w:tcPr>
          <w:p w14:paraId="333BC4C9"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Educating households on how to reduce emissions.</w:t>
            </w:r>
          </w:p>
        </w:tc>
        <w:tc>
          <w:tcPr>
            <w:tcW w:w="1164" w:type="pct"/>
            <w:shd w:val="clear" w:color="auto" w:fill="auto"/>
            <w:vAlign w:val="center"/>
            <w:hideMark/>
          </w:tcPr>
          <w:p w14:paraId="16F91569"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6CB70E12"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050E5286" w14:textId="77777777" w:rsidTr="00472A2F">
        <w:trPr>
          <w:trHeight w:val="700"/>
        </w:trPr>
        <w:tc>
          <w:tcPr>
            <w:tcW w:w="164" w:type="pct"/>
            <w:shd w:val="clear" w:color="000000" w:fill="C6E0B4"/>
            <w:vAlign w:val="center"/>
            <w:hideMark/>
          </w:tcPr>
          <w:p w14:paraId="351CEC6F"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lastRenderedPageBreak/>
              <w:t>10</w:t>
            </w:r>
          </w:p>
        </w:tc>
        <w:tc>
          <w:tcPr>
            <w:tcW w:w="2519" w:type="pct"/>
            <w:shd w:val="clear" w:color="000000" w:fill="FFFFFF"/>
            <w:vAlign w:val="center"/>
            <w:hideMark/>
          </w:tcPr>
          <w:p w14:paraId="31A71FD0"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Gaining social licence and public approval to embark on this transition.</w:t>
            </w:r>
          </w:p>
        </w:tc>
        <w:tc>
          <w:tcPr>
            <w:tcW w:w="1164" w:type="pct"/>
            <w:shd w:val="clear" w:color="auto" w:fill="auto"/>
            <w:vAlign w:val="center"/>
            <w:hideMark/>
          </w:tcPr>
          <w:p w14:paraId="737C3EF5"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00883964"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4734834B" w14:textId="77777777" w:rsidTr="00472A2F">
        <w:trPr>
          <w:trHeight w:val="700"/>
        </w:trPr>
        <w:tc>
          <w:tcPr>
            <w:tcW w:w="164" w:type="pct"/>
            <w:shd w:val="clear" w:color="000000" w:fill="C6E0B4"/>
            <w:vAlign w:val="center"/>
            <w:hideMark/>
          </w:tcPr>
          <w:p w14:paraId="1180A411"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11</w:t>
            </w:r>
          </w:p>
        </w:tc>
        <w:tc>
          <w:tcPr>
            <w:tcW w:w="2519" w:type="pct"/>
            <w:shd w:val="clear" w:color="000000" w:fill="FFFFFF"/>
            <w:vAlign w:val="center"/>
            <w:hideMark/>
          </w:tcPr>
          <w:p w14:paraId="0F22E6CB"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Construction of renewable infrastructure (i.e., large-scale batteries, wind farms) in Victoria</w:t>
            </w:r>
          </w:p>
        </w:tc>
        <w:tc>
          <w:tcPr>
            <w:tcW w:w="1164" w:type="pct"/>
            <w:shd w:val="clear" w:color="auto" w:fill="auto"/>
            <w:vAlign w:val="center"/>
            <w:hideMark/>
          </w:tcPr>
          <w:p w14:paraId="48FCC04F"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236A7C6F"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3194BED7" w14:textId="77777777" w:rsidTr="00472A2F">
        <w:trPr>
          <w:trHeight w:val="700"/>
        </w:trPr>
        <w:tc>
          <w:tcPr>
            <w:tcW w:w="164" w:type="pct"/>
            <w:shd w:val="clear" w:color="000000" w:fill="C6E0B4"/>
            <w:vAlign w:val="center"/>
            <w:hideMark/>
          </w:tcPr>
          <w:p w14:paraId="449DAD56"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12</w:t>
            </w:r>
          </w:p>
        </w:tc>
        <w:tc>
          <w:tcPr>
            <w:tcW w:w="2519" w:type="pct"/>
            <w:shd w:val="clear" w:color="000000" w:fill="FFFFFF"/>
            <w:vAlign w:val="center"/>
            <w:hideMark/>
          </w:tcPr>
          <w:p w14:paraId="700F94F4"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Upskilling of workers in renewable energy</w:t>
            </w:r>
          </w:p>
        </w:tc>
        <w:tc>
          <w:tcPr>
            <w:tcW w:w="1164" w:type="pct"/>
            <w:shd w:val="clear" w:color="auto" w:fill="auto"/>
            <w:vAlign w:val="center"/>
            <w:hideMark/>
          </w:tcPr>
          <w:p w14:paraId="20D2573E"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4069B014"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546A28D1" w14:textId="77777777" w:rsidTr="00472A2F">
        <w:trPr>
          <w:trHeight w:val="700"/>
        </w:trPr>
        <w:tc>
          <w:tcPr>
            <w:tcW w:w="164" w:type="pct"/>
            <w:shd w:val="clear" w:color="000000" w:fill="C6E0B4"/>
            <w:vAlign w:val="center"/>
            <w:hideMark/>
          </w:tcPr>
          <w:p w14:paraId="326A1433"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13</w:t>
            </w:r>
          </w:p>
        </w:tc>
        <w:tc>
          <w:tcPr>
            <w:tcW w:w="2519" w:type="pct"/>
            <w:shd w:val="clear" w:color="000000" w:fill="FFFFFF"/>
            <w:vAlign w:val="center"/>
            <w:hideMark/>
          </w:tcPr>
          <w:p w14:paraId="2A95B70E"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Implementation of home and/or community</w:t>
            </w:r>
            <w:r>
              <w:rPr>
                <w:rFonts w:ascii="Times" w:hAnsi="Times" w:cs="Calibri"/>
                <w:color w:val="000000"/>
                <w:szCs w:val="22"/>
                <w:lang w:eastAsia="en-US"/>
              </w:rPr>
              <w:t xml:space="preserve">-based </w:t>
            </w:r>
            <w:r w:rsidRPr="00CC1211">
              <w:rPr>
                <w:rFonts w:ascii="Times" w:hAnsi="Times" w:cs="Calibri"/>
                <w:color w:val="000000"/>
                <w:szCs w:val="22"/>
                <w:lang w:eastAsia="en-US"/>
              </w:rPr>
              <w:t>battery storage devices.</w:t>
            </w:r>
          </w:p>
        </w:tc>
        <w:tc>
          <w:tcPr>
            <w:tcW w:w="1164" w:type="pct"/>
            <w:shd w:val="clear" w:color="auto" w:fill="auto"/>
            <w:vAlign w:val="center"/>
            <w:hideMark/>
          </w:tcPr>
          <w:p w14:paraId="4C9C5559"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24831931"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r w:rsidR="00453F64" w:rsidRPr="00CC1211" w14:paraId="281BC612" w14:textId="77777777" w:rsidTr="00472A2F">
        <w:trPr>
          <w:trHeight w:val="680"/>
        </w:trPr>
        <w:tc>
          <w:tcPr>
            <w:tcW w:w="164" w:type="pct"/>
            <w:shd w:val="clear" w:color="000000" w:fill="C6E0B4"/>
            <w:vAlign w:val="center"/>
            <w:hideMark/>
          </w:tcPr>
          <w:p w14:paraId="07ACC6BA" w14:textId="77777777" w:rsidR="00453F64" w:rsidRPr="00CC1211" w:rsidRDefault="00453F64" w:rsidP="00472A2F">
            <w:pPr>
              <w:spacing w:before="0"/>
              <w:rPr>
                <w:rFonts w:ascii="Times" w:hAnsi="Times" w:cs="Calibri"/>
                <w:szCs w:val="22"/>
                <w:lang w:eastAsia="en-US"/>
              </w:rPr>
            </w:pPr>
            <w:r w:rsidRPr="00CC1211">
              <w:rPr>
                <w:rFonts w:ascii="Times" w:hAnsi="Times" w:cs="Calibri"/>
                <w:szCs w:val="22"/>
                <w:lang w:eastAsia="en-US"/>
              </w:rPr>
              <w:t>14</w:t>
            </w:r>
          </w:p>
        </w:tc>
        <w:tc>
          <w:tcPr>
            <w:tcW w:w="2519" w:type="pct"/>
            <w:shd w:val="clear" w:color="auto" w:fill="auto"/>
            <w:vAlign w:val="center"/>
            <w:hideMark/>
          </w:tcPr>
          <w:p w14:paraId="0A507729"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Meeting reasonable economic costs from transition</w:t>
            </w:r>
          </w:p>
        </w:tc>
        <w:tc>
          <w:tcPr>
            <w:tcW w:w="1164" w:type="pct"/>
            <w:shd w:val="clear" w:color="auto" w:fill="auto"/>
            <w:vAlign w:val="center"/>
            <w:hideMark/>
          </w:tcPr>
          <w:p w14:paraId="4BF80C1A"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c>
          <w:tcPr>
            <w:tcW w:w="1153" w:type="pct"/>
            <w:shd w:val="clear" w:color="auto" w:fill="auto"/>
            <w:vAlign w:val="center"/>
            <w:hideMark/>
          </w:tcPr>
          <w:p w14:paraId="05F521BB" w14:textId="77777777" w:rsidR="00453F64" w:rsidRPr="00CC1211" w:rsidRDefault="00453F64" w:rsidP="00472A2F">
            <w:pPr>
              <w:spacing w:before="0"/>
              <w:rPr>
                <w:rFonts w:ascii="Times" w:hAnsi="Times" w:cs="Calibri"/>
                <w:color w:val="000000"/>
                <w:szCs w:val="22"/>
                <w:lang w:eastAsia="en-US"/>
              </w:rPr>
            </w:pPr>
            <w:r w:rsidRPr="00CC1211">
              <w:rPr>
                <w:rFonts w:ascii="Times" w:hAnsi="Times" w:cs="Calibri"/>
                <w:color w:val="000000"/>
                <w:szCs w:val="22"/>
                <w:lang w:eastAsia="en-US"/>
              </w:rPr>
              <w:t> </w:t>
            </w:r>
          </w:p>
        </w:tc>
      </w:tr>
    </w:tbl>
    <w:p w14:paraId="4C8A70C9" w14:textId="77777777" w:rsidR="00453F64" w:rsidRPr="003933CF" w:rsidRDefault="00453F64" w:rsidP="00453F64">
      <w:pPr>
        <w:pStyle w:val="Caption"/>
        <w:rPr>
          <w:lang w:val="en-US"/>
        </w:rPr>
      </w:pPr>
      <w:r>
        <w:rPr>
          <w:lang w:val="en-US"/>
        </w:rPr>
        <w:t>Table K.2: Section B of the interview questions.</w:t>
      </w:r>
    </w:p>
    <w:tbl>
      <w:tblPr>
        <w:tblW w:w="5000" w:type="pct"/>
        <w:tblLook w:val="04A0" w:firstRow="1" w:lastRow="0" w:firstColumn="1" w:lastColumn="0" w:noHBand="0" w:noVBand="1"/>
      </w:tblPr>
      <w:tblGrid>
        <w:gridCol w:w="456"/>
        <w:gridCol w:w="4360"/>
        <w:gridCol w:w="1416"/>
        <w:gridCol w:w="7760"/>
      </w:tblGrid>
      <w:tr w:rsidR="00453F64" w:rsidRPr="00E254C7" w14:paraId="3B124E08" w14:textId="77777777" w:rsidTr="00472A2F">
        <w:trPr>
          <w:trHeight w:val="6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615BD76"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Please rank the components listed in Q14 - 18 in terms of importance compared to the other options presented in the question. (for example, for question 14, please rank environmental concerns, social responsibility, economic gain, and technical performance in terms of their importance relative to each</w:t>
            </w:r>
            <w:r w:rsidRPr="00D66844">
              <w:rPr>
                <w:rFonts w:ascii="Times" w:hAnsi="Times" w:cs="Calibri"/>
                <w:color w:val="000000"/>
                <w:szCs w:val="22"/>
                <w:lang w:eastAsia="en-US"/>
              </w:rPr>
              <w:t xml:space="preserve"> </w:t>
            </w:r>
            <w:r w:rsidRPr="00E254C7">
              <w:rPr>
                <w:rFonts w:ascii="Times" w:hAnsi="Times" w:cs="Calibri"/>
                <w:color w:val="000000"/>
                <w:szCs w:val="22"/>
                <w:lang w:eastAsia="en-US"/>
              </w:rPr>
              <w:t>other, 1 being the most important and 4 being the least important)</w:t>
            </w:r>
            <w:r>
              <w:rPr>
                <w:rFonts w:ascii="Times" w:hAnsi="Times" w:cs="Calibri"/>
                <w:color w:val="000000"/>
                <w:szCs w:val="22"/>
                <w:lang w:eastAsia="en-US"/>
              </w:rPr>
              <w:t>.</w:t>
            </w:r>
          </w:p>
        </w:tc>
      </w:tr>
      <w:tr w:rsidR="00453F64" w:rsidRPr="00E254C7" w14:paraId="155A87BA" w14:textId="77777777" w:rsidTr="0047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63" w:type="pct"/>
            <w:shd w:val="clear" w:color="000000" w:fill="C6E0B4"/>
            <w:vAlign w:val="center"/>
            <w:hideMark/>
          </w:tcPr>
          <w:p w14:paraId="48484D9E"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14</w:t>
            </w:r>
          </w:p>
        </w:tc>
        <w:tc>
          <w:tcPr>
            <w:tcW w:w="1558" w:type="pct"/>
            <w:shd w:val="clear" w:color="000000" w:fill="B4C6E7"/>
            <w:noWrap/>
            <w:vAlign w:val="center"/>
            <w:hideMark/>
          </w:tcPr>
          <w:p w14:paraId="18D66F88"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Please rank these in order of importance</w:t>
            </w:r>
            <w:r w:rsidRPr="00D66844">
              <w:rPr>
                <w:rFonts w:ascii="Times" w:hAnsi="Times" w:cs="Calibri"/>
                <w:color w:val="000000"/>
                <w:szCs w:val="22"/>
                <w:lang w:eastAsia="en-US"/>
              </w:rPr>
              <w:t>:</w:t>
            </w:r>
          </w:p>
        </w:tc>
        <w:tc>
          <w:tcPr>
            <w:tcW w:w="506" w:type="pct"/>
            <w:shd w:val="clear" w:color="000000" w:fill="D9E1F2"/>
            <w:vAlign w:val="center"/>
            <w:hideMark/>
          </w:tcPr>
          <w:p w14:paraId="758172AB"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Ranking</w:t>
            </w:r>
          </w:p>
        </w:tc>
        <w:tc>
          <w:tcPr>
            <w:tcW w:w="2773" w:type="pct"/>
            <w:shd w:val="clear" w:color="auto" w:fill="auto"/>
            <w:vAlign w:val="center"/>
            <w:hideMark/>
          </w:tcPr>
          <w:p w14:paraId="02190828"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r>
      <w:tr w:rsidR="00453F64" w:rsidRPr="00E254C7" w14:paraId="4DBE6A15" w14:textId="77777777" w:rsidTr="0047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63" w:type="pct"/>
            <w:shd w:val="clear" w:color="auto" w:fill="auto"/>
            <w:vAlign w:val="center"/>
            <w:hideMark/>
          </w:tcPr>
          <w:p w14:paraId="4D15AFF5"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540C1C20"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Environmental Concerns</w:t>
            </w:r>
          </w:p>
        </w:tc>
        <w:tc>
          <w:tcPr>
            <w:tcW w:w="506" w:type="pct"/>
            <w:shd w:val="clear" w:color="auto" w:fill="auto"/>
            <w:vAlign w:val="center"/>
            <w:hideMark/>
          </w:tcPr>
          <w:p w14:paraId="6F9FD475"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61A68EBA"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Environmental impacts of new energy projects.</w:t>
            </w:r>
          </w:p>
        </w:tc>
      </w:tr>
      <w:tr w:rsidR="00453F64" w:rsidRPr="00E254C7" w14:paraId="696F9FFA" w14:textId="77777777" w:rsidTr="0047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63" w:type="pct"/>
            <w:shd w:val="clear" w:color="auto" w:fill="auto"/>
            <w:vAlign w:val="center"/>
            <w:hideMark/>
          </w:tcPr>
          <w:p w14:paraId="1CF892C7"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0723AC65"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Social Responsibility</w:t>
            </w:r>
          </w:p>
        </w:tc>
        <w:tc>
          <w:tcPr>
            <w:tcW w:w="506" w:type="pct"/>
            <w:shd w:val="clear" w:color="auto" w:fill="auto"/>
            <w:vAlign w:val="center"/>
            <w:hideMark/>
          </w:tcPr>
          <w:p w14:paraId="7E9958D5"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5BF1E1C8"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Societal outcomes from the energy transition</w:t>
            </w:r>
          </w:p>
        </w:tc>
      </w:tr>
      <w:tr w:rsidR="00453F64" w:rsidRPr="00E254C7" w14:paraId="547EFAE3" w14:textId="77777777" w:rsidTr="0047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63" w:type="pct"/>
            <w:shd w:val="clear" w:color="auto" w:fill="auto"/>
            <w:vAlign w:val="center"/>
            <w:hideMark/>
          </w:tcPr>
          <w:p w14:paraId="7A59305B"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4AA0FA89"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Economic Gain</w:t>
            </w:r>
          </w:p>
        </w:tc>
        <w:tc>
          <w:tcPr>
            <w:tcW w:w="506" w:type="pct"/>
            <w:shd w:val="clear" w:color="auto" w:fill="auto"/>
            <w:vAlign w:val="center"/>
            <w:hideMark/>
          </w:tcPr>
          <w:p w14:paraId="1CB82DC4"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60C0836E"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Economic impacts of the energy transition</w:t>
            </w:r>
          </w:p>
        </w:tc>
      </w:tr>
      <w:tr w:rsidR="00453F64" w:rsidRPr="00E254C7" w14:paraId="7832DD33" w14:textId="77777777" w:rsidTr="0047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63" w:type="pct"/>
            <w:shd w:val="clear" w:color="auto" w:fill="auto"/>
            <w:vAlign w:val="center"/>
            <w:hideMark/>
          </w:tcPr>
          <w:p w14:paraId="266BADD5"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0BF89647"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Technical Performance</w:t>
            </w:r>
          </w:p>
        </w:tc>
        <w:tc>
          <w:tcPr>
            <w:tcW w:w="506" w:type="pct"/>
            <w:shd w:val="clear" w:color="auto" w:fill="auto"/>
            <w:vAlign w:val="center"/>
            <w:hideMark/>
          </w:tcPr>
          <w:p w14:paraId="5AA9E9B9"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4378466F"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Engineering performance of energy assets.</w:t>
            </w:r>
          </w:p>
        </w:tc>
      </w:tr>
    </w:tbl>
    <w:p w14:paraId="525CD54D" w14:textId="77777777" w:rsidR="00453F64" w:rsidRDefault="00453F64" w:rsidP="00453F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60"/>
        <w:gridCol w:w="1416"/>
        <w:gridCol w:w="7760"/>
      </w:tblGrid>
      <w:tr w:rsidR="00453F64" w:rsidRPr="00E254C7" w14:paraId="407B0325" w14:textId="77777777" w:rsidTr="00472A2F">
        <w:trPr>
          <w:trHeight w:val="700"/>
        </w:trPr>
        <w:tc>
          <w:tcPr>
            <w:tcW w:w="163" w:type="pct"/>
            <w:shd w:val="clear" w:color="000000" w:fill="C6E0B4"/>
            <w:vAlign w:val="center"/>
            <w:hideMark/>
          </w:tcPr>
          <w:p w14:paraId="4E6FDAD7"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lastRenderedPageBreak/>
              <w:t>15</w:t>
            </w:r>
          </w:p>
        </w:tc>
        <w:tc>
          <w:tcPr>
            <w:tcW w:w="1558" w:type="pct"/>
            <w:shd w:val="clear" w:color="000000" w:fill="B4C6E7"/>
            <w:vAlign w:val="center"/>
            <w:hideMark/>
          </w:tcPr>
          <w:p w14:paraId="342B4B37"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Please rank these social metrics in order of importance</w:t>
            </w:r>
            <w:r w:rsidRPr="00D66844">
              <w:rPr>
                <w:rFonts w:ascii="Times" w:hAnsi="Times" w:cs="Calibri"/>
                <w:color w:val="000000"/>
                <w:szCs w:val="22"/>
                <w:lang w:eastAsia="en-US"/>
              </w:rPr>
              <w:t>:</w:t>
            </w:r>
          </w:p>
        </w:tc>
        <w:tc>
          <w:tcPr>
            <w:tcW w:w="506" w:type="pct"/>
            <w:shd w:val="clear" w:color="000000" w:fill="D9E1F2"/>
            <w:vAlign w:val="center"/>
            <w:hideMark/>
          </w:tcPr>
          <w:p w14:paraId="7BF1400A"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Ranking</w:t>
            </w:r>
          </w:p>
        </w:tc>
        <w:tc>
          <w:tcPr>
            <w:tcW w:w="2773" w:type="pct"/>
            <w:shd w:val="clear" w:color="auto" w:fill="auto"/>
            <w:vAlign w:val="center"/>
            <w:hideMark/>
          </w:tcPr>
          <w:p w14:paraId="7132AF46"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r>
      <w:tr w:rsidR="00453F64" w:rsidRPr="00E254C7" w14:paraId="7E571F30" w14:textId="77777777" w:rsidTr="00472A2F">
        <w:trPr>
          <w:trHeight w:val="700"/>
        </w:trPr>
        <w:tc>
          <w:tcPr>
            <w:tcW w:w="163" w:type="pct"/>
            <w:shd w:val="clear" w:color="auto" w:fill="auto"/>
            <w:vAlign w:val="center"/>
            <w:hideMark/>
          </w:tcPr>
          <w:p w14:paraId="4A347FE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5B1AA19E"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Employment</w:t>
            </w:r>
          </w:p>
        </w:tc>
        <w:tc>
          <w:tcPr>
            <w:tcW w:w="506" w:type="pct"/>
            <w:shd w:val="clear" w:color="auto" w:fill="auto"/>
            <w:vAlign w:val="center"/>
            <w:hideMark/>
          </w:tcPr>
          <w:p w14:paraId="27B72429"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37F2F2BD" w14:textId="77777777" w:rsidR="00453F64" w:rsidRPr="00E254C7" w:rsidRDefault="00453F64" w:rsidP="00472A2F">
            <w:pPr>
              <w:spacing w:before="0"/>
              <w:rPr>
                <w:rFonts w:ascii="Times" w:hAnsi="Times" w:cs="Calibri"/>
                <w:color w:val="000000"/>
                <w:szCs w:val="22"/>
                <w:lang w:eastAsia="en-US"/>
              </w:rPr>
            </w:pPr>
            <w:r>
              <w:rPr>
                <w:rFonts w:ascii="Times" w:hAnsi="Times" w:cs="Calibri"/>
                <w:color w:val="000000"/>
                <w:szCs w:val="22"/>
                <w:lang w:eastAsia="en-US"/>
              </w:rPr>
              <w:t>The d</w:t>
            </w:r>
            <w:r w:rsidRPr="00E254C7">
              <w:rPr>
                <w:rFonts w:ascii="Times" w:hAnsi="Times" w:cs="Calibri"/>
                <w:color w:val="000000"/>
                <w:szCs w:val="22"/>
                <w:lang w:eastAsia="en-US"/>
              </w:rPr>
              <w:t>ifference in jobs created and jobs lost in the transition</w:t>
            </w:r>
          </w:p>
        </w:tc>
      </w:tr>
      <w:tr w:rsidR="00453F64" w:rsidRPr="00E254C7" w14:paraId="56B724F2" w14:textId="77777777" w:rsidTr="00472A2F">
        <w:trPr>
          <w:trHeight w:val="700"/>
        </w:trPr>
        <w:tc>
          <w:tcPr>
            <w:tcW w:w="163" w:type="pct"/>
            <w:shd w:val="clear" w:color="auto" w:fill="auto"/>
            <w:vAlign w:val="center"/>
            <w:hideMark/>
          </w:tcPr>
          <w:p w14:paraId="6F546F2B"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1539B2D8"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Physical health outcomes</w:t>
            </w:r>
          </w:p>
        </w:tc>
        <w:tc>
          <w:tcPr>
            <w:tcW w:w="506" w:type="pct"/>
            <w:shd w:val="clear" w:color="auto" w:fill="auto"/>
            <w:vAlign w:val="center"/>
            <w:hideMark/>
          </w:tcPr>
          <w:p w14:paraId="618EC370"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3CEC77A7"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Changes in health risks due to renewable energy replacing coal</w:t>
            </w:r>
          </w:p>
        </w:tc>
      </w:tr>
      <w:tr w:rsidR="00453F64" w:rsidRPr="00E254C7" w14:paraId="73CA9262" w14:textId="77777777" w:rsidTr="00472A2F">
        <w:trPr>
          <w:trHeight w:val="700"/>
        </w:trPr>
        <w:tc>
          <w:tcPr>
            <w:tcW w:w="163" w:type="pct"/>
            <w:shd w:val="clear" w:color="auto" w:fill="auto"/>
            <w:vAlign w:val="center"/>
            <w:hideMark/>
          </w:tcPr>
          <w:p w14:paraId="4B114B9A"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718E3E2A"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Public engagement</w:t>
            </w:r>
          </w:p>
        </w:tc>
        <w:tc>
          <w:tcPr>
            <w:tcW w:w="506" w:type="pct"/>
            <w:shd w:val="clear" w:color="auto" w:fill="auto"/>
            <w:vAlign w:val="center"/>
            <w:hideMark/>
          </w:tcPr>
          <w:p w14:paraId="78F3CEAF"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3C4D1279"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Energy distribut</w:t>
            </w:r>
            <w:r>
              <w:rPr>
                <w:rFonts w:ascii="Times" w:hAnsi="Times" w:cs="Calibri"/>
                <w:color w:val="000000"/>
                <w:szCs w:val="22"/>
                <w:lang w:eastAsia="en-US"/>
              </w:rPr>
              <w:t>o</w:t>
            </w:r>
            <w:r w:rsidRPr="00E254C7">
              <w:rPr>
                <w:rFonts w:ascii="Times" w:hAnsi="Times" w:cs="Calibri"/>
                <w:color w:val="000000"/>
                <w:szCs w:val="22"/>
                <w:lang w:eastAsia="en-US"/>
              </w:rPr>
              <w:t>rs engag</w:t>
            </w:r>
            <w:r>
              <w:rPr>
                <w:rFonts w:ascii="Times" w:hAnsi="Times" w:cs="Calibri"/>
                <w:color w:val="000000"/>
                <w:szCs w:val="22"/>
                <w:lang w:eastAsia="en-US"/>
              </w:rPr>
              <w:t>e</w:t>
            </w:r>
            <w:r w:rsidRPr="00E254C7">
              <w:rPr>
                <w:rFonts w:ascii="Times" w:hAnsi="Times" w:cs="Calibri"/>
                <w:color w:val="000000"/>
                <w:szCs w:val="22"/>
                <w:lang w:eastAsia="en-US"/>
              </w:rPr>
              <w:t xml:space="preserve"> with and educat</w:t>
            </w:r>
            <w:r>
              <w:rPr>
                <w:rFonts w:ascii="Times" w:hAnsi="Times" w:cs="Calibri"/>
                <w:color w:val="000000"/>
                <w:szCs w:val="22"/>
                <w:lang w:eastAsia="en-US"/>
              </w:rPr>
              <w:t>e</w:t>
            </w:r>
            <w:r w:rsidRPr="00E254C7">
              <w:rPr>
                <w:rFonts w:ascii="Times" w:hAnsi="Times" w:cs="Calibri"/>
                <w:color w:val="000000"/>
                <w:szCs w:val="22"/>
                <w:lang w:eastAsia="en-US"/>
              </w:rPr>
              <w:t xml:space="preserve"> customers throughout the transition (e.g., smart metres)</w:t>
            </w:r>
          </w:p>
        </w:tc>
      </w:tr>
    </w:tbl>
    <w:p w14:paraId="3D5E9F0E" w14:textId="77777777" w:rsidR="00453F64" w:rsidRDefault="00453F64" w:rsidP="00453F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360"/>
        <w:gridCol w:w="1416"/>
        <w:gridCol w:w="7760"/>
      </w:tblGrid>
      <w:tr w:rsidR="00453F64" w:rsidRPr="00E254C7" w14:paraId="49B875A3" w14:textId="77777777" w:rsidTr="00472A2F">
        <w:trPr>
          <w:trHeight w:val="700"/>
        </w:trPr>
        <w:tc>
          <w:tcPr>
            <w:tcW w:w="163" w:type="pct"/>
            <w:shd w:val="clear" w:color="000000" w:fill="C6E0B4"/>
            <w:vAlign w:val="center"/>
            <w:hideMark/>
          </w:tcPr>
          <w:p w14:paraId="7208B3D3"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16</w:t>
            </w:r>
          </w:p>
        </w:tc>
        <w:tc>
          <w:tcPr>
            <w:tcW w:w="1558" w:type="pct"/>
            <w:shd w:val="clear" w:color="000000" w:fill="B4C6E7"/>
            <w:noWrap/>
            <w:vAlign w:val="center"/>
            <w:hideMark/>
          </w:tcPr>
          <w:p w14:paraId="52E79A64"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Please rank these technical performance metrics in order of importance:</w:t>
            </w:r>
          </w:p>
        </w:tc>
        <w:tc>
          <w:tcPr>
            <w:tcW w:w="506" w:type="pct"/>
            <w:shd w:val="clear" w:color="000000" w:fill="D9E1F2"/>
            <w:vAlign w:val="center"/>
            <w:hideMark/>
          </w:tcPr>
          <w:p w14:paraId="1A1AC82B"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Ranking</w:t>
            </w:r>
          </w:p>
        </w:tc>
        <w:tc>
          <w:tcPr>
            <w:tcW w:w="2773" w:type="pct"/>
            <w:shd w:val="clear" w:color="auto" w:fill="auto"/>
            <w:vAlign w:val="center"/>
            <w:hideMark/>
          </w:tcPr>
          <w:p w14:paraId="107DEB4C"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r>
      <w:tr w:rsidR="00453F64" w:rsidRPr="00E254C7" w14:paraId="3A67DDEF" w14:textId="77777777" w:rsidTr="00472A2F">
        <w:trPr>
          <w:trHeight w:val="700"/>
        </w:trPr>
        <w:tc>
          <w:tcPr>
            <w:tcW w:w="163" w:type="pct"/>
            <w:shd w:val="clear" w:color="auto" w:fill="auto"/>
            <w:vAlign w:val="center"/>
            <w:hideMark/>
          </w:tcPr>
          <w:p w14:paraId="4485BC71"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599B06CD"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Network losses</w:t>
            </w:r>
          </w:p>
        </w:tc>
        <w:tc>
          <w:tcPr>
            <w:tcW w:w="506" w:type="pct"/>
            <w:shd w:val="clear" w:color="auto" w:fill="auto"/>
            <w:vAlign w:val="center"/>
            <w:hideMark/>
          </w:tcPr>
          <w:p w14:paraId="2B60D8D1"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3D6A8472"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Amount of energy lost across the grid network in transmission.</w:t>
            </w:r>
          </w:p>
        </w:tc>
      </w:tr>
      <w:tr w:rsidR="00453F64" w:rsidRPr="00E254C7" w14:paraId="1D3E85D3" w14:textId="77777777" w:rsidTr="00472A2F">
        <w:trPr>
          <w:trHeight w:val="700"/>
        </w:trPr>
        <w:tc>
          <w:tcPr>
            <w:tcW w:w="163" w:type="pct"/>
            <w:shd w:val="clear" w:color="auto" w:fill="auto"/>
            <w:vAlign w:val="center"/>
            <w:hideMark/>
          </w:tcPr>
          <w:p w14:paraId="3DB9EF78"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212499AD"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Conversion losses</w:t>
            </w:r>
          </w:p>
        </w:tc>
        <w:tc>
          <w:tcPr>
            <w:tcW w:w="506" w:type="pct"/>
            <w:shd w:val="clear" w:color="auto" w:fill="auto"/>
            <w:vAlign w:val="center"/>
            <w:hideMark/>
          </w:tcPr>
          <w:p w14:paraId="1428357A"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6598429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Amount of energy lost when potential energy is converted to electricity by the generation type.</w:t>
            </w:r>
          </w:p>
        </w:tc>
      </w:tr>
      <w:tr w:rsidR="00453F64" w:rsidRPr="00E254C7" w14:paraId="77C5DC4D" w14:textId="77777777" w:rsidTr="00472A2F">
        <w:trPr>
          <w:trHeight w:val="700"/>
        </w:trPr>
        <w:tc>
          <w:tcPr>
            <w:tcW w:w="163" w:type="pct"/>
            <w:shd w:val="clear" w:color="auto" w:fill="auto"/>
            <w:vAlign w:val="center"/>
            <w:hideMark/>
          </w:tcPr>
          <w:p w14:paraId="02A0BEA1"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6BBDEB32"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Battery storage</w:t>
            </w:r>
          </w:p>
        </w:tc>
        <w:tc>
          <w:tcPr>
            <w:tcW w:w="506" w:type="pct"/>
            <w:shd w:val="clear" w:color="auto" w:fill="auto"/>
            <w:vAlign w:val="center"/>
            <w:hideMark/>
          </w:tcPr>
          <w:p w14:paraId="6FF4CCA8"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1D5C44BE" w14:textId="77777777" w:rsidR="00453F64" w:rsidRPr="00E254C7" w:rsidRDefault="00453F64" w:rsidP="00472A2F">
            <w:pPr>
              <w:spacing w:before="0"/>
              <w:rPr>
                <w:rFonts w:ascii="Times" w:hAnsi="Times" w:cs="Calibri"/>
                <w:color w:val="000000"/>
                <w:szCs w:val="22"/>
                <w:lang w:eastAsia="en-US"/>
              </w:rPr>
            </w:pPr>
            <w:r>
              <w:rPr>
                <w:rFonts w:ascii="Times" w:hAnsi="Times" w:cs="Calibri"/>
                <w:color w:val="000000"/>
                <w:szCs w:val="22"/>
                <w:lang w:eastAsia="en-US"/>
              </w:rPr>
              <w:t>The c</w:t>
            </w:r>
            <w:r w:rsidRPr="00E254C7">
              <w:rPr>
                <w:rFonts w:ascii="Times" w:hAnsi="Times" w:cs="Calibri"/>
                <w:color w:val="000000"/>
                <w:szCs w:val="22"/>
                <w:lang w:eastAsia="en-US"/>
              </w:rPr>
              <w:t xml:space="preserve">umulative capacity of storage infrastructure in Victoria. </w:t>
            </w:r>
          </w:p>
        </w:tc>
      </w:tr>
      <w:tr w:rsidR="00453F64" w:rsidRPr="00E254C7" w14:paraId="45EB330A" w14:textId="77777777" w:rsidTr="00472A2F">
        <w:trPr>
          <w:trHeight w:val="700"/>
        </w:trPr>
        <w:tc>
          <w:tcPr>
            <w:tcW w:w="163" w:type="pct"/>
            <w:shd w:val="clear" w:color="auto" w:fill="auto"/>
            <w:vAlign w:val="center"/>
            <w:hideMark/>
          </w:tcPr>
          <w:p w14:paraId="7CA16769"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570927A5"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Data transparency</w:t>
            </w:r>
          </w:p>
        </w:tc>
        <w:tc>
          <w:tcPr>
            <w:tcW w:w="506" w:type="pct"/>
            <w:shd w:val="clear" w:color="auto" w:fill="auto"/>
            <w:vAlign w:val="center"/>
            <w:hideMark/>
          </w:tcPr>
          <w:p w14:paraId="1542D29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3F94AE3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Transparency in data access and sharing between relevant stakeholders.</w:t>
            </w:r>
          </w:p>
        </w:tc>
      </w:tr>
    </w:tbl>
    <w:p w14:paraId="6B11EB09" w14:textId="77777777" w:rsidR="00453F64" w:rsidRDefault="00453F64" w:rsidP="00453F64"/>
    <w:p w14:paraId="2972A165" w14:textId="77777777" w:rsidR="00453F64" w:rsidRDefault="00453F64" w:rsidP="00453F64">
      <w:pPr>
        <w:spacing w:before="0"/>
      </w:pPr>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371"/>
        <w:gridCol w:w="1415"/>
        <w:gridCol w:w="7756"/>
      </w:tblGrid>
      <w:tr w:rsidR="00453F64" w:rsidRPr="00E254C7" w14:paraId="64356F65" w14:textId="77777777" w:rsidTr="00472A2F">
        <w:trPr>
          <w:trHeight w:val="841"/>
        </w:trPr>
        <w:tc>
          <w:tcPr>
            <w:tcW w:w="158" w:type="pct"/>
            <w:shd w:val="clear" w:color="000000" w:fill="C6E0B4"/>
            <w:vAlign w:val="center"/>
            <w:hideMark/>
          </w:tcPr>
          <w:p w14:paraId="2DA6738A"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lastRenderedPageBreak/>
              <w:t>17</w:t>
            </w:r>
          </w:p>
        </w:tc>
        <w:tc>
          <w:tcPr>
            <w:tcW w:w="1563" w:type="pct"/>
            <w:shd w:val="clear" w:color="000000" w:fill="B4C6E7"/>
            <w:noWrap/>
            <w:vAlign w:val="center"/>
            <w:hideMark/>
          </w:tcPr>
          <w:p w14:paraId="65AB326C" w14:textId="77777777" w:rsidR="00453F64" w:rsidRPr="00D66844"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xml:space="preserve">Please rank these economic metrics in </w:t>
            </w:r>
          </w:p>
          <w:p w14:paraId="73BA4966"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order of importance</w:t>
            </w:r>
            <w:r w:rsidRPr="00D66844">
              <w:rPr>
                <w:rFonts w:ascii="Times" w:hAnsi="Times" w:cs="Calibri"/>
                <w:color w:val="000000"/>
                <w:szCs w:val="22"/>
                <w:lang w:eastAsia="en-US"/>
              </w:rPr>
              <w:t>:</w:t>
            </w:r>
          </w:p>
        </w:tc>
        <w:tc>
          <w:tcPr>
            <w:tcW w:w="506" w:type="pct"/>
            <w:shd w:val="clear" w:color="000000" w:fill="D9E1F2"/>
            <w:vAlign w:val="center"/>
            <w:hideMark/>
          </w:tcPr>
          <w:p w14:paraId="4C9ECB09"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Ranking</w:t>
            </w:r>
          </w:p>
        </w:tc>
        <w:tc>
          <w:tcPr>
            <w:tcW w:w="2773" w:type="pct"/>
            <w:shd w:val="clear" w:color="auto" w:fill="auto"/>
            <w:vAlign w:val="center"/>
            <w:hideMark/>
          </w:tcPr>
          <w:p w14:paraId="02DFF137"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r>
      <w:tr w:rsidR="00453F64" w:rsidRPr="00E254C7" w14:paraId="1EC60345" w14:textId="77777777" w:rsidTr="00472A2F">
        <w:trPr>
          <w:trHeight w:val="1069"/>
        </w:trPr>
        <w:tc>
          <w:tcPr>
            <w:tcW w:w="158" w:type="pct"/>
            <w:shd w:val="clear" w:color="auto" w:fill="auto"/>
            <w:vAlign w:val="center"/>
            <w:hideMark/>
          </w:tcPr>
          <w:p w14:paraId="70FF5A2C"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63" w:type="pct"/>
            <w:shd w:val="clear" w:color="auto" w:fill="auto"/>
            <w:vAlign w:val="center"/>
            <w:hideMark/>
          </w:tcPr>
          <w:p w14:paraId="0F332AB8"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Externality costs of GHG emissions (social cost of carbon)</w:t>
            </w:r>
          </w:p>
        </w:tc>
        <w:tc>
          <w:tcPr>
            <w:tcW w:w="506" w:type="pct"/>
            <w:shd w:val="clear" w:color="auto" w:fill="auto"/>
            <w:vAlign w:val="center"/>
            <w:hideMark/>
          </w:tcPr>
          <w:p w14:paraId="38FA9B8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012C625C"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The indirect external costs of greenhouse gas emissions on the economy (i.e., the costs to society incurred by the effects of GHG emissions) --&gt; including embodied and operating GHG emissions</w:t>
            </w:r>
          </w:p>
        </w:tc>
      </w:tr>
      <w:tr w:rsidR="00453F64" w:rsidRPr="00E254C7" w14:paraId="6B7F1D94" w14:textId="77777777" w:rsidTr="00472A2F">
        <w:trPr>
          <w:trHeight w:val="826"/>
        </w:trPr>
        <w:tc>
          <w:tcPr>
            <w:tcW w:w="158" w:type="pct"/>
            <w:shd w:val="clear" w:color="auto" w:fill="auto"/>
            <w:vAlign w:val="center"/>
            <w:hideMark/>
          </w:tcPr>
          <w:p w14:paraId="2D78291D"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63" w:type="pct"/>
            <w:shd w:val="clear" w:color="auto" w:fill="auto"/>
            <w:vAlign w:val="center"/>
            <w:hideMark/>
          </w:tcPr>
          <w:p w14:paraId="75CE019B"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Installation costs (CAPEX)</w:t>
            </w:r>
          </w:p>
        </w:tc>
        <w:tc>
          <w:tcPr>
            <w:tcW w:w="506" w:type="pct"/>
            <w:shd w:val="clear" w:color="auto" w:fill="auto"/>
            <w:vAlign w:val="center"/>
            <w:hideMark/>
          </w:tcPr>
          <w:p w14:paraId="7B20851D"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299F9E0D"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The cost to procure and install any required infrastructure to set up systems used in the transition</w:t>
            </w:r>
          </w:p>
        </w:tc>
      </w:tr>
      <w:tr w:rsidR="00453F64" w:rsidRPr="00E254C7" w14:paraId="0FDEF6EC" w14:textId="77777777" w:rsidTr="00472A2F">
        <w:trPr>
          <w:trHeight w:val="696"/>
        </w:trPr>
        <w:tc>
          <w:tcPr>
            <w:tcW w:w="158" w:type="pct"/>
            <w:shd w:val="clear" w:color="auto" w:fill="auto"/>
            <w:vAlign w:val="center"/>
            <w:hideMark/>
          </w:tcPr>
          <w:p w14:paraId="069EB433"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63" w:type="pct"/>
            <w:shd w:val="clear" w:color="auto" w:fill="auto"/>
            <w:vAlign w:val="center"/>
            <w:hideMark/>
          </w:tcPr>
          <w:p w14:paraId="1173BEB4"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O&amp;M Costs (OPEX)</w:t>
            </w:r>
          </w:p>
        </w:tc>
        <w:tc>
          <w:tcPr>
            <w:tcW w:w="506" w:type="pct"/>
            <w:shd w:val="clear" w:color="auto" w:fill="auto"/>
            <w:vAlign w:val="center"/>
            <w:hideMark/>
          </w:tcPr>
          <w:p w14:paraId="2067BF62"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4725CAB9" w14:textId="77777777" w:rsidR="00453F64" w:rsidRPr="00E254C7" w:rsidRDefault="00453F64" w:rsidP="00472A2F">
            <w:pPr>
              <w:spacing w:before="0"/>
              <w:rPr>
                <w:rFonts w:ascii="Times" w:hAnsi="Times" w:cs="Calibri"/>
                <w:color w:val="000000"/>
                <w:szCs w:val="22"/>
                <w:lang w:eastAsia="en-US"/>
              </w:rPr>
            </w:pPr>
            <w:r w:rsidRPr="00D66844">
              <w:rPr>
                <w:rFonts w:ascii="Times" w:hAnsi="Times" w:cs="Calibri"/>
                <w:color w:val="000000"/>
                <w:szCs w:val="22"/>
                <w:lang w:eastAsia="en-US"/>
              </w:rPr>
              <w:t>i</w:t>
            </w:r>
            <w:r w:rsidRPr="00E254C7">
              <w:rPr>
                <w:rFonts w:ascii="Times" w:hAnsi="Times" w:cs="Calibri"/>
                <w:color w:val="000000"/>
                <w:szCs w:val="22"/>
                <w:lang w:eastAsia="en-US"/>
              </w:rPr>
              <w:t>.e., lifetime costs excluding initial installation cost</w:t>
            </w:r>
          </w:p>
        </w:tc>
      </w:tr>
    </w:tbl>
    <w:p w14:paraId="77B37BCC" w14:textId="77777777" w:rsidR="00453F64" w:rsidRDefault="00453F64" w:rsidP="00453F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60"/>
        <w:gridCol w:w="1416"/>
        <w:gridCol w:w="7760"/>
      </w:tblGrid>
      <w:tr w:rsidR="00453F64" w:rsidRPr="00E254C7" w14:paraId="48A28D35" w14:textId="77777777" w:rsidTr="00472A2F">
        <w:trPr>
          <w:trHeight w:val="700"/>
        </w:trPr>
        <w:tc>
          <w:tcPr>
            <w:tcW w:w="163" w:type="pct"/>
            <w:shd w:val="clear" w:color="000000" w:fill="C6E0B4"/>
            <w:vAlign w:val="center"/>
            <w:hideMark/>
          </w:tcPr>
          <w:p w14:paraId="3BA1269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18</w:t>
            </w:r>
          </w:p>
        </w:tc>
        <w:tc>
          <w:tcPr>
            <w:tcW w:w="1558" w:type="pct"/>
            <w:shd w:val="clear" w:color="000000" w:fill="B4C6E7"/>
            <w:noWrap/>
            <w:vAlign w:val="center"/>
            <w:hideMark/>
          </w:tcPr>
          <w:p w14:paraId="30513A0E" w14:textId="77777777" w:rsidR="00453F64" w:rsidRPr="00D66844"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xml:space="preserve">Please rank these environmental metrics in </w:t>
            </w:r>
          </w:p>
          <w:p w14:paraId="372CF976"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order of importance</w:t>
            </w:r>
            <w:r w:rsidRPr="00D66844">
              <w:rPr>
                <w:rFonts w:ascii="Times" w:hAnsi="Times" w:cs="Calibri"/>
                <w:color w:val="000000"/>
                <w:szCs w:val="22"/>
                <w:lang w:eastAsia="en-US"/>
              </w:rPr>
              <w:t>:</w:t>
            </w:r>
          </w:p>
        </w:tc>
        <w:tc>
          <w:tcPr>
            <w:tcW w:w="506" w:type="pct"/>
            <w:shd w:val="clear" w:color="000000" w:fill="D9E1F2"/>
            <w:vAlign w:val="center"/>
            <w:hideMark/>
          </w:tcPr>
          <w:p w14:paraId="536AFD8E"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Ranking</w:t>
            </w:r>
          </w:p>
        </w:tc>
        <w:tc>
          <w:tcPr>
            <w:tcW w:w="2773" w:type="pct"/>
            <w:shd w:val="clear" w:color="auto" w:fill="auto"/>
            <w:vAlign w:val="center"/>
            <w:hideMark/>
          </w:tcPr>
          <w:p w14:paraId="4A8E1AAF"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r>
      <w:tr w:rsidR="00453F64" w:rsidRPr="00E254C7" w14:paraId="77627E7B" w14:textId="77777777" w:rsidTr="00472A2F">
        <w:trPr>
          <w:trHeight w:val="700"/>
        </w:trPr>
        <w:tc>
          <w:tcPr>
            <w:tcW w:w="163" w:type="pct"/>
            <w:shd w:val="clear" w:color="auto" w:fill="auto"/>
            <w:vAlign w:val="center"/>
            <w:hideMark/>
          </w:tcPr>
          <w:p w14:paraId="1F0FF7BB"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429F93BB"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GHG emissions</w:t>
            </w:r>
          </w:p>
        </w:tc>
        <w:tc>
          <w:tcPr>
            <w:tcW w:w="506" w:type="pct"/>
            <w:shd w:val="clear" w:color="auto" w:fill="auto"/>
            <w:vAlign w:val="center"/>
            <w:hideMark/>
          </w:tcPr>
          <w:p w14:paraId="7EF33BC1"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54485E9D"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GHG emissions created from renewable infrastructure (i.e., large-scale batteries, wind farms)</w:t>
            </w:r>
          </w:p>
        </w:tc>
      </w:tr>
      <w:tr w:rsidR="00453F64" w:rsidRPr="00E254C7" w14:paraId="24BAAD44" w14:textId="77777777" w:rsidTr="00472A2F">
        <w:trPr>
          <w:trHeight w:val="700"/>
        </w:trPr>
        <w:tc>
          <w:tcPr>
            <w:tcW w:w="163" w:type="pct"/>
            <w:shd w:val="clear" w:color="auto" w:fill="auto"/>
            <w:vAlign w:val="center"/>
            <w:hideMark/>
          </w:tcPr>
          <w:p w14:paraId="189B1F89"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12157F26"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Pollutants</w:t>
            </w:r>
          </w:p>
        </w:tc>
        <w:tc>
          <w:tcPr>
            <w:tcW w:w="506" w:type="pct"/>
            <w:shd w:val="clear" w:color="auto" w:fill="auto"/>
            <w:vAlign w:val="center"/>
            <w:hideMark/>
          </w:tcPr>
          <w:p w14:paraId="5DBB8701"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7E372606"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Pollutants from created from renewable infrastructure (i.e., large-scale batteries, wind farms)</w:t>
            </w:r>
          </w:p>
        </w:tc>
      </w:tr>
      <w:tr w:rsidR="00453F64" w:rsidRPr="00E254C7" w14:paraId="1956179F" w14:textId="77777777" w:rsidTr="00472A2F">
        <w:trPr>
          <w:trHeight w:val="700"/>
        </w:trPr>
        <w:tc>
          <w:tcPr>
            <w:tcW w:w="163" w:type="pct"/>
            <w:shd w:val="clear" w:color="auto" w:fill="auto"/>
            <w:vAlign w:val="center"/>
            <w:hideMark/>
          </w:tcPr>
          <w:p w14:paraId="2895D190"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 </w:t>
            </w:r>
          </w:p>
        </w:tc>
        <w:tc>
          <w:tcPr>
            <w:tcW w:w="1558" w:type="pct"/>
            <w:shd w:val="clear" w:color="auto" w:fill="auto"/>
            <w:vAlign w:val="center"/>
            <w:hideMark/>
          </w:tcPr>
          <w:p w14:paraId="16953C36" w14:textId="77777777" w:rsidR="00453F64" w:rsidRPr="00E254C7" w:rsidRDefault="00453F64" w:rsidP="00472A2F">
            <w:pPr>
              <w:spacing w:before="0"/>
              <w:jc w:val="right"/>
              <w:rPr>
                <w:rFonts w:ascii="Times" w:hAnsi="Times" w:cs="Calibri"/>
                <w:color w:val="000000"/>
                <w:szCs w:val="22"/>
                <w:lang w:eastAsia="en-US"/>
              </w:rPr>
            </w:pPr>
            <w:r w:rsidRPr="00E254C7">
              <w:rPr>
                <w:rFonts w:ascii="Times" w:hAnsi="Times" w:cs="Calibri"/>
                <w:color w:val="000000"/>
                <w:szCs w:val="22"/>
                <w:lang w:eastAsia="en-US"/>
              </w:rPr>
              <w:t>Materials</w:t>
            </w:r>
          </w:p>
        </w:tc>
        <w:tc>
          <w:tcPr>
            <w:tcW w:w="506" w:type="pct"/>
            <w:shd w:val="clear" w:color="auto" w:fill="auto"/>
            <w:vAlign w:val="center"/>
            <w:hideMark/>
          </w:tcPr>
          <w:p w14:paraId="76338E40" w14:textId="77777777" w:rsidR="00453F64" w:rsidRPr="00E254C7" w:rsidRDefault="00453F64" w:rsidP="00472A2F">
            <w:pPr>
              <w:spacing w:before="0"/>
              <w:jc w:val="center"/>
              <w:rPr>
                <w:rFonts w:ascii="Times" w:hAnsi="Times" w:cs="Calibri"/>
                <w:color w:val="000000"/>
                <w:szCs w:val="22"/>
                <w:lang w:eastAsia="en-US"/>
              </w:rPr>
            </w:pPr>
            <w:r w:rsidRPr="00E254C7">
              <w:rPr>
                <w:rFonts w:ascii="Times" w:hAnsi="Times" w:cs="Calibri"/>
                <w:color w:val="000000"/>
                <w:szCs w:val="22"/>
                <w:lang w:eastAsia="en-US"/>
              </w:rPr>
              <w:t> </w:t>
            </w:r>
          </w:p>
        </w:tc>
        <w:tc>
          <w:tcPr>
            <w:tcW w:w="2773" w:type="pct"/>
            <w:shd w:val="clear" w:color="auto" w:fill="auto"/>
            <w:vAlign w:val="center"/>
            <w:hideMark/>
          </w:tcPr>
          <w:p w14:paraId="32E514A7" w14:textId="77777777" w:rsidR="00453F64" w:rsidRPr="00E254C7" w:rsidRDefault="00453F64" w:rsidP="00472A2F">
            <w:pPr>
              <w:spacing w:before="0"/>
              <w:rPr>
                <w:rFonts w:ascii="Times" w:hAnsi="Times" w:cs="Calibri"/>
                <w:color w:val="000000"/>
                <w:szCs w:val="22"/>
                <w:lang w:eastAsia="en-US"/>
              </w:rPr>
            </w:pPr>
            <w:r w:rsidRPr="00E254C7">
              <w:rPr>
                <w:rFonts w:ascii="Times" w:hAnsi="Times" w:cs="Calibri"/>
                <w:color w:val="000000"/>
                <w:szCs w:val="22"/>
                <w:lang w:eastAsia="en-US"/>
              </w:rPr>
              <w:t>Materials used to create renewable infrastructure (i.e., large-scale batteries, wind farms)</w:t>
            </w:r>
          </w:p>
        </w:tc>
      </w:tr>
    </w:tbl>
    <w:p w14:paraId="16D4F725" w14:textId="77777777" w:rsidR="00453F64" w:rsidRDefault="00453F64" w:rsidP="00453F64">
      <w:pPr>
        <w:spacing w:line="276" w:lineRule="auto"/>
        <w:jc w:val="both"/>
        <w:rPr>
          <w:lang w:val="en-US"/>
        </w:rPr>
      </w:pPr>
    </w:p>
    <w:p w14:paraId="031A0BC1" w14:textId="77777777" w:rsidR="00453F64" w:rsidRDefault="00453F64" w:rsidP="00453F64">
      <w:pPr>
        <w:spacing w:before="0"/>
        <w:rPr>
          <w:lang w:val="en-US"/>
        </w:rPr>
      </w:pPr>
      <w:r>
        <w:rPr>
          <w:lang w:val="en-US"/>
        </w:rPr>
        <w:br w:type="page"/>
      </w:r>
    </w:p>
    <w:p w14:paraId="19419F44" w14:textId="77777777" w:rsidR="00453F64" w:rsidRDefault="00453F64" w:rsidP="00453F64">
      <w:pPr>
        <w:pStyle w:val="Caption"/>
        <w:rPr>
          <w:lang w:val="en-US"/>
        </w:rPr>
      </w:pPr>
      <w:r>
        <w:rPr>
          <w:lang w:val="en-US"/>
        </w:rPr>
        <w:lastRenderedPageBreak/>
        <w:t>Table K.3: Section C of the interview questions.</w:t>
      </w:r>
    </w:p>
    <w:tbl>
      <w:tblPr>
        <w:tblW w:w="5000" w:type="pct"/>
        <w:tblLook w:val="04A0" w:firstRow="1" w:lastRow="0" w:firstColumn="1" w:lastColumn="0" w:noHBand="0" w:noVBand="1"/>
      </w:tblPr>
      <w:tblGrid>
        <w:gridCol w:w="459"/>
        <w:gridCol w:w="4922"/>
        <w:gridCol w:w="8611"/>
      </w:tblGrid>
      <w:tr w:rsidR="00453F64" w:rsidRPr="009B692B" w14:paraId="42925C74" w14:textId="77777777" w:rsidTr="00472A2F">
        <w:trPr>
          <w:trHeight w:val="5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87B75F"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Please supply a worded response to the following questions. Please feel free to go into as much, or as little, detail as you like.</w:t>
            </w:r>
          </w:p>
        </w:tc>
      </w:tr>
      <w:tr w:rsidR="00453F64" w:rsidRPr="009B692B" w14:paraId="73263CA9" w14:textId="77777777" w:rsidTr="00472A2F">
        <w:trPr>
          <w:trHeight w:val="1164"/>
        </w:trPr>
        <w:tc>
          <w:tcPr>
            <w:tcW w:w="164" w:type="pct"/>
            <w:tcBorders>
              <w:top w:val="nil"/>
              <w:left w:val="single" w:sz="4" w:space="0" w:color="000000"/>
              <w:bottom w:val="single" w:sz="4" w:space="0" w:color="000000"/>
              <w:right w:val="single" w:sz="4" w:space="0" w:color="000000"/>
            </w:tcBorders>
            <w:shd w:val="clear" w:color="000000" w:fill="C6E0B4"/>
            <w:vAlign w:val="center"/>
            <w:hideMark/>
          </w:tcPr>
          <w:p w14:paraId="03F196AD"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19</w:t>
            </w:r>
          </w:p>
        </w:tc>
        <w:tc>
          <w:tcPr>
            <w:tcW w:w="1759" w:type="pct"/>
            <w:tcBorders>
              <w:top w:val="nil"/>
              <w:left w:val="nil"/>
              <w:bottom w:val="single" w:sz="4" w:space="0" w:color="000000"/>
              <w:right w:val="single" w:sz="4" w:space="0" w:color="000000"/>
            </w:tcBorders>
            <w:shd w:val="clear" w:color="auto" w:fill="auto"/>
            <w:vAlign w:val="center"/>
            <w:hideMark/>
          </w:tcPr>
          <w:p w14:paraId="662E17BA"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Who are the prime movers/catalysts in the transition?</w:t>
            </w:r>
          </w:p>
        </w:tc>
        <w:tc>
          <w:tcPr>
            <w:tcW w:w="3077" w:type="pct"/>
            <w:tcBorders>
              <w:top w:val="nil"/>
              <w:left w:val="nil"/>
              <w:bottom w:val="single" w:sz="4" w:space="0" w:color="000000"/>
              <w:right w:val="single" w:sz="4" w:space="0" w:color="000000"/>
            </w:tcBorders>
            <w:shd w:val="clear" w:color="auto" w:fill="auto"/>
            <w:hideMark/>
          </w:tcPr>
          <w:p w14:paraId="11513335" w14:textId="77777777" w:rsidR="00453F64" w:rsidRPr="009B692B" w:rsidRDefault="00453F64" w:rsidP="00472A2F">
            <w:pPr>
              <w:spacing w:before="0"/>
              <w:jc w:val="center"/>
              <w:rPr>
                <w:rFonts w:ascii="Times" w:hAnsi="Times" w:cs="Calibri"/>
                <w:color w:val="000000"/>
                <w:lang w:eastAsia="en-US"/>
              </w:rPr>
            </w:pPr>
            <w:r w:rsidRPr="009B692B">
              <w:rPr>
                <w:rFonts w:ascii="Times" w:hAnsi="Times" w:cs="Calibri"/>
                <w:color w:val="000000"/>
                <w:lang w:eastAsia="en-US"/>
              </w:rPr>
              <w:t> </w:t>
            </w:r>
          </w:p>
        </w:tc>
      </w:tr>
      <w:tr w:rsidR="00453F64" w:rsidRPr="009B692B" w14:paraId="34F460C3" w14:textId="77777777" w:rsidTr="00472A2F">
        <w:trPr>
          <w:trHeight w:val="1353"/>
        </w:trPr>
        <w:tc>
          <w:tcPr>
            <w:tcW w:w="16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1CF21961"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20</w:t>
            </w:r>
          </w:p>
        </w:tc>
        <w:tc>
          <w:tcPr>
            <w:tcW w:w="1759" w:type="pct"/>
            <w:tcBorders>
              <w:top w:val="single" w:sz="4" w:space="0" w:color="auto"/>
              <w:left w:val="nil"/>
              <w:bottom w:val="single" w:sz="4" w:space="0" w:color="auto"/>
              <w:right w:val="single" w:sz="4" w:space="0" w:color="auto"/>
            </w:tcBorders>
            <w:shd w:val="clear" w:color="auto" w:fill="auto"/>
            <w:vAlign w:val="center"/>
            <w:hideMark/>
          </w:tcPr>
          <w:p w14:paraId="0EC46CFE"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 xml:space="preserve">What </w:t>
            </w:r>
            <w:r>
              <w:rPr>
                <w:rFonts w:ascii="Times" w:hAnsi="Times" w:cs="Calibri"/>
                <w:color w:val="000000"/>
                <w:lang w:eastAsia="en-US"/>
              </w:rPr>
              <w:t>important policies or rule changes</w:t>
            </w:r>
            <w:r w:rsidRPr="009B692B">
              <w:rPr>
                <w:rFonts w:ascii="Times" w:hAnsi="Times" w:cs="Calibri"/>
                <w:color w:val="000000"/>
                <w:lang w:eastAsia="en-US"/>
              </w:rPr>
              <w:t xml:space="preserve"> need to be made to facilitate net zero emissions?</w:t>
            </w:r>
          </w:p>
        </w:tc>
        <w:tc>
          <w:tcPr>
            <w:tcW w:w="3077" w:type="pct"/>
            <w:tcBorders>
              <w:top w:val="single" w:sz="4" w:space="0" w:color="000000"/>
              <w:left w:val="nil"/>
              <w:bottom w:val="single" w:sz="4" w:space="0" w:color="auto"/>
              <w:right w:val="single" w:sz="4" w:space="0" w:color="000000"/>
            </w:tcBorders>
            <w:shd w:val="clear" w:color="auto" w:fill="auto"/>
            <w:hideMark/>
          </w:tcPr>
          <w:p w14:paraId="2095FC14" w14:textId="77777777" w:rsidR="00453F64" w:rsidRPr="009B692B" w:rsidRDefault="00453F64" w:rsidP="00472A2F">
            <w:pPr>
              <w:spacing w:before="0"/>
              <w:jc w:val="center"/>
              <w:rPr>
                <w:rFonts w:ascii="Times" w:hAnsi="Times" w:cs="Calibri"/>
                <w:color w:val="000000"/>
                <w:lang w:eastAsia="en-US"/>
              </w:rPr>
            </w:pPr>
            <w:r w:rsidRPr="009B692B">
              <w:rPr>
                <w:rFonts w:ascii="Times" w:hAnsi="Times" w:cs="Calibri"/>
                <w:color w:val="000000"/>
                <w:lang w:eastAsia="en-US"/>
              </w:rPr>
              <w:t> </w:t>
            </w:r>
          </w:p>
        </w:tc>
      </w:tr>
      <w:tr w:rsidR="00453F64" w:rsidRPr="009B692B" w14:paraId="68F7EB56" w14:textId="77777777" w:rsidTr="00472A2F">
        <w:trPr>
          <w:trHeight w:val="1400"/>
        </w:trPr>
        <w:tc>
          <w:tcPr>
            <w:tcW w:w="164" w:type="pct"/>
            <w:tcBorders>
              <w:top w:val="nil"/>
              <w:left w:val="single" w:sz="4" w:space="0" w:color="auto"/>
              <w:bottom w:val="single" w:sz="4" w:space="0" w:color="auto"/>
              <w:right w:val="single" w:sz="4" w:space="0" w:color="auto"/>
            </w:tcBorders>
            <w:shd w:val="clear" w:color="000000" w:fill="C6E0B4"/>
            <w:vAlign w:val="center"/>
            <w:hideMark/>
          </w:tcPr>
          <w:p w14:paraId="1E30D5FC"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21</w:t>
            </w:r>
          </w:p>
        </w:tc>
        <w:tc>
          <w:tcPr>
            <w:tcW w:w="1759" w:type="pct"/>
            <w:tcBorders>
              <w:top w:val="nil"/>
              <w:left w:val="nil"/>
              <w:bottom w:val="single" w:sz="4" w:space="0" w:color="auto"/>
              <w:right w:val="single" w:sz="4" w:space="0" w:color="auto"/>
            </w:tcBorders>
            <w:shd w:val="clear" w:color="auto" w:fill="auto"/>
            <w:vAlign w:val="center"/>
            <w:hideMark/>
          </w:tcPr>
          <w:p w14:paraId="528DE06A"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What are the predomina</w:t>
            </w:r>
            <w:r>
              <w:rPr>
                <w:rFonts w:ascii="Times" w:hAnsi="Times" w:cs="Calibri"/>
                <w:color w:val="000000"/>
                <w:lang w:eastAsia="en-US"/>
              </w:rPr>
              <w:t>nt</w:t>
            </w:r>
            <w:r w:rsidRPr="009B692B">
              <w:rPr>
                <w:rFonts w:ascii="Times" w:hAnsi="Times" w:cs="Calibri"/>
                <w:color w:val="000000"/>
                <w:lang w:eastAsia="en-US"/>
              </w:rPr>
              <w:t xml:space="preserve"> risks in this energy transition?</w:t>
            </w:r>
          </w:p>
        </w:tc>
        <w:tc>
          <w:tcPr>
            <w:tcW w:w="3077" w:type="pct"/>
            <w:tcBorders>
              <w:top w:val="single" w:sz="4" w:space="0" w:color="auto"/>
              <w:left w:val="nil"/>
              <w:bottom w:val="single" w:sz="4" w:space="0" w:color="auto"/>
              <w:right w:val="single" w:sz="4" w:space="0" w:color="000000"/>
            </w:tcBorders>
            <w:shd w:val="clear" w:color="auto" w:fill="auto"/>
            <w:hideMark/>
          </w:tcPr>
          <w:p w14:paraId="27E7215E" w14:textId="77777777" w:rsidR="00453F64" w:rsidRPr="009B692B" w:rsidRDefault="00453F64" w:rsidP="00472A2F">
            <w:pPr>
              <w:spacing w:before="0"/>
              <w:jc w:val="center"/>
              <w:rPr>
                <w:rFonts w:ascii="Times" w:hAnsi="Times" w:cs="Calibri"/>
                <w:color w:val="000000"/>
                <w:lang w:eastAsia="en-US"/>
              </w:rPr>
            </w:pPr>
            <w:r w:rsidRPr="009B692B">
              <w:rPr>
                <w:rFonts w:ascii="Times" w:hAnsi="Times" w:cs="Calibri"/>
                <w:color w:val="000000"/>
                <w:lang w:eastAsia="en-US"/>
              </w:rPr>
              <w:t> </w:t>
            </w:r>
          </w:p>
        </w:tc>
      </w:tr>
      <w:tr w:rsidR="00453F64" w:rsidRPr="009B692B" w14:paraId="57641221" w14:textId="77777777" w:rsidTr="00472A2F">
        <w:trPr>
          <w:trHeight w:val="1305"/>
        </w:trPr>
        <w:tc>
          <w:tcPr>
            <w:tcW w:w="164" w:type="pct"/>
            <w:tcBorders>
              <w:top w:val="nil"/>
              <w:left w:val="single" w:sz="4" w:space="0" w:color="auto"/>
              <w:bottom w:val="nil"/>
              <w:right w:val="single" w:sz="4" w:space="0" w:color="auto"/>
            </w:tcBorders>
            <w:shd w:val="clear" w:color="000000" w:fill="C6E0B4"/>
            <w:vAlign w:val="center"/>
            <w:hideMark/>
          </w:tcPr>
          <w:p w14:paraId="0A0C3A6E"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22</w:t>
            </w:r>
          </w:p>
        </w:tc>
        <w:tc>
          <w:tcPr>
            <w:tcW w:w="1759" w:type="pct"/>
            <w:tcBorders>
              <w:top w:val="nil"/>
              <w:left w:val="nil"/>
              <w:bottom w:val="nil"/>
              <w:right w:val="single" w:sz="4" w:space="0" w:color="auto"/>
            </w:tcBorders>
            <w:shd w:val="clear" w:color="auto" w:fill="auto"/>
            <w:vAlign w:val="center"/>
            <w:hideMark/>
          </w:tcPr>
          <w:p w14:paraId="122A4EED"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What will distribution businesses do to help or hinder the transition?</w:t>
            </w:r>
          </w:p>
        </w:tc>
        <w:tc>
          <w:tcPr>
            <w:tcW w:w="3077" w:type="pct"/>
            <w:tcBorders>
              <w:top w:val="single" w:sz="4" w:space="0" w:color="auto"/>
              <w:left w:val="nil"/>
              <w:bottom w:val="single" w:sz="4" w:space="0" w:color="000000"/>
              <w:right w:val="single" w:sz="4" w:space="0" w:color="000000"/>
            </w:tcBorders>
            <w:shd w:val="clear" w:color="auto" w:fill="auto"/>
            <w:hideMark/>
          </w:tcPr>
          <w:p w14:paraId="7C22A014" w14:textId="77777777" w:rsidR="00453F64" w:rsidRPr="009B692B" w:rsidRDefault="00453F64" w:rsidP="00472A2F">
            <w:pPr>
              <w:spacing w:before="0"/>
              <w:jc w:val="center"/>
              <w:rPr>
                <w:rFonts w:ascii="Times" w:hAnsi="Times" w:cs="Calibri"/>
                <w:color w:val="000000"/>
                <w:lang w:eastAsia="en-US"/>
              </w:rPr>
            </w:pPr>
            <w:r w:rsidRPr="009B692B">
              <w:rPr>
                <w:rFonts w:ascii="Times" w:hAnsi="Times" w:cs="Calibri"/>
                <w:color w:val="000000"/>
                <w:lang w:eastAsia="en-US"/>
              </w:rPr>
              <w:t> </w:t>
            </w:r>
          </w:p>
        </w:tc>
      </w:tr>
      <w:tr w:rsidR="00453F64" w:rsidRPr="009B692B" w14:paraId="1431D831" w14:textId="77777777" w:rsidTr="00472A2F">
        <w:trPr>
          <w:trHeight w:val="1258"/>
        </w:trPr>
        <w:tc>
          <w:tcPr>
            <w:tcW w:w="164" w:type="pct"/>
            <w:tcBorders>
              <w:top w:val="single" w:sz="4" w:space="0" w:color="000000"/>
              <w:left w:val="single" w:sz="4" w:space="0" w:color="000000"/>
              <w:bottom w:val="single" w:sz="4" w:space="0" w:color="000000"/>
              <w:right w:val="single" w:sz="4" w:space="0" w:color="000000"/>
            </w:tcBorders>
            <w:shd w:val="clear" w:color="000000" w:fill="C6E0B4"/>
            <w:vAlign w:val="center"/>
            <w:hideMark/>
          </w:tcPr>
          <w:p w14:paraId="3518675D"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23</w:t>
            </w:r>
          </w:p>
        </w:tc>
        <w:tc>
          <w:tcPr>
            <w:tcW w:w="1759" w:type="pct"/>
            <w:tcBorders>
              <w:top w:val="single" w:sz="4" w:space="0" w:color="000000"/>
              <w:left w:val="nil"/>
              <w:bottom w:val="single" w:sz="4" w:space="0" w:color="000000"/>
              <w:right w:val="single" w:sz="4" w:space="0" w:color="000000"/>
            </w:tcBorders>
            <w:shd w:val="clear" w:color="auto" w:fill="auto"/>
            <w:vAlign w:val="center"/>
            <w:hideMark/>
          </w:tcPr>
          <w:p w14:paraId="0442196E"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What relative roles should the following have in energy policy? Social, Economy, Environmental and Political.</w:t>
            </w:r>
          </w:p>
        </w:tc>
        <w:tc>
          <w:tcPr>
            <w:tcW w:w="3077" w:type="pct"/>
            <w:tcBorders>
              <w:top w:val="single" w:sz="4" w:space="0" w:color="000000"/>
              <w:left w:val="nil"/>
              <w:bottom w:val="single" w:sz="4" w:space="0" w:color="000000"/>
              <w:right w:val="single" w:sz="4" w:space="0" w:color="000000"/>
            </w:tcBorders>
            <w:shd w:val="clear" w:color="auto" w:fill="auto"/>
            <w:hideMark/>
          </w:tcPr>
          <w:p w14:paraId="76D63EBD" w14:textId="77777777" w:rsidR="00453F64" w:rsidRPr="009B692B" w:rsidRDefault="00453F64" w:rsidP="00472A2F">
            <w:pPr>
              <w:spacing w:before="0"/>
              <w:jc w:val="center"/>
              <w:rPr>
                <w:rFonts w:ascii="Times" w:hAnsi="Times" w:cs="Calibri"/>
                <w:color w:val="000000"/>
                <w:lang w:eastAsia="en-US"/>
              </w:rPr>
            </w:pPr>
            <w:r w:rsidRPr="009B692B">
              <w:rPr>
                <w:rFonts w:ascii="Times" w:hAnsi="Times" w:cs="Calibri"/>
                <w:color w:val="000000"/>
                <w:lang w:eastAsia="en-US"/>
              </w:rPr>
              <w:t> </w:t>
            </w:r>
          </w:p>
        </w:tc>
      </w:tr>
      <w:tr w:rsidR="00453F64" w:rsidRPr="009B692B" w14:paraId="38585435" w14:textId="77777777" w:rsidTr="00472A2F">
        <w:trPr>
          <w:trHeight w:val="1305"/>
        </w:trPr>
        <w:tc>
          <w:tcPr>
            <w:tcW w:w="164" w:type="pct"/>
            <w:tcBorders>
              <w:top w:val="nil"/>
              <w:left w:val="single" w:sz="4" w:space="0" w:color="auto"/>
              <w:bottom w:val="single" w:sz="4" w:space="0" w:color="auto"/>
              <w:right w:val="single" w:sz="4" w:space="0" w:color="auto"/>
            </w:tcBorders>
            <w:shd w:val="clear" w:color="000000" w:fill="C6E0B4"/>
            <w:vAlign w:val="center"/>
            <w:hideMark/>
          </w:tcPr>
          <w:p w14:paraId="573F8945"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24</w:t>
            </w:r>
          </w:p>
        </w:tc>
        <w:tc>
          <w:tcPr>
            <w:tcW w:w="1759" w:type="pct"/>
            <w:tcBorders>
              <w:top w:val="nil"/>
              <w:left w:val="nil"/>
              <w:bottom w:val="single" w:sz="4" w:space="0" w:color="auto"/>
              <w:right w:val="single" w:sz="4" w:space="0" w:color="000000"/>
            </w:tcBorders>
            <w:shd w:val="clear" w:color="auto" w:fill="auto"/>
            <w:vAlign w:val="center"/>
            <w:hideMark/>
          </w:tcPr>
          <w:p w14:paraId="3B82021F" w14:textId="77777777" w:rsidR="00453F64" w:rsidRPr="009B692B" w:rsidRDefault="00453F64" w:rsidP="00472A2F">
            <w:pPr>
              <w:spacing w:before="0"/>
              <w:rPr>
                <w:rFonts w:ascii="Times" w:hAnsi="Times" w:cs="Calibri"/>
                <w:color w:val="000000"/>
                <w:lang w:eastAsia="en-US"/>
              </w:rPr>
            </w:pPr>
            <w:r w:rsidRPr="009B692B">
              <w:rPr>
                <w:rFonts w:ascii="Times" w:hAnsi="Times" w:cs="Calibri"/>
                <w:color w:val="000000"/>
                <w:lang w:eastAsia="en-US"/>
              </w:rPr>
              <w:t>What method of electricity generation do you believe will be most prominent in Victoria's transition</w:t>
            </w:r>
          </w:p>
        </w:tc>
        <w:tc>
          <w:tcPr>
            <w:tcW w:w="3077" w:type="pct"/>
            <w:tcBorders>
              <w:top w:val="single" w:sz="4" w:space="0" w:color="000000"/>
              <w:left w:val="nil"/>
              <w:bottom w:val="single" w:sz="4" w:space="0" w:color="auto"/>
              <w:right w:val="single" w:sz="4" w:space="0" w:color="000000"/>
            </w:tcBorders>
            <w:shd w:val="clear" w:color="auto" w:fill="auto"/>
            <w:hideMark/>
          </w:tcPr>
          <w:p w14:paraId="059821E0" w14:textId="77777777" w:rsidR="00453F64" w:rsidRPr="009B692B" w:rsidRDefault="00453F64" w:rsidP="00472A2F">
            <w:pPr>
              <w:spacing w:before="0"/>
              <w:jc w:val="center"/>
              <w:rPr>
                <w:rFonts w:ascii="Times" w:hAnsi="Times" w:cs="Calibri"/>
                <w:color w:val="000000"/>
                <w:lang w:eastAsia="en-US"/>
              </w:rPr>
            </w:pPr>
            <w:r w:rsidRPr="009B692B">
              <w:rPr>
                <w:rFonts w:ascii="Times" w:hAnsi="Times" w:cs="Calibri"/>
                <w:color w:val="000000"/>
                <w:lang w:eastAsia="en-US"/>
              </w:rPr>
              <w:t> </w:t>
            </w:r>
          </w:p>
        </w:tc>
      </w:tr>
    </w:tbl>
    <w:p w14:paraId="2FA35A2F" w14:textId="77777777" w:rsidR="00453F64" w:rsidRDefault="00453F64" w:rsidP="00453F64">
      <w:pPr>
        <w:spacing w:before="0"/>
        <w:rPr>
          <w:lang w:val="en-US"/>
        </w:rPr>
        <w:sectPr w:rsidR="00453F64" w:rsidSect="00CD5365">
          <w:pgSz w:w="16838" w:h="11906" w:orient="landscape" w:code="9"/>
          <w:pgMar w:top="1418" w:right="1418" w:bottom="1418" w:left="1418" w:header="709" w:footer="709" w:gutter="0"/>
          <w:cols w:space="708"/>
          <w:docGrid w:linePitch="360"/>
        </w:sectPr>
      </w:pPr>
    </w:p>
    <w:p w14:paraId="28C78A41" w14:textId="77777777" w:rsidR="00453F64" w:rsidRPr="001558F3" w:rsidRDefault="00453F64" w:rsidP="00453F64">
      <w:pPr>
        <w:rPr>
          <w:lang w:val="en-US"/>
        </w:rPr>
      </w:pPr>
    </w:p>
    <w:p w14:paraId="1DB90BEA" w14:textId="77777777" w:rsidR="00A13FD5" w:rsidRDefault="00453F64"/>
    <w:sectPr w:rsidR="00A13FD5" w:rsidSect="00D113B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247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47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05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2A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D63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8F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3A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008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0EF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42D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74552"/>
    <w:multiLevelType w:val="hybridMultilevel"/>
    <w:tmpl w:val="55645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68119D"/>
    <w:multiLevelType w:val="hybridMultilevel"/>
    <w:tmpl w:val="EC80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D92841"/>
    <w:multiLevelType w:val="hybridMultilevel"/>
    <w:tmpl w:val="692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400FAA"/>
    <w:multiLevelType w:val="multilevel"/>
    <w:tmpl w:val="3560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820320"/>
    <w:multiLevelType w:val="multilevel"/>
    <w:tmpl w:val="361C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5A83C09"/>
    <w:multiLevelType w:val="hybridMultilevel"/>
    <w:tmpl w:val="D1D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1F2B9F"/>
    <w:multiLevelType w:val="multilevel"/>
    <w:tmpl w:val="369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C349A7"/>
    <w:multiLevelType w:val="multilevel"/>
    <w:tmpl w:val="7B3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592BD3"/>
    <w:multiLevelType w:val="hybridMultilevel"/>
    <w:tmpl w:val="981A9D7E"/>
    <w:lvl w:ilvl="0" w:tplc="644C4A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20A65"/>
    <w:multiLevelType w:val="hybridMultilevel"/>
    <w:tmpl w:val="E2C6563C"/>
    <w:lvl w:ilvl="0" w:tplc="993C29A2">
      <w:numFmt w:val="bullet"/>
      <w:lvlText w:val=""/>
      <w:lvlJc w:val="left"/>
      <w:pPr>
        <w:ind w:left="842" w:hanging="357"/>
      </w:pPr>
      <w:rPr>
        <w:rFonts w:ascii="Symbol" w:eastAsia="Symbol" w:hAnsi="Symbol" w:cs="Symbol" w:hint="default"/>
        <w:b w:val="0"/>
        <w:bCs w:val="0"/>
        <w:i w:val="0"/>
        <w:iCs w:val="0"/>
        <w:w w:val="100"/>
        <w:sz w:val="22"/>
        <w:szCs w:val="22"/>
      </w:rPr>
    </w:lvl>
    <w:lvl w:ilvl="1" w:tplc="B2864D1A">
      <w:numFmt w:val="bullet"/>
      <w:lvlText w:val="•"/>
      <w:lvlJc w:val="left"/>
      <w:pPr>
        <w:ind w:left="1770" w:hanging="357"/>
      </w:pPr>
      <w:rPr>
        <w:rFonts w:hint="default"/>
      </w:rPr>
    </w:lvl>
    <w:lvl w:ilvl="2" w:tplc="6F8EFBEA">
      <w:numFmt w:val="bullet"/>
      <w:lvlText w:val="•"/>
      <w:lvlJc w:val="left"/>
      <w:pPr>
        <w:ind w:left="2701" w:hanging="357"/>
      </w:pPr>
      <w:rPr>
        <w:rFonts w:hint="default"/>
      </w:rPr>
    </w:lvl>
    <w:lvl w:ilvl="3" w:tplc="C46E3624">
      <w:numFmt w:val="bullet"/>
      <w:lvlText w:val="•"/>
      <w:lvlJc w:val="left"/>
      <w:pPr>
        <w:ind w:left="3631" w:hanging="357"/>
      </w:pPr>
      <w:rPr>
        <w:rFonts w:hint="default"/>
      </w:rPr>
    </w:lvl>
    <w:lvl w:ilvl="4" w:tplc="82B86356">
      <w:numFmt w:val="bullet"/>
      <w:lvlText w:val="•"/>
      <w:lvlJc w:val="left"/>
      <w:pPr>
        <w:ind w:left="4562" w:hanging="357"/>
      </w:pPr>
      <w:rPr>
        <w:rFonts w:hint="default"/>
      </w:rPr>
    </w:lvl>
    <w:lvl w:ilvl="5" w:tplc="5F04A040">
      <w:numFmt w:val="bullet"/>
      <w:lvlText w:val="•"/>
      <w:lvlJc w:val="left"/>
      <w:pPr>
        <w:ind w:left="5492" w:hanging="357"/>
      </w:pPr>
      <w:rPr>
        <w:rFonts w:hint="default"/>
      </w:rPr>
    </w:lvl>
    <w:lvl w:ilvl="6" w:tplc="4ABA305A">
      <w:numFmt w:val="bullet"/>
      <w:lvlText w:val="•"/>
      <w:lvlJc w:val="left"/>
      <w:pPr>
        <w:ind w:left="6423" w:hanging="357"/>
      </w:pPr>
      <w:rPr>
        <w:rFonts w:hint="default"/>
      </w:rPr>
    </w:lvl>
    <w:lvl w:ilvl="7" w:tplc="7878F6EA">
      <w:numFmt w:val="bullet"/>
      <w:lvlText w:val="•"/>
      <w:lvlJc w:val="left"/>
      <w:pPr>
        <w:ind w:left="7353" w:hanging="357"/>
      </w:pPr>
      <w:rPr>
        <w:rFonts w:hint="default"/>
      </w:rPr>
    </w:lvl>
    <w:lvl w:ilvl="8" w:tplc="3B28EAB6">
      <w:numFmt w:val="bullet"/>
      <w:lvlText w:val="•"/>
      <w:lvlJc w:val="left"/>
      <w:pPr>
        <w:ind w:left="8284" w:hanging="357"/>
      </w:pPr>
      <w:rPr>
        <w:rFonts w:hint="default"/>
      </w:rPr>
    </w:lvl>
  </w:abstractNum>
  <w:abstractNum w:abstractNumId="20" w15:restartNumberingAfterBreak="0">
    <w:nsid w:val="282B3F70"/>
    <w:multiLevelType w:val="hybridMultilevel"/>
    <w:tmpl w:val="D4E8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71470"/>
    <w:multiLevelType w:val="hybridMultilevel"/>
    <w:tmpl w:val="5D7A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33613C"/>
    <w:multiLevelType w:val="hybridMultilevel"/>
    <w:tmpl w:val="E92C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D2449"/>
    <w:multiLevelType w:val="hybridMultilevel"/>
    <w:tmpl w:val="90F2FB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8500F77"/>
    <w:multiLevelType w:val="hybridMultilevel"/>
    <w:tmpl w:val="D250D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187C70"/>
    <w:multiLevelType w:val="hybridMultilevel"/>
    <w:tmpl w:val="2F9E33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5225F61"/>
    <w:multiLevelType w:val="multilevel"/>
    <w:tmpl w:val="87E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E074BF"/>
    <w:multiLevelType w:val="hybridMultilevel"/>
    <w:tmpl w:val="33106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F46295"/>
    <w:multiLevelType w:val="hybridMultilevel"/>
    <w:tmpl w:val="4F6EC3F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F0251C2"/>
    <w:multiLevelType w:val="multilevel"/>
    <w:tmpl w:val="6AC816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E9F5642"/>
    <w:multiLevelType w:val="hybridMultilevel"/>
    <w:tmpl w:val="D37A9A76"/>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EFC3EB4"/>
    <w:multiLevelType w:val="hybridMultilevel"/>
    <w:tmpl w:val="646862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612212F3"/>
    <w:multiLevelType w:val="multilevel"/>
    <w:tmpl w:val="2D5E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916547"/>
    <w:multiLevelType w:val="hybridMultilevel"/>
    <w:tmpl w:val="64743EE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4" w15:restartNumberingAfterBreak="0">
    <w:nsid w:val="68AD00F5"/>
    <w:multiLevelType w:val="hybridMultilevel"/>
    <w:tmpl w:val="D826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76453"/>
    <w:multiLevelType w:val="multilevel"/>
    <w:tmpl w:val="2F80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324AFB"/>
    <w:multiLevelType w:val="hybridMultilevel"/>
    <w:tmpl w:val="8CF0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32151C"/>
    <w:multiLevelType w:val="hybridMultilevel"/>
    <w:tmpl w:val="19C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D3A25"/>
    <w:multiLevelType w:val="hybridMultilevel"/>
    <w:tmpl w:val="BC6E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0"/>
  </w:num>
  <w:num w:numId="15">
    <w:abstractNumId w:val="36"/>
  </w:num>
  <w:num w:numId="16">
    <w:abstractNumId w:val="11"/>
  </w:num>
  <w:num w:numId="17">
    <w:abstractNumId w:val="38"/>
  </w:num>
  <w:num w:numId="18">
    <w:abstractNumId w:val="24"/>
  </w:num>
  <w:num w:numId="19">
    <w:abstractNumId w:val="20"/>
  </w:num>
  <w:num w:numId="20">
    <w:abstractNumId w:val="34"/>
  </w:num>
  <w:num w:numId="21">
    <w:abstractNumId w:val="37"/>
  </w:num>
  <w:num w:numId="22">
    <w:abstractNumId w:val="33"/>
  </w:num>
  <w:num w:numId="23">
    <w:abstractNumId w:val="23"/>
  </w:num>
  <w:num w:numId="24">
    <w:abstractNumId w:val="25"/>
  </w:num>
  <w:num w:numId="25">
    <w:abstractNumId w:val="31"/>
  </w:num>
  <w:num w:numId="26">
    <w:abstractNumId w:val="18"/>
  </w:num>
  <w:num w:numId="27">
    <w:abstractNumId w:val="27"/>
  </w:num>
  <w:num w:numId="28">
    <w:abstractNumId w:val="16"/>
  </w:num>
  <w:num w:numId="29">
    <w:abstractNumId w:val="35"/>
  </w:num>
  <w:num w:numId="30">
    <w:abstractNumId w:val="26"/>
  </w:num>
  <w:num w:numId="31">
    <w:abstractNumId w:val="14"/>
  </w:num>
  <w:num w:numId="32">
    <w:abstractNumId w:val="17"/>
  </w:num>
  <w:num w:numId="33">
    <w:abstractNumId w:val="32"/>
  </w:num>
  <w:num w:numId="34">
    <w:abstractNumId w:val="15"/>
  </w:num>
  <w:num w:numId="35">
    <w:abstractNumId w:val="13"/>
  </w:num>
  <w:num w:numId="36">
    <w:abstractNumId w:val="21"/>
  </w:num>
  <w:num w:numId="37">
    <w:abstractNumId w:val="12"/>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tgRiCwNLU0NzMyUdpeDU4uLM/DyQAsNaAHyHHlAsAAAA"/>
  </w:docVars>
  <w:rsids>
    <w:rsidRoot w:val="00453F64"/>
    <w:rsid w:val="001C1DB6"/>
    <w:rsid w:val="00315342"/>
    <w:rsid w:val="00453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5FF9"/>
  <w15:chartTrackingRefBased/>
  <w15:docId w15:val="{AF8CF651-11A8-4CDA-B5A2-1CBC715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0"/>
    <w:lsdException w:name="Plain Table 5" w:uiPriority="0"/>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64"/>
    <w:pPr>
      <w:spacing w:before="120"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453F64"/>
    <w:pPr>
      <w:keepNext/>
      <w:numPr>
        <w:numId w:val="13"/>
      </w:numPr>
      <w:spacing w:line="240" w:lineRule="atLeast"/>
      <w:ind w:left="431" w:hanging="431"/>
      <w:outlineLvl w:val="0"/>
    </w:pPr>
    <w:rPr>
      <w:rFonts w:ascii="Arial" w:hAnsi="Arial"/>
      <w:b/>
      <w:kern w:val="28"/>
      <w:sz w:val="28"/>
      <w:szCs w:val="20"/>
    </w:rPr>
  </w:style>
  <w:style w:type="paragraph" w:styleId="Heading2">
    <w:name w:val="heading 2"/>
    <w:basedOn w:val="Normal"/>
    <w:next w:val="Normal"/>
    <w:link w:val="Heading2Char"/>
    <w:qFormat/>
    <w:rsid w:val="00453F64"/>
    <w:pPr>
      <w:keepNext/>
      <w:widowControl w:val="0"/>
      <w:numPr>
        <w:ilvl w:val="1"/>
        <w:numId w:val="13"/>
      </w:numPr>
      <w:ind w:left="578" w:hanging="578"/>
      <w:outlineLvl w:val="1"/>
    </w:pPr>
    <w:rPr>
      <w:rFonts w:ascii="Arial" w:hAnsi="Arial"/>
      <w:b/>
      <w:sz w:val="28"/>
      <w:szCs w:val="20"/>
    </w:rPr>
  </w:style>
  <w:style w:type="paragraph" w:styleId="Heading3">
    <w:name w:val="heading 3"/>
    <w:basedOn w:val="Normal"/>
    <w:next w:val="Normal"/>
    <w:link w:val="Heading3Char"/>
    <w:qFormat/>
    <w:rsid w:val="00453F64"/>
    <w:pPr>
      <w:keepNext/>
      <w:widowControl w:val="0"/>
      <w:numPr>
        <w:ilvl w:val="2"/>
        <w:numId w:val="13"/>
      </w:numPr>
      <w:outlineLvl w:val="2"/>
    </w:pPr>
    <w:rPr>
      <w:rFonts w:ascii="Arial" w:hAnsi="Arial"/>
      <w:b/>
      <w:sz w:val="24"/>
      <w:szCs w:val="20"/>
      <w:lang w:val="en-US"/>
    </w:rPr>
  </w:style>
  <w:style w:type="paragraph" w:styleId="Heading4">
    <w:name w:val="heading 4"/>
    <w:basedOn w:val="Normal"/>
    <w:next w:val="Normal"/>
    <w:link w:val="Heading4Char"/>
    <w:qFormat/>
    <w:rsid w:val="00453F64"/>
    <w:pPr>
      <w:keepNext/>
      <w:widowControl w:val="0"/>
      <w:numPr>
        <w:ilvl w:val="3"/>
        <w:numId w:val="13"/>
      </w:numPr>
      <w:ind w:left="862" w:hanging="862"/>
      <w:outlineLvl w:val="3"/>
    </w:pPr>
    <w:rPr>
      <w:rFonts w:ascii="Arial" w:hAnsi="Arial"/>
      <w:b/>
      <w:szCs w:val="20"/>
    </w:rPr>
  </w:style>
  <w:style w:type="paragraph" w:styleId="Heading5">
    <w:name w:val="heading 5"/>
    <w:basedOn w:val="Normal"/>
    <w:next w:val="Normal"/>
    <w:link w:val="Heading5Char"/>
    <w:qFormat/>
    <w:rsid w:val="00453F64"/>
    <w:pPr>
      <w:keepNext/>
      <w:numPr>
        <w:ilvl w:val="4"/>
        <w:numId w:val="13"/>
      </w:numPr>
      <w:ind w:left="1009" w:hanging="1009"/>
      <w:outlineLvl w:val="4"/>
    </w:pPr>
    <w:rPr>
      <w:rFonts w:ascii="Arial" w:hAnsi="Arial" w:cs="Arial"/>
      <w:bCs/>
    </w:rPr>
  </w:style>
  <w:style w:type="paragraph" w:styleId="Heading6">
    <w:name w:val="heading 6"/>
    <w:basedOn w:val="Normal"/>
    <w:next w:val="Normal"/>
    <w:link w:val="Heading6Char"/>
    <w:semiHidden/>
    <w:unhideWhenUsed/>
    <w:qFormat/>
    <w:rsid w:val="00453F64"/>
    <w:pPr>
      <w:keepNext/>
      <w:keepLines/>
      <w:numPr>
        <w:ilvl w:val="5"/>
        <w:numId w:val="1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453F64"/>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53F64"/>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53F64"/>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F64"/>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53F64"/>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453F64"/>
    <w:rPr>
      <w:rFonts w:ascii="Arial" w:eastAsia="Times New Roman" w:hAnsi="Arial" w:cs="Times New Roman"/>
      <w:b/>
      <w:sz w:val="24"/>
      <w:szCs w:val="20"/>
      <w:lang w:val="en-US" w:eastAsia="en-GB"/>
    </w:rPr>
  </w:style>
  <w:style w:type="character" w:customStyle="1" w:styleId="Heading4Char">
    <w:name w:val="Heading 4 Char"/>
    <w:basedOn w:val="DefaultParagraphFont"/>
    <w:link w:val="Heading4"/>
    <w:rsid w:val="00453F64"/>
    <w:rPr>
      <w:rFonts w:ascii="Arial" w:eastAsia="Times New Roman" w:hAnsi="Arial" w:cs="Times New Roman"/>
      <w:b/>
      <w:szCs w:val="20"/>
      <w:lang w:eastAsia="en-GB"/>
    </w:rPr>
  </w:style>
  <w:style w:type="character" w:customStyle="1" w:styleId="Heading5Char">
    <w:name w:val="Heading 5 Char"/>
    <w:basedOn w:val="DefaultParagraphFont"/>
    <w:link w:val="Heading5"/>
    <w:rsid w:val="00453F64"/>
    <w:rPr>
      <w:rFonts w:ascii="Arial" w:eastAsia="Times New Roman" w:hAnsi="Arial" w:cs="Arial"/>
      <w:bCs/>
      <w:szCs w:val="24"/>
      <w:lang w:eastAsia="en-GB"/>
    </w:rPr>
  </w:style>
  <w:style w:type="character" w:customStyle="1" w:styleId="Heading6Char">
    <w:name w:val="Heading 6 Char"/>
    <w:basedOn w:val="DefaultParagraphFont"/>
    <w:link w:val="Heading6"/>
    <w:semiHidden/>
    <w:rsid w:val="00453F64"/>
    <w:rPr>
      <w:rFonts w:asciiTheme="majorHAnsi" w:eastAsiaTheme="majorEastAsia" w:hAnsiTheme="majorHAnsi" w:cstheme="majorBidi"/>
      <w:i/>
      <w:iCs/>
      <w:color w:val="1F3763" w:themeColor="accent1" w:themeShade="7F"/>
      <w:szCs w:val="24"/>
      <w:lang w:eastAsia="en-GB"/>
    </w:rPr>
  </w:style>
  <w:style w:type="character" w:customStyle="1" w:styleId="Heading7Char">
    <w:name w:val="Heading 7 Char"/>
    <w:basedOn w:val="DefaultParagraphFont"/>
    <w:link w:val="Heading7"/>
    <w:semiHidden/>
    <w:rsid w:val="00453F64"/>
    <w:rPr>
      <w:rFonts w:asciiTheme="majorHAnsi" w:eastAsiaTheme="majorEastAsia" w:hAnsiTheme="majorHAnsi" w:cstheme="majorBidi"/>
      <w:i/>
      <w:iCs/>
      <w:color w:val="404040" w:themeColor="text1" w:themeTint="BF"/>
      <w:szCs w:val="24"/>
      <w:lang w:eastAsia="en-GB"/>
    </w:rPr>
  </w:style>
  <w:style w:type="character" w:customStyle="1" w:styleId="Heading8Char">
    <w:name w:val="Heading 8 Char"/>
    <w:basedOn w:val="DefaultParagraphFont"/>
    <w:link w:val="Heading8"/>
    <w:semiHidden/>
    <w:rsid w:val="00453F64"/>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453F64"/>
    <w:rPr>
      <w:rFonts w:asciiTheme="majorHAnsi" w:eastAsiaTheme="majorEastAsia" w:hAnsiTheme="majorHAnsi" w:cstheme="majorBidi"/>
      <w:i/>
      <w:iCs/>
      <w:color w:val="404040" w:themeColor="text1" w:themeTint="BF"/>
      <w:sz w:val="20"/>
      <w:szCs w:val="20"/>
      <w:lang w:eastAsia="en-GB"/>
    </w:rPr>
  </w:style>
  <w:style w:type="paragraph" w:customStyle="1" w:styleId="Body">
    <w:name w:val="Body"/>
    <w:basedOn w:val="Normal"/>
    <w:rsid w:val="00453F64"/>
    <w:rPr>
      <w:szCs w:val="20"/>
    </w:rPr>
  </w:style>
  <w:style w:type="paragraph" w:customStyle="1" w:styleId="Author">
    <w:name w:val="Author"/>
    <w:basedOn w:val="Normal"/>
    <w:rsid w:val="00453F64"/>
    <w:pPr>
      <w:jc w:val="center"/>
    </w:pPr>
    <w:rPr>
      <w:rFonts w:ascii="Arial" w:hAnsi="Arial"/>
      <w:b/>
      <w:szCs w:val="20"/>
      <w:lang w:val="en-US"/>
    </w:rPr>
  </w:style>
  <w:style w:type="paragraph" w:customStyle="1" w:styleId="Affiliation">
    <w:name w:val="Affiliation"/>
    <w:basedOn w:val="Normal"/>
    <w:rsid w:val="00453F64"/>
    <w:pPr>
      <w:jc w:val="center"/>
    </w:pPr>
    <w:rPr>
      <w:szCs w:val="20"/>
      <w:lang w:val="en-US"/>
    </w:rPr>
  </w:style>
  <w:style w:type="paragraph" w:customStyle="1" w:styleId="ExecutiveSummary">
    <w:name w:val="Executive Summary"/>
    <w:basedOn w:val="Body"/>
    <w:rsid w:val="00453F64"/>
    <w:pPr>
      <w:spacing w:line="220" w:lineRule="atLeast"/>
      <w:ind w:left="567" w:right="567"/>
      <w:jc w:val="both"/>
    </w:pPr>
    <w:rPr>
      <w:i/>
    </w:rPr>
  </w:style>
  <w:style w:type="paragraph" w:customStyle="1" w:styleId="Reference">
    <w:name w:val="Reference"/>
    <w:basedOn w:val="Body"/>
    <w:rsid w:val="00453F64"/>
    <w:pPr>
      <w:ind w:left="284" w:hanging="284"/>
    </w:pPr>
    <w:rPr>
      <w:sz w:val="20"/>
      <w:lang w:val="en-US"/>
    </w:rPr>
  </w:style>
  <w:style w:type="paragraph" w:styleId="Footer">
    <w:name w:val="footer"/>
    <w:basedOn w:val="Normal"/>
    <w:link w:val="FooterChar"/>
    <w:rsid w:val="00453F64"/>
    <w:pPr>
      <w:tabs>
        <w:tab w:val="center" w:pos="4153"/>
        <w:tab w:val="right" w:pos="8306"/>
      </w:tabs>
    </w:pPr>
    <w:rPr>
      <w:rFonts w:ascii="Arial" w:hAnsi="Arial"/>
      <w:sz w:val="18"/>
    </w:rPr>
  </w:style>
  <w:style w:type="character" w:customStyle="1" w:styleId="FooterChar">
    <w:name w:val="Footer Char"/>
    <w:basedOn w:val="DefaultParagraphFont"/>
    <w:link w:val="Footer"/>
    <w:rsid w:val="00453F64"/>
    <w:rPr>
      <w:rFonts w:ascii="Arial" w:eastAsia="Times New Roman" w:hAnsi="Arial" w:cs="Times New Roman"/>
      <w:sz w:val="18"/>
      <w:szCs w:val="24"/>
      <w:lang w:eastAsia="en-GB"/>
    </w:rPr>
  </w:style>
  <w:style w:type="character" w:styleId="PageNumber">
    <w:name w:val="page number"/>
    <w:basedOn w:val="DefaultParagraphFont"/>
    <w:rsid w:val="00453F64"/>
  </w:style>
  <w:style w:type="paragraph" w:styleId="Header">
    <w:name w:val="header"/>
    <w:basedOn w:val="Normal"/>
    <w:link w:val="HeaderChar"/>
    <w:rsid w:val="00453F64"/>
    <w:pPr>
      <w:tabs>
        <w:tab w:val="center" w:pos="4153"/>
        <w:tab w:val="right" w:pos="8306"/>
      </w:tabs>
    </w:pPr>
    <w:rPr>
      <w:rFonts w:ascii="Arial" w:hAnsi="Arial"/>
      <w:sz w:val="18"/>
    </w:rPr>
  </w:style>
  <w:style w:type="character" w:customStyle="1" w:styleId="HeaderChar">
    <w:name w:val="Header Char"/>
    <w:basedOn w:val="DefaultParagraphFont"/>
    <w:link w:val="Header"/>
    <w:rsid w:val="00453F64"/>
    <w:rPr>
      <w:rFonts w:ascii="Arial" w:eastAsia="Times New Roman" w:hAnsi="Arial" w:cs="Times New Roman"/>
      <w:sz w:val="18"/>
      <w:szCs w:val="24"/>
      <w:lang w:eastAsia="en-GB"/>
    </w:rPr>
  </w:style>
  <w:style w:type="paragraph" w:styleId="Caption">
    <w:name w:val="caption"/>
    <w:basedOn w:val="Normal"/>
    <w:next w:val="Normal"/>
    <w:qFormat/>
    <w:rsid w:val="00453F64"/>
    <w:pPr>
      <w:jc w:val="center"/>
    </w:pPr>
    <w:rPr>
      <w:b/>
      <w:bCs/>
      <w:szCs w:val="20"/>
    </w:rPr>
  </w:style>
  <w:style w:type="character" w:styleId="Hyperlink">
    <w:name w:val="Hyperlink"/>
    <w:basedOn w:val="DefaultParagraphFont"/>
    <w:rsid w:val="00453F64"/>
    <w:rPr>
      <w:color w:val="0000FF"/>
      <w:u w:val="single"/>
    </w:rPr>
  </w:style>
  <w:style w:type="paragraph" w:styleId="ListBullet">
    <w:name w:val="List Bullet"/>
    <w:basedOn w:val="Normal"/>
    <w:rsid w:val="00453F64"/>
    <w:pPr>
      <w:numPr>
        <w:numId w:val="1"/>
      </w:numPr>
    </w:pPr>
  </w:style>
  <w:style w:type="paragraph" w:styleId="ListNumber">
    <w:name w:val="List Number"/>
    <w:basedOn w:val="Normal"/>
    <w:rsid w:val="00453F64"/>
    <w:pPr>
      <w:numPr>
        <w:numId w:val="8"/>
      </w:numPr>
      <w:ind w:left="357" w:hanging="357"/>
    </w:pPr>
  </w:style>
  <w:style w:type="character" w:styleId="CommentReference">
    <w:name w:val="annotation reference"/>
    <w:basedOn w:val="DefaultParagraphFont"/>
    <w:uiPriority w:val="99"/>
    <w:rsid w:val="00453F64"/>
    <w:rPr>
      <w:sz w:val="16"/>
      <w:szCs w:val="16"/>
    </w:rPr>
  </w:style>
  <w:style w:type="paragraph" w:styleId="CommentText">
    <w:name w:val="annotation text"/>
    <w:basedOn w:val="Normal"/>
    <w:link w:val="CommentTextChar"/>
    <w:uiPriority w:val="99"/>
    <w:rsid w:val="00453F64"/>
    <w:rPr>
      <w:sz w:val="20"/>
      <w:szCs w:val="20"/>
    </w:rPr>
  </w:style>
  <w:style w:type="character" w:customStyle="1" w:styleId="CommentTextChar">
    <w:name w:val="Comment Text Char"/>
    <w:basedOn w:val="DefaultParagraphFont"/>
    <w:link w:val="CommentText"/>
    <w:uiPriority w:val="99"/>
    <w:rsid w:val="00453F6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453F64"/>
    <w:rPr>
      <w:b/>
      <w:bCs/>
    </w:rPr>
  </w:style>
  <w:style w:type="character" w:customStyle="1" w:styleId="CommentSubjectChar">
    <w:name w:val="Comment Subject Char"/>
    <w:basedOn w:val="CommentTextChar"/>
    <w:link w:val="CommentSubject"/>
    <w:rsid w:val="00453F64"/>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453F64"/>
    <w:rPr>
      <w:rFonts w:ascii="Tahoma" w:hAnsi="Tahoma" w:cs="Tahoma"/>
      <w:sz w:val="16"/>
      <w:szCs w:val="16"/>
    </w:rPr>
  </w:style>
  <w:style w:type="character" w:customStyle="1" w:styleId="BalloonTextChar">
    <w:name w:val="Balloon Text Char"/>
    <w:basedOn w:val="DefaultParagraphFont"/>
    <w:link w:val="BalloonText"/>
    <w:rsid w:val="00453F64"/>
    <w:rPr>
      <w:rFonts w:ascii="Tahoma" w:eastAsia="Times New Roman" w:hAnsi="Tahoma" w:cs="Tahoma"/>
      <w:sz w:val="16"/>
      <w:szCs w:val="16"/>
      <w:lang w:eastAsia="en-GB"/>
    </w:rPr>
  </w:style>
  <w:style w:type="table" w:styleId="TableGrid">
    <w:name w:val="Table Grid"/>
    <w:basedOn w:val="TableNormal"/>
    <w:uiPriority w:val="39"/>
    <w:rsid w:val="00453F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453F64"/>
    <w:pPr>
      <w:keepNext/>
      <w:spacing w:after="0" w:line="240" w:lineRule="exact"/>
      <w:ind w:firstLine="238"/>
      <w:jc w:val="both"/>
    </w:pPr>
    <w:rPr>
      <w:rFonts w:ascii="Times New Roman" w:eastAsia="Times New Roman" w:hAnsi="Times New Roman" w:cs="Times New Roman"/>
      <w:sz w:val="20"/>
      <w:szCs w:val="20"/>
      <w:lang w:val="en-US"/>
    </w:rPr>
  </w:style>
  <w:style w:type="paragraph" w:customStyle="1" w:styleId="Els-equation">
    <w:name w:val="Els-equation"/>
    <w:next w:val="Els-body-text"/>
    <w:rsid w:val="00453F64"/>
    <w:pPr>
      <w:tabs>
        <w:tab w:val="right" w:pos="4320"/>
        <w:tab w:val="right" w:pos="9120"/>
      </w:tabs>
      <w:spacing w:before="120" w:after="120" w:line="220" w:lineRule="exact"/>
      <w:ind w:left="480"/>
    </w:pPr>
    <w:rPr>
      <w:rFonts w:ascii="Times New Roman" w:eastAsia="Times New Roman" w:hAnsi="Times New Roman" w:cs="Times New Roman"/>
      <w:i/>
      <w:noProof/>
      <w:sz w:val="20"/>
      <w:szCs w:val="20"/>
      <w:lang w:val="en-US"/>
    </w:rPr>
  </w:style>
  <w:style w:type="paragraph" w:styleId="Title">
    <w:name w:val="Title"/>
    <w:basedOn w:val="Normal"/>
    <w:next w:val="Normal"/>
    <w:link w:val="TitleChar"/>
    <w:qFormat/>
    <w:rsid w:val="00453F64"/>
    <w:pPr>
      <w:pBdr>
        <w:bottom w:val="single" w:sz="8" w:space="4" w:color="4472C4" w:themeColor="accent1"/>
      </w:pBdr>
      <w:spacing w:after="300"/>
      <w:contextualSpacing/>
      <w:jc w:val="center"/>
    </w:pPr>
    <w:rPr>
      <w:rFonts w:ascii="Arial" w:eastAsiaTheme="majorEastAsia" w:hAnsi="Arial" w:cstheme="majorBidi"/>
      <w:b/>
      <w:color w:val="323E4F" w:themeColor="text2" w:themeShade="BF"/>
      <w:spacing w:val="5"/>
      <w:kern w:val="28"/>
      <w:sz w:val="32"/>
      <w:szCs w:val="52"/>
    </w:rPr>
  </w:style>
  <w:style w:type="character" w:customStyle="1" w:styleId="TitleChar">
    <w:name w:val="Title Char"/>
    <w:basedOn w:val="DefaultParagraphFont"/>
    <w:link w:val="Title"/>
    <w:rsid w:val="00453F64"/>
    <w:rPr>
      <w:rFonts w:ascii="Arial" w:eastAsiaTheme="majorEastAsia" w:hAnsi="Arial" w:cstheme="majorBidi"/>
      <w:b/>
      <w:color w:val="323E4F" w:themeColor="text2" w:themeShade="BF"/>
      <w:spacing w:val="5"/>
      <w:kern w:val="28"/>
      <w:sz w:val="32"/>
      <w:szCs w:val="52"/>
      <w:lang w:eastAsia="en-GB"/>
    </w:rPr>
  </w:style>
  <w:style w:type="paragraph" w:styleId="ListParagraph">
    <w:name w:val="List Paragraph"/>
    <w:basedOn w:val="Normal"/>
    <w:uiPriority w:val="1"/>
    <w:qFormat/>
    <w:rsid w:val="00453F64"/>
    <w:pPr>
      <w:ind w:left="720"/>
      <w:contextualSpacing/>
    </w:pPr>
  </w:style>
  <w:style w:type="character" w:styleId="PlaceholderText">
    <w:name w:val="Placeholder Text"/>
    <w:basedOn w:val="DefaultParagraphFont"/>
    <w:uiPriority w:val="99"/>
    <w:semiHidden/>
    <w:rsid w:val="00453F64"/>
    <w:rPr>
      <w:color w:val="808080"/>
    </w:rPr>
  </w:style>
  <w:style w:type="table" w:styleId="PlainTable5">
    <w:name w:val="Plain Table 5"/>
    <w:basedOn w:val="TableNormal"/>
    <w:rsid w:val="00453F64"/>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53F64"/>
    <w:pPr>
      <w:spacing w:before="100" w:beforeAutospacing="1" w:after="100" w:afterAutospacing="1"/>
    </w:pPr>
  </w:style>
  <w:style w:type="character" w:customStyle="1" w:styleId="apple-converted-space">
    <w:name w:val="apple-converted-space"/>
    <w:basedOn w:val="DefaultParagraphFont"/>
    <w:rsid w:val="00453F64"/>
  </w:style>
  <w:style w:type="paragraph" w:styleId="Revision">
    <w:name w:val="Revision"/>
    <w:hidden/>
    <w:uiPriority w:val="99"/>
    <w:semiHidden/>
    <w:rsid w:val="00453F64"/>
    <w:pPr>
      <w:spacing w:after="0"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unhideWhenUsed/>
    <w:rsid w:val="0045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3F64"/>
    <w:rPr>
      <w:rFonts w:ascii="Courier New" w:eastAsia="Times New Roman" w:hAnsi="Courier New" w:cs="Courier New"/>
      <w:sz w:val="20"/>
      <w:szCs w:val="20"/>
      <w:lang w:eastAsia="en-GB"/>
    </w:rPr>
  </w:style>
  <w:style w:type="character" w:customStyle="1" w:styleId="normaltextrun">
    <w:name w:val="normaltextrun"/>
    <w:basedOn w:val="DefaultParagraphFont"/>
    <w:rsid w:val="00453F64"/>
  </w:style>
  <w:style w:type="character" w:customStyle="1" w:styleId="eop">
    <w:name w:val="eop"/>
    <w:basedOn w:val="DefaultParagraphFont"/>
    <w:rsid w:val="00453F64"/>
  </w:style>
  <w:style w:type="paragraph" w:customStyle="1" w:styleId="paragraph">
    <w:name w:val="paragraph"/>
    <w:basedOn w:val="Normal"/>
    <w:rsid w:val="00453F64"/>
    <w:pPr>
      <w:spacing w:before="100" w:beforeAutospacing="1" w:after="100" w:afterAutospacing="1"/>
    </w:pPr>
  </w:style>
  <w:style w:type="character" w:styleId="UnresolvedMention">
    <w:name w:val="Unresolved Mention"/>
    <w:basedOn w:val="DefaultParagraphFont"/>
    <w:uiPriority w:val="99"/>
    <w:semiHidden/>
    <w:unhideWhenUsed/>
    <w:rsid w:val="00453F64"/>
    <w:rPr>
      <w:color w:val="605E5C"/>
      <w:shd w:val="clear" w:color="auto" w:fill="E1DFDD"/>
    </w:rPr>
  </w:style>
  <w:style w:type="paragraph" w:styleId="Bibliography">
    <w:name w:val="Bibliography"/>
    <w:basedOn w:val="Normal"/>
    <w:next w:val="Normal"/>
    <w:uiPriority w:val="37"/>
    <w:unhideWhenUsed/>
    <w:rsid w:val="00453F64"/>
  </w:style>
  <w:style w:type="character" w:styleId="FollowedHyperlink">
    <w:name w:val="FollowedHyperlink"/>
    <w:basedOn w:val="DefaultParagraphFont"/>
    <w:rsid w:val="00453F64"/>
    <w:rPr>
      <w:color w:val="954F72" w:themeColor="followedHyperlink"/>
      <w:u w:val="single"/>
    </w:rPr>
  </w:style>
  <w:style w:type="table" w:styleId="PlainTable4">
    <w:name w:val="Plain Table 4"/>
    <w:basedOn w:val="TableNormal"/>
    <w:rsid w:val="00453F64"/>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Aur19</b:Tag>
    <b:SourceType>Report</b:SourceType>
    <b:Guid>{3EA303B2-6E3E-2645-A5E7-ECCD04322182}</b:Guid>
    <b:Title>2019 Costs and Technical Parameter Review</b:Title>
    <b:Year>2019</b:Year>
    <b:Author>
      <b:Author>
        <b:Corporate>Aurecon</b:Corporate>
      </b:Author>
    </b:Author>
    <b:Publisher>Aurecon</b:Publisher>
    <b:City>Brisbane</b:City>
    <b:RefOrder>41</b:RefOrder>
  </b:Source>
  <b:Source>
    <b:Tag>AEM19</b:Tag>
    <b:SourceType>Report</b:SourceType>
    <b:Guid>{D5EAA602-13AC-EC48-BCEE-55B907CF3B25}</b:Guid>
    <b:Author>
      <b:Author>
        <b:Corporate>AEMO</b:Corporate>
      </b:Author>
    </b:Author>
    <b:Title>2019 Electricity Statement of Opportunities</b:Title>
    <b:Year>2019</b:Year>
    <b:Publisher>AEMO</b:Publisher>
    <b:RefOrder>61</b:RefOrder>
  </b:Source>
  <b:Source>
    <b:Tag>Kab14</b:Tag>
    <b:SourceType>Report</b:SourceType>
    <b:Guid>{3171C3BD-5D69-6143-9C39-F0CD72E1C0D2}</b:Guid>
    <b:Title>Catalytic Gasification and Assessment of Dimethyl Ether Synthesis from Victorian Brown Coal</b:Title>
    <b:City>Melbourne</b:City>
    <b:Publisher>Monash University</b:Publisher>
    <b:Year>2014</b:Year>
    <b:Institution>Monash University</b:Institution>
    <b:Department>Department of Chemical Engineering</b:Department>
    <b:Author>
      <b:Author>
        <b:NameList>
          <b:Person>
            <b:Last>Kabir</b:Last>
            <b:Middle>Bayzid</b:Middle>
            <b:First>Kazi</b:First>
          </b:Person>
        </b:NameList>
      </b:Author>
    </b:Author>
    <b:RefOrder>62</b:RefOrder>
  </b:Source>
  <b:Source>
    <b:Tag>Sel10</b:Tag>
    <b:SourceType>Book</b:SourceType>
    <b:Guid>{214CE79E-CB2C-524C-95E6-AD2CFB351356}</b:Guid>
    <b:Title>Australian Sustainable Energy – by the numbers</b:Title>
    <b:Publisher>University of Melbourne</b:Publisher>
    <b:City>Melbourne</b:City>
    <b:Year>2010</b:Year>
    <b:Author>
      <b:Author>
        <b:NameList>
          <b:Person>
            <b:Last>Seligman</b:Last>
            <b:First>Peter</b:First>
          </b:Person>
        </b:NameList>
      </b:Author>
    </b:Author>
    <b:RefOrder>63</b:RefOrder>
  </b:Source>
  <b:Source>
    <b:Tag>Cle12</b:Tag>
    <b:SourceType>DocumentFromInternetSite</b:SourceType>
    <b:Guid>{95AF614D-5A80-0840-9C68-01C988FEC346}</b:Guid>
    <b:Title>Hydroelectricity Fact Sheet</b:Title>
    <b:Year>2012</b:Year>
    <b:Author>
      <b:Author>
        <b:Corporate>Clean Energy Council</b:Corporate>
      </b:Author>
    </b:Author>
    <b:InternetSiteTitle>Australian Water Association</b:InternetSiteTitle>
    <b:URL>https://www.awa.asn.au/Documents/Hydro-Fact-Sheet-An-Overview-of-Hydroelectricity-in-Australia.pdf</b:URL>
    <b:Month>October</b:Month>
    <b:RefOrder>64</b:RefOrder>
  </b:Source>
  <b:Source>
    <b:Tag>EPA13</b:Tag>
    <b:SourceType>DocumentFromInternetSite</b:SourceType>
    <b:Guid>{145C000A-5E50-4041-8A85-2B9A46601A6F}</b:Guid>
    <b:Author>
      <b:Author>
        <b:Corporate>EPA</b:Corporate>
      </b:Author>
    </b:Author>
    <b:Title>Energy from waste</b:Title>
    <b:InternetSiteTitle>EPA</b:InternetSiteTitle>
    <b:URL>https://www.epa.vic.gov.au/-/media/epa/files/publications/1549.pdf</b:URL>
    <b:Year>2013</b:Year>
    <b:Month>September</b:Month>
    <b:RefOrder>65</b:RefOrder>
  </b:Source>
  <b:Source>
    <b:Tag>Hua16</b:Tag>
    <b:SourceType>JournalArticle</b:SourceType>
    <b:Guid>{1EADB137-CD34-EA47-9DFF-BBC085AA5847}</b:Guid>
    <b:Title>Minimizing Transmission Loss in Smart Microgrids by Sharing Renewable Energy</b:Title>
    <b:Year>2016</b:Year>
    <b:Month>December</b:Month>
    <b:Volume>2</b:Volume>
    <b:Pages>5-22</b:Pages>
    <b:JournalName>ACM Transactions on Cyber-Physical Systems</b:JournalName>
    <b:Author>
      <b:Author>
        <b:NameList>
          <b:Person>
            <b:Last>Huang</b:Last>
            <b:First>Zhichuan</b:First>
          </b:Person>
          <b:Person>
            <b:Last>Zhu</b:Last>
            <b:First>Ting</b:First>
          </b:Person>
          <b:Person>
            <b:Last>Irwin</b:Last>
            <b:First>David</b:First>
          </b:Person>
          <b:Person>
            <b:Last>Mishra</b:Last>
            <b:First>Aditya</b:First>
          </b:Person>
          <b:Person>
            <b:Last>Menasche</b:Last>
            <b:First>Daniel</b:First>
          </b:Person>
          <b:Person>
            <b:Last>Shenoy</b:Last>
            <b:First>Prashant</b:First>
          </b:Person>
        </b:NameList>
      </b:Author>
    </b:Author>
    <b:RefOrder>66</b:RefOrder>
  </b:Source>
  <b:Source>
    <b:Tag>Dor05</b:Tag>
    <b:SourceType>JournalArticle</b:SourceType>
    <b:Guid>{D52D5F0B-3B89-0845-9B90-DA90F79AFDB8}</b:Guid>
    <b:Title>The Loss That is Unknown is No Loss At All: A Top-Down/Bottom-Up Approach for Estimating Distribution Losses</b:Title>
    <b:Year>2005</b:Year>
    <b:Author>
      <b:Author>
        <b:NameList>
          <b:Person>
            <b:Last>Dortolina</b:Last>
            <b:Middle>A.</b:Middle>
            <b:First>Carlos</b:First>
          </b:Person>
        </b:NameList>
      </b:Author>
    </b:Author>
    <b:JournalName>IEEE Transactions on Power Systems</b:JournalName>
    <b:Pages>1119 - 1125</b:Pages>
    <b:RefOrder>67</b:RefOrder>
  </b:Source>
  <b:Source>
    <b:Tag>Bah06</b:Tag>
    <b:SourceType>ConferenceProceedings</b:SourceType>
    <b:Guid>{E92091E1-1D1A-0240-9138-E8A0ED8E6343}</b:Guid>
    <b:Title>HVDC Transmission Overview</b:Title>
    <b:Year>2006</b:Year>
    <b:Pages>18-23</b:Pages>
    <b:Author>
      <b:Author>
        <b:NameList>
          <b:Person>
            <b:Last>Bahrman</b:Last>
            <b:Middle>P.</b:Middle>
            <b:First>M.</b:First>
          </b:Person>
        </b:NameList>
      </b:Author>
    </b:Author>
    <b:ConferenceName>Power Systems Conference and Exposition</b:ConferenceName>
    <b:Publisher>IEEE</b:Publisher>
    <b:RefOrder>68</b:RefOrder>
  </b:Source>
  <b:Source>
    <b:Tag>Aus182</b:Tag>
    <b:SourceType>DocumentFromInternetSite</b:SourceType>
    <b:Guid>{255FD6FE-B60A-CA4F-8A7B-EFA2AE44A810}</b:Guid>
    <b:Author>
      <b:Author>
        <b:Corporate>AusNet Services</b:Corporate>
      </b:Author>
    </b:Author>
    <b:Title>Electricity Networks</b:Title>
    <b:Year>2018</b:Year>
    <b:InternetSiteTitle>AusNet Services</b:InternetSiteTitle>
    <b:URL>https://www.ausnetservices.com.au/-/media/Files/AusNet/About-Us/Determining-Revenues/Distribution-Network/Customer-Forum/Week-1/Networks-101-Customer-Forum.ashx?la=en</b:URL>
    <b:Month>March</b:Month>
    <b:Day>21</b:Day>
    <b:RefOrder>69</b:RefOrder>
  </b:Source>
  <b:Source>
    <b:Tag>AEM</b:Tag>
    <b:SourceType>InternetSite</b:SourceType>
    <b:Guid>{34FC07A7-BA5E-3642-809B-A3CBE966E7AE}</b:Guid>
    <b:Title>AEMO Infrastructure Map</b:Title>
    <b:Author>
      <b:Author>
        <b:Corporate>AEMO</b:Corporate>
      </b:Author>
    </b:Author>
    <b:Publisher>AEMO</b:Publisher>
    <b:InternetSiteTitle>AEMO</b:InternetSiteTitle>
    <b:URL>https://www.aemo.com.au/aemo/apps/visualisations/map.html</b:URL>
    <b:RefOrder>70</b:RefOrder>
  </b:Source>
  <b:Source>
    <b:Tag>Kol19</b:Tag>
    <b:SourceType>JournalArticle</b:SourceType>
    <b:Guid>{C6912153-1063-0B42-A72B-D8B7C900EC6B}</b:Guid>
    <b:Title>On the integration of the energy storage in smart grids: Technologies and applications</b:Title>
    <b:Year>2019</b:Year>
    <b:JournalName>Energy Storage</b:JournalName>
    <b:Author>
      <b:Author>
        <b:NameList>
          <b:Person>
            <b:Last>Kolokotsa</b:Last>
            <b:First>Dionysia</b:First>
          </b:Person>
          <b:Person>
            <b:Last>Kampelis</b:Last>
            <b:First>Nikos</b:First>
          </b:Person>
          <b:Person>
            <b:Last>Mavrigiannaki</b:Last>
            <b:First>Angeliki</b:First>
          </b:Person>
          <b:Person>
            <b:Last>Gentilozzi</b:Last>
            <b:First>Marco</b:First>
          </b:Person>
          <b:Person>
            <b:Last>Paredes</b:Last>
            <b:First>Filippo</b:First>
          </b:Person>
          <b:Person>
            <b:Last>Montagnino</b:Last>
            <b:First>Fabio</b:First>
          </b:Person>
          <b:Person>
            <b:Last>Venezia</b:Last>
            <b:First>Luca</b:First>
          </b:Person>
        </b:NameList>
      </b:Author>
    </b:Author>
    <b:RefOrder>71</b:RefOrder>
  </b:Source>
  <b:Source>
    <b:Tag>Rob111</b:Tag>
    <b:SourceType>ConferenceProceedings</b:SourceType>
    <b:Guid>{8D32CBCB-2A64-264A-B4FB-185778242979}</b:Guid>
    <b:Title>The Role of Energy Storage in Development of Smart Grids</b:Title>
    <b:Year>2011</b:Year>
    <b:Pages>1139-1144</b:Pages>
    <b:Author>
      <b:Author>
        <b:NameList>
          <b:Person>
            <b:Last>Roberts</b:Last>
            <b:Middle>P.</b:Middle>
            <b:First>Bradford</b:First>
          </b:Person>
          <b:Person>
            <b:Last>Sandberg</b:Last>
            <b:First>Chet</b:First>
          </b:Person>
        </b:NameList>
      </b:Author>
    </b:Author>
    <b:ConferenceName>Proceedings of the IEEE</b:ConferenceName>
    <b:Publisher>IEEE</b:Publisher>
    <b:RefOrder>72</b:RefOrder>
  </b:Source>
  <b:Source>
    <b:Tag>Pet13</b:Tag>
    <b:SourceType>JournalArticle</b:SourceType>
    <b:Guid>{CFFB97DE-381D-0B41-ADD8-27A5A2805727}</b:Guid>
    <b:Title>Implementation of Energy Storage in a Future Smart Grid </b:Title>
    <b:Year>2013</b:Year>
    <b:Pages>273-279</b:Pages>
    <b:JournalName>Australian Journal of Basic and Applied Sciences</b:JournalName>
    <b:Author>
      <b:Author>
        <b:NameList>
          <b:Person>
            <b:Last>Petinrin</b:Last>
            <b:Middle>O.</b:Middle>
            <b:First>J.</b:First>
          </b:Person>
          <b:Person>
            <b:Last>Shaaban</b:Last>
            <b:First>M.</b:First>
          </b:Person>
        </b:NameList>
      </b:Author>
    </b:Author>
    <b:RefOrder>73</b:RefOrder>
  </b:Source>
  <b:Source>
    <b:Tag>Bra20</b:Tag>
    <b:SourceType>Report</b:SourceType>
    <b:Guid>{878A1403-97CE-8A42-8D64-F75BBB68C3A6}</b:Guid>
    <b:Title>Smart Grid Key Performance Indicators: A DSO perspective</b:Title>
    <b:Year>2020</b:Year>
    <b:Publisher>Cedec, EDSO, Geode, Eurelectric</b:Publisher>
    <b:Author>
      <b:Author>
        <b:NameList>
          <b:Person>
            <b:Last>Brazier</b:Last>
            <b:First>Randolph</b:First>
          </b:Person>
          <b:Person>
            <b:Last>De Luca</b:Last>
            <b:First>Ercole</b:First>
          </b:Person>
          <b:Person>
            <b:Last>de Wit</b:Last>
            <b:First>Paul</b:First>
          </b:Person>
          <b:Person>
            <b:Last>Eklund</b:Last>
            <b:First>Henning</b:First>
          </b:Person>
          <b:Person>
            <b:Last>Gimeno</b:Last>
            <b:First>Carmen</b:First>
          </b:Person>
          <b:Person>
            <b:Last>Herbretau</b:Last>
            <b:First>Sarah</b:First>
          </b:Person>
          <b:Person>
            <b:Last>Malbrancke</b:Last>
            <b:First>Marc</b:First>
          </b:Person>
          <b:Person>
            <b:Last>Vito Mantineo</b:Last>
            <b:First>Antonio</b:First>
          </b:Person>
          <b:Person>
            <b:Last>Maus</b:Last>
            <b:First>Jonathan</b:First>
          </b:Person>
          <b:Person>
            <b:Last>Poirrier</b:Last>
            <b:First>Jean-Phillipe</b:First>
          </b:Person>
          <b:Person>
            <b:Last>Taus</b:Last>
            <b:First>Hans</b:First>
          </b:Person>
          <b:Person>
            <b:Last>Wilczek</b:Last>
            <b:First>Paul</b:First>
          </b:Person>
          <b:Person>
            <b:Last>Zawadska</b:Last>
            <b:First>Katarzyna</b:First>
          </b:Person>
        </b:NameList>
      </b:Author>
    </b:Author>
    <b:RefOrder>74</b:RefOrder>
  </b:Source>
  <b:Source>
    <b:Tag>Jen21</b:Tag>
    <b:SourceType>Report</b:SourceType>
    <b:Guid>{541471B3-8038-44C0-AC52-1580D5A79521}</b:Guid>
    <b:Title>Air Pollution Inquiry</b:Title>
    <b:Year>2021</b:Year>
    <b:Publisher>EPA Victoria</b:Publisher>
    <b:City>Melbourne</b:City>
    <b:Author>
      <b:Author>
        <b:NameList>
          <b:Person>
            <b:Last>Jennens</b:Last>
            <b:First>Dr. Henry</b:First>
          </b:Person>
        </b:NameList>
      </b:Author>
    </b:Author>
    <b:RefOrder>75</b:RefOrder>
  </b:Source>
  <b:Source>
    <b:Tag>Kil19</b:Tag>
    <b:SourceType>JournalArticle</b:SourceType>
    <b:Guid>{4D1651C6-621A-4D44-94AB-1F01A6D98CE4}</b:Guid>
    <b:Title>Victorian coal plants producing highest mercury pollution in the country, report shows</b:Title>
    <b:Year>2019</b:Year>
    <b:JournalName>ABC News</b:JournalName>
    <b:Author>
      <b:Author>
        <b:NameList>
          <b:Person>
            <b:Last>Kilvert</b:Last>
            <b:First>Nick</b:First>
          </b:Person>
        </b:NameList>
      </b:Author>
    </b:Author>
    <b:RefOrder>76</b:RefOrder>
  </b:Source>
  <b:Source>
    <b:Tag>Off19</b:Tag>
    <b:SourceType>Report</b:SourceType>
    <b:Guid>{C43FD491-94B5-4E76-8CD0-F3454A0B0607}</b:Guid>
    <b:Author>
      <b:Author>
        <b:Corporate>Office of the National Wind Farm Commissioner</b:Corporate>
      </b:Author>
    </b:Author>
    <b:Title>Annual Report to the Parliament of Australia</b:Title>
    <b:Year>2019</b:Year>
    <b:Publisher>Commonwealth of Australia</b:Publisher>
    <b:RefOrder>53</b:RefOrder>
  </b:Source>
  <b:Source>
    <b:Tag>Jon18</b:Tag>
    <b:SourceType>InternetSite</b:SourceType>
    <b:Guid>{7E1C6295-360A-5D48-B506-8B7195A5938D}</b:Guid>
    <b:Author>
      <b:Author>
        <b:NameList>
          <b:Person>
            <b:Last>Deans</b:Last>
            <b:First>Jonathon</b:First>
          </b:Person>
        </b:NameList>
      </b:Author>
    </b:Author>
    <b:Title>Discount rates for Commonwealth infrastructure projects</b:Title>
    <b:InternetSiteTitle>Parliament of Australia</b:InternetSiteTitle>
    <b:URL>https://www.aph.gov.au/About_Parliament/Parliamentary_Departments/Parliamentary_Library/FlagPost/2018/October/Discount-rates</b:URL>
    <b:Year>2018</b:Year>
    <b:Month>10</b:Month>
    <b:Day>3</b:Day>
    <b:RefOrder>77</b:RefOrder>
  </b:Source>
  <b:Source>
    <b:Tag>Nic19</b:Tag>
    <b:SourceType>InternetSite</b:SourceType>
    <b:Guid>{1439C18C-3BF5-E54F-A4F2-3CC9D4D73DD3}</b:Guid>
    <b:Author>
      <b:Author>
        <b:NameList>
          <b:Person>
            <b:Last>Hasham</b:Last>
            <b:First>Nicole</b:First>
          </b:Person>
        </b:NameList>
      </b:Author>
    </b:Author>
    <b:Title>Coal or renewables: Which is cheaper?</b:Title>
    <b:InternetSiteTitle>The Sydney Morning Herald</b:InternetSiteTitle>
    <b:URL>https://www.smh.com.au/politics/federal/coal-or-renewables-which-is-cheaper-20190311-p513cs.html</b:URL>
    <b:Year>2019</b:Year>
    <b:Month>3</b:Month>
    <b:Day>12</b:Day>
    <b:RefOrder>78</b:RefOrder>
  </b:Source>
  <b:Source>
    <b:Tag>Aus20</b:Tag>
    <b:SourceType>Report</b:SourceType>
    <b:Guid>{C447904F-BFFD-6942-87B2-80677D3BA161}</b:Guid>
    <b:Title>Annual Benchmarking Report</b:Title>
    <b:Publisher>Australian Competition and Consumer Commission</b:Publisher>
    <b:Year>2020</b:Year>
    <b:Author>
      <b:Author>
        <b:Corporate>Australian Energy Regulator</b:Corporate>
      </b:Author>
    </b:Author>
    <b:Pages>39-41</b:Pages>
    <b:Comments>Retrieved from https://www.aer.gov.au/system/files/AER%202020%20transmission%20network%20service%20provider%20benchmarking%20report%20-%20November%202020.pdf</b:Comments>
    <b:RefOrder>79</b:RefOrder>
  </b:Source>
  <b:Source>
    <b:Tag>Tho15</b:Tag>
    <b:SourceType>InternetSite</b:SourceType>
    <b:Guid>{5A61675A-93F6-46A7-A446-30E26D031FD6}</b:Guid>
    <b:Author>
      <b:Author>
        <b:NameList>
          <b:Person>
            <b:Last>Thomson</b:Last>
            <b:First>Camilla</b:First>
            <b:Middle>R</b:Middle>
          </b:Person>
          <b:Person>
            <b:Last>Harrison</b:Last>
            <b:First>Gareth</b:First>
            <b:Middle>P</b:Middle>
          </b:Person>
        </b:NameList>
      </b:Author>
    </b:Author>
    <b:Title>Life cycle costs and carbon emissions of wind power</b:Title>
    <b:InternetSiteTitle>ClimateXChange</b:InternetSiteTitle>
    <b:Year>2015</b:Year>
    <b:Month>June</b:Month>
    <b:URL>https://www.climatexchange.org.uk/media/1459/life_cycle_wind_-_executive_summary_.pdf</b:URL>
    <b:RefOrder>80</b:RefOrder>
  </b:Source>
  <b:Source>
    <b:Tag>Nat12</b:Tag>
    <b:SourceType>Report</b:SourceType>
    <b:Guid>{BB89A713-9D3B-4C11-8FC3-B446BD3FE64E}</b:Guid>
    <b:Title>Life Cycle Greenhouse Gas Emissions</b:Title>
    <b:Year>2012</b:Year>
    <b:Author>
      <b:Author>
        <b:Corporate>National Renewable Energy Laboratory</b:Corporate>
      </b:Author>
    </b:Author>
    <b:Publisher>National Renewable Energy Laboratory</b:Publisher>
    <b:City>Colorado</b:City>
    <b:RefOrder>81</b:RefOrder>
  </b:Source>
  <b:Source>
    <b:Tag>Sol19</b:Tag>
    <b:SourceType>InternetSite</b:SourceType>
    <b:Guid>{24F61863-7C29-425B-9E3C-1575ADE99FF6}</b:Guid>
    <b:Title>Solar-Plus-Storage 101</b:Title>
    <b:Year>2019</b:Year>
    <b:Author>
      <b:Author>
        <b:Corporate>Solar Energy Technologies Office</b:Corporate>
      </b:Author>
    </b:Author>
    <b:InternetSiteTitle>Office of Energy Efficiency and Renewable Energy</b:InternetSiteTitle>
    <b:Month>March</b:Month>
    <b:Day>11</b:Day>
    <b:URL>https://www.energy.gov/eere/solar/articles/solar-plus-storage-101</b:URL>
    <b:RefOrder>82</b:RefOrder>
  </b:Source>
  <b:Source>
    <b:Tag>Mar20</b:Tag>
    <b:SourceType>Book</b:SourceType>
    <b:Guid>{96D7301A-6FD8-4DE0-9A1F-C344D5F43F70}</b:Guid>
    <b:Title>Developing Sustainable Finance Definitions and Taxonomies</b:Title>
    <b:Year>2020</b:Year>
    <b:Author>
      <b:Author>
        <b:NameList>
          <b:Person>
            <b:Last>Martini</b:Last>
            <b:First>Mireille</b:First>
          </b:Person>
        </b:NameList>
      </b:Author>
    </b:Author>
    <b:City>Paris</b:City>
    <b:Publisher>OECD</b:Publisher>
    <b:RefOrder>83</b:RefOrder>
  </b:Source>
  <b:Source>
    <b:Tag>Wei</b:Tag>
    <b:SourceType>JournalArticle</b:SourceType>
    <b:Guid>{93A2DA47-8891-4F4A-9D7C-1AB27932A424}</b:Guid>
    <b:Title>Embodied greenhouse gas emissions from building China’s large-scale power transmission infrastructure</b:Title>
    <b:Author>
      <b:Author>
        <b:NameList>
          <b:Person>
            <b:Last>Wei</b:Last>
            <b:First>Wendong</b:First>
          </b:Person>
          <b:Person>
            <b:Last>Li</b:Last>
            <b:First>Jiashuo,</b:First>
            <b:Middle>Chen, Bin</b:Middle>
          </b:Person>
          <b:Person>
            <b:Last>Wang</b:Last>
            <b:First>Meng</b:First>
          </b:Person>
          <b:Person>
            <b:Last>Zhang</b:Last>
            <b:First>Pengfei</b:First>
          </b:Person>
          <b:Person>
            <b:Last>Guan</b:Last>
            <b:First>Dabo</b:First>
          </b:Person>
          <b:Person>
            <b:Last>Meng</b:Last>
            <b:First>Jing</b:First>
          </b:Person>
          <b:Person>
            <b:Last>Qian</b:Last>
            <b:First>Haoqi</b:First>
          </b:Person>
          <b:Person>
            <b:Last>Cheng</b:Last>
            <b:First>Yaohua</b:First>
          </b:Person>
          <b:Person>
            <b:Last>Kang</b:Last>
            <b:First>Chongqing</b:First>
          </b:Person>
          <b:Person>
            <b:Last>Feng</b:Last>
            <b:First>Kuishuang</b:First>
          </b:Person>
          <b:Person>
            <b:Last>Yang</b:Last>
            <b:First>Qing</b:First>
          </b:Person>
          <b:Person>
            <b:Last>Zhang</b:Last>
            <b:First>Nigh</b:First>
          </b:Person>
          <b:Person>
            <b:Last>Liang</b:Last>
            <b:First>Xi</b:First>
          </b:Person>
          <b:Person>
            <b:Last>Xue</b:Last>
            <b:First>Jinjun</b:First>
          </b:Person>
        </b:NameList>
      </b:Author>
    </b:Author>
    <b:JournalName>Nature Sustainability</b:JournalName>
    <b:Year>2021</b:Year>
    <b:Pages>1-9</b:Pages>
    <b:RefOrder>84</b:RefOrder>
  </b:Source>
  <b:Source>
    <b:Tag>Ber18</b:Tag>
    <b:SourceType>InternetSite</b:SourceType>
    <b:Guid>{272FF22D-E686-493B-90E6-44241640CE75}</b:Guid>
    <b:Title>What will happen to solar panels after their useful lives are over?</b:Title>
    <b:Year>2018</b:Year>
    <b:Author>
      <b:Author>
        <b:NameList>
          <b:Person>
            <b:Last>Berg</b:Last>
            <b:First>Nate</b:First>
          </b:Person>
        </b:NameList>
      </b:Author>
    </b:Author>
    <b:InternetSiteTitle>GreenBiz</b:InternetSiteTitle>
    <b:Month>May</b:Month>
    <b:Day>11</b:Day>
    <b:URL>https://www.greenbiz.com/article/what-will-happen-solar-panels-after-their-useful-lives-are-over</b:URL>
    <b:RefOrder>85</b:RefOrder>
  </b:Source>
  <b:Source>
    <b:Tag>Nat</b:Tag>
    <b:SourceType>InternetSite</b:SourceType>
    <b:Guid>{3856BEC7-A24A-46C5-88E9-5AEA03D63B00}</b:Guid>
    <b:Author>
      <b:Author>
        <b:Corporate>National Renewable Energy Laboratory</b:Corporate>
      </b:Author>
    </b:Author>
    <b:Title>Useful Life</b:Title>
    <b:InternetSiteTitle>National Renewable Energy Laboratory</b:InternetSiteTitle>
    <b:URL>https://www.nrel.gov/analysis/tech-footprint.html</b:URL>
    <b:RefOrder>86</b:RefOrder>
  </b:Source>
  <b:Source>
    <b:Tag>Smi17</b:Tag>
    <b:SourceType>ConferenceProceedings</b:SourceType>
    <b:Guid>{96168F01-BF95-41B8-9EEA-52E2577E4FFC}</b:Guid>
    <b:Title>Life Prediction Model for GridConnected Li-ion Battery</b:Title>
    <b:Year>2017</b:Year>
    <b:Author>
      <b:Author>
        <b:NameList>
          <b:Person>
            <b:Last>Smith</b:Last>
            <b:First>Kandler</b:First>
          </b:Person>
          <b:Person>
            <b:Last>Saxon</b:Last>
            <b:First>Aron</b:First>
          </b:Person>
          <b:Person>
            <b:Last>Keyser</b:Last>
            <b:First>Matthew</b:First>
          </b:Person>
          <b:Person>
            <b:Last>Lundstrom</b:Last>
            <b:First>Blake</b:First>
          </b:Person>
        </b:NameList>
      </b:Author>
    </b:Author>
    <b:Pages>1-7</b:Pages>
    <b:ConferenceName>2017 American Control Conference</b:ConferenceName>
    <b:City>Seattle</b:City>
    <b:Publisher>SunPower Corp</b:Publisher>
    <b:RefOrder>87</b:RefOrder>
  </b:Source>
  <b:Source>
    <b:Tag>Pow18</b:Tag>
    <b:SourceType>DocumentFromInternetSite</b:SourceType>
    <b:Guid>{360A0F85-7994-4A9F-ACEF-5F0D005B0EBC}</b:Guid>
    <b:Author>
      <b:Author>
        <b:Corporate>Power and Water Corporation</b:Corporate>
      </b:Author>
    </b:Author>
    <b:Title>PowerWater</b:Title>
    <b:InternetSiteTitle>Australian Energy Regulator</b:InternetSiteTitle>
    <b:Year>2018</b:Year>
    <b:URL>https://www.aer.gov.au/system/files/PWC%20-%2014.4%20AMP%20Underground%20Cables%20-%2028%20February%202018.pdf</b:URL>
    <b:RefOrder>88</b:RefOrder>
  </b:Source>
  <b:Source>
    <b:Tag>Int21</b:Tag>
    <b:SourceType>InternetSite</b:SourceType>
    <b:Guid>{FD14302C-5ED4-49EC-A469-1CC41AD945B6}</b:Guid>
    <b:Author>
      <b:Author>
        <b:Corporate>International Energy Agency</b:Corporate>
      </b:Author>
    </b:Author>
    <b:Title>The Role of Critical Minerals in Clean Energy Transitions</b:Title>
    <b:InternetSiteTitle>International Energy Agency</b:InternetSiteTitle>
    <b:Year>2021</b:Year>
    <b:Month>May</b:Month>
    <b:URL>https://www.iea.org/reports/the-role-of-critical-minerals-in-clean-energy-transitions</b:URL>
    <b:RefOrder>54</b:RefOrder>
  </b:Source>
  <b:Source>
    <b:Tag>Int16</b:Tag>
    <b:SourceType>InternetSite</b:SourceType>
    <b:Guid>{EB8DAE02-58A6-4B9B-BD78-C57BA1F86B5A}</b:Guid>
    <b:Title>Minerals used in clean energy technologies compared to other power generation sources</b:Title>
    <b:Year>2021</b:Year>
    <b:Author>
      <b:Author>
        <b:Corporate>International Energy Agency</b:Corporate>
      </b:Author>
    </b:Author>
    <b:InternetSiteTitle>International Energy Agency</b:InternetSiteTitle>
    <b:Month>5</b:Month>
    <b:URL>https://www.iea.org/data-and-statistics/charts/minerals-used-in-clean-energy-technologies-compared-to-other-power-generation-sources</b:URL>
    <b:RefOrder>89</b:RefOrder>
  </b:Source>
  <b:Source>
    <b:Tag>Cas21</b:Tag>
    <b:SourceType>JournalArticle</b:SourceType>
    <b:Guid>{E7D77222-ABA6-41A9-B975-D58773434CB1}</b:Guid>
    <b:Title>Electric cars and batteries: how will the world produce enough?</b:Title>
    <b:Year>2021</b:Year>
    <b:Author>
      <b:Author>
        <b:NameList>
          <b:Person>
            <b:Last>Castelvecchi</b:Last>
            <b:First>Davide</b:First>
          </b:Person>
        </b:NameList>
      </b:Author>
    </b:Author>
    <b:JournalName>Nature 596</b:JournalName>
    <b:Pages>336-339</b:Pages>
    <b:RefOrder>90</b:RefOrder>
  </b:Source>
  <b:Source>
    <b:Tag>Kus15</b:Tag>
    <b:SourceType>Report</b:SourceType>
    <b:Guid>{A99C4429-EDAE-4AE9-9175-0B45FFEA5FE3}</b:Guid>
    <b:Title>Lithium Ion Battery Recycling Technology 2015</b:Title>
    <b:Year>2015</b:Year>
    <b:Author>
      <b:Author>
        <b:NameList>
          <b:Person>
            <b:Last>Kushnir</b:Last>
            <b:First>Duncan</b:First>
          </b:Person>
        </b:NameList>
      </b:Author>
    </b:Author>
    <b:Publisher>Chalmers University of Technology</b:Publisher>
    <b:City>Gothenburg</b:City>
    <b:RefOrder>91</b:RefOrder>
  </b:Source>
  <b:Source>
    <b:Tag>Ste17</b:Tag>
    <b:SourceType>JournalArticle</b:SourceType>
    <b:Guid>{78179708-3A7E-49E0-A8D9-5BE89E8F065C}</b:Guid>
    <b:Title>Maintaining Balance: The Increasing Role of Energy Storage for Renewable Integration</b:Title>
    <b:Year>2017</b:Year>
    <b:Author>
      <b:Author>
        <b:NameList>
          <b:Person>
            <b:Last>Stenclik</b:Last>
            <b:First>Derek</b:First>
          </b:Person>
          <b:Person>
            <b:Last>Denholm</b:Last>
            <b:First>Paul</b:First>
          </b:Person>
          <b:Person>
            <b:Last>Chalamala</b:Last>
            <b:First>Babu</b:First>
          </b:Person>
        </b:NameList>
      </b:Author>
    </b:Author>
    <b:JournalName>Volume: 15 Issue: 6</b:JournalName>
    <b:RefOrder>92</b:RefOrder>
  </b:Source>
</b:Sources>
</file>

<file path=customXml/itemProps1.xml><?xml version="1.0" encoding="utf-8"?>
<ds:datastoreItem xmlns:ds="http://schemas.openxmlformats.org/officeDocument/2006/customXml" ds:itemID="{AD7DDA08-D95B-4F87-AE10-BE1DA809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8742</Words>
  <Characters>49836</Characters>
  <Application>Microsoft Office Word</Application>
  <DocSecurity>0</DocSecurity>
  <Lines>415</Lines>
  <Paragraphs>116</Paragraphs>
  <ScaleCrop>false</ScaleCrop>
  <Company>The University of Melbourne</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Currie</dc:creator>
  <cp:keywords/>
  <dc:description/>
  <cp:lastModifiedBy>Glen Currie</cp:lastModifiedBy>
  <cp:revision>1</cp:revision>
  <dcterms:created xsi:type="dcterms:W3CDTF">2022-01-12T05:40:00Z</dcterms:created>
  <dcterms:modified xsi:type="dcterms:W3CDTF">2022-01-12T05:43:00Z</dcterms:modified>
</cp:coreProperties>
</file>