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BB042" w14:textId="6D99953E" w:rsidR="00D76205" w:rsidRDefault="002F3C69" w:rsidP="00D85C10">
      <w:pPr>
        <w:spacing w:line="360" w:lineRule="auto"/>
        <w:rPr>
          <w:sz w:val="24"/>
          <w:szCs w:val="24"/>
        </w:rPr>
      </w:pPr>
      <w:r w:rsidRPr="002F3C69">
        <w:rPr>
          <w:sz w:val="24"/>
          <w:szCs w:val="24"/>
        </w:rPr>
        <w:t xml:space="preserve">This data contains </w:t>
      </w:r>
      <w:r w:rsidR="00D85C10">
        <w:rPr>
          <w:sz w:val="24"/>
          <w:szCs w:val="24"/>
        </w:rPr>
        <w:t xml:space="preserve">conserved sites of cattle genome. </w:t>
      </w:r>
      <w:r w:rsidR="00214442">
        <w:rPr>
          <w:sz w:val="24"/>
          <w:szCs w:val="24"/>
        </w:rPr>
        <w:t>T</w:t>
      </w:r>
      <w:r w:rsidR="00D85C10">
        <w:rPr>
          <w:sz w:val="24"/>
          <w:szCs w:val="24"/>
        </w:rPr>
        <w:t xml:space="preserve">hese sites are firstly determined in humans and those sites that have the </w:t>
      </w:r>
      <w:proofErr w:type="spellStart"/>
      <w:r w:rsidR="00D85C10">
        <w:rPr>
          <w:sz w:val="24"/>
          <w:szCs w:val="24"/>
        </w:rPr>
        <w:t>PhastCons</w:t>
      </w:r>
      <w:proofErr w:type="spellEnd"/>
      <w:r w:rsidR="00D85C10">
        <w:rPr>
          <w:sz w:val="24"/>
          <w:szCs w:val="24"/>
        </w:rPr>
        <w:t xml:space="preserve"> score &gt; 0.9 were lift-over to the cattle ARS-UCD 1.2 genome</w:t>
      </w:r>
      <w:r w:rsidR="00DC7028">
        <w:rPr>
          <w:sz w:val="24"/>
          <w:szCs w:val="24"/>
        </w:rPr>
        <w:t>, following the previously described procedure</w:t>
      </w:r>
      <w:r w:rsidR="00DC7028">
        <w:rPr>
          <w:sz w:val="24"/>
          <w:szCs w:val="24"/>
        </w:rPr>
        <w:fldChar w:fldCharType="begin"/>
      </w:r>
      <w:r w:rsidR="00DC7028">
        <w:rPr>
          <w:sz w:val="24"/>
          <w:szCs w:val="24"/>
        </w:rPr>
        <w:instrText xml:space="preserve"> ADDIN EN.CITE &lt;EndNote&gt;&lt;Cite&gt;&lt;Author&gt;Xiang&lt;/Author&gt;&lt;Year&gt;2019&lt;/Year&gt;&lt;RecNum&gt;569&lt;/RecNum&gt;&lt;DisplayText&gt;&lt;style face="superscript"&gt;1&lt;/style&gt;&lt;/DisplayText&gt;&lt;record&gt;&lt;rec-number&gt;569&lt;/rec-number&gt;&lt;foreign-keys&gt;&lt;key app="EN" db-id="zdft5vseb0es9se9ven5vxspadra9psrwarz" timestamp="1569886491"&gt;569&lt;/key&gt;&lt;/foreign-keys&gt;&lt;ref-type name="Journal Article"&gt;17&lt;/ref-type&gt;&lt;contributors&gt;&lt;authors&gt;&lt;author&gt;Xiang, Ruidong&lt;/author&gt;&lt;author&gt;Berg, Irene van den&lt;/author&gt;&lt;author&gt;MacLeod, Iona M.&lt;/author&gt;&lt;author&gt;Hayes, Benjamin J.&lt;/author&gt;&lt;author&gt;Prowse-Wilkins, Claire P.&lt;/author&gt;&lt;author&gt;Wang, Min&lt;/author&gt;&lt;author&gt;Bolormaa, Sunduimijid&lt;/author&gt;&lt;author&gt;Liu, Zhiqian&lt;/author&gt;&lt;author&gt;Rochfort, Simone J.&lt;/author&gt;&lt;author&gt;Reich, Coralie M.&lt;/author&gt;&lt;author&gt;Mason, Brett A.&lt;/author&gt;&lt;author&gt;Vander Jagt, Christy J.&lt;/author&gt;&lt;author&gt;Daetwyler, Hans D.&lt;/author&gt;&lt;author&gt;Lund, Mogens S.&lt;/author&gt;&lt;author&gt;Chamberlain, Amanda J.&lt;/author&gt;&lt;author&gt;Goddard, Michael E.&lt;/author&gt;&lt;/authors&gt;&lt;/contributors&gt;&lt;titles&gt;&lt;title&gt;Quantifying the contribution of sequence variants with regulatory and evolutionary significance to 34 bovine complex traits&lt;/title&gt;&lt;secondary-title&gt;Proceedings of the National Academy of Sciences&lt;/secondary-title&gt;&lt;/titles&gt;&lt;periodical&gt;&lt;full-title&gt;Proceedings of the National Academy of Sciences&lt;/full-title&gt;&lt;/periodical&gt;&lt;pages&gt;19398-19408&lt;/pages&gt;&lt;volume&gt;116&lt;/volume&gt;&lt;number&gt;39&lt;/number&gt;&lt;dates&gt;&lt;year&gt;2019&lt;/year&gt;&lt;/dates&gt;&lt;urls&gt;&lt;related-urls&gt;&lt;url&gt;https://www.pnas.org/content/pnas/116/39/19398.full.pdf&lt;/url&gt;&lt;/related-urls&gt;&lt;/urls&gt;&lt;electronic-resource-num&gt;10.1073/pnas.1904159116&lt;/electronic-resource-num&gt;&lt;/record&gt;&lt;/Cite&gt;&lt;/EndNote&gt;</w:instrText>
      </w:r>
      <w:r w:rsidR="00DC7028">
        <w:rPr>
          <w:sz w:val="24"/>
          <w:szCs w:val="24"/>
        </w:rPr>
        <w:fldChar w:fldCharType="separate"/>
      </w:r>
      <w:r w:rsidR="00DC7028" w:rsidRPr="00DC7028">
        <w:rPr>
          <w:noProof/>
          <w:sz w:val="24"/>
          <w:szCs w:val="24"/>
          <w:vertAlign w:val="superscript"/>
        </w:rPr>
        <w:t>1</w:t>
      </w:r>
      <w:r w:rsidR="00DC7028">
        <w:rPr>
          <w:sz w:val="24"/>
          <w:szCs w:val="24"/>
        </w:rPr>
        <w:fldChar w:fldCharType="end"/>
      </w:r>
      <w:r w:rsidR="00DC7028">
        <w:rPr>
          <w:sz w:val="24"/>
          <w:szCs w:val="24"/>
        </w:rPr>
        <w:t>.</w:t>
      </w:r>
      <w:r w:rsidR="00D85C10">
        <w:rPr>
          <w:sz w:val="24"/>
          <w:szCs w:val="24"/>
        </w:rPr>
        <w:t xml:space="preserve"> </w:t>
      </w:r>
      <w:r w:rsidR="002759CB">
        <w:rPr>
          <w:sz w:val="24"/>
          <w:szCs w:val="24"/>
        </w:rPr>
        <w:t xml:space="preserve">In the zipped folder, </w:t>
      </w:r>
      <w:r w:rsidR="00F82E08">
        <w:rPr>
          <w:sz w:val="24"/>
          <w:szCs w:val="24"/>
        </w:rPr>
        <w:t>there are *.bed files labelled by the number of human chromosomes. Note that because there are more cattle chromosomes than humans, each bed file contains more cattle chromosomes than what is labelled on the file. For example, ‘</w:t>
      </w:r>
      <w:r w:rsidR="00F82E08" w:rsidRPr="00F82E08">
        <w:rPr>
          <w:sz w:val="24"/>
          <w:szCs w:val="24"/>
        </w:rPr>
        <w:t>cow.chrom-hg.chr1.100way.0.9.lift.bed</w:t>
      </w:r>
      <w:r w:rsidR="00F82E08">
        <w:rPr>
          <w:sz w:val="24"/>
          <w:szCs w:val="24"/>
        </w:rPr>
        <w:t>’ contains sites on cattle chromosome from 1-29.</w:t>
      </w:r>
      <w:r w:rsidR="00495C0E">
        <w:rPr>
          <w:sz w:val="24"/>
          <w:szCs w:val="24"/>
        </w:rPr>
        <w:t xml:space="preserve"> In each bed file, the columns are:</w:t>
      </w:r>
    </w:p>
    <w:p w14:paraId="52D654A8" w14:textId="76FE6377" w:rsidR="00495C0E" w:rsidRDefault="00495C0E" w:rsidP="00D85C10">
      <w:pPr>
        <w:spacing w:line="360" w:lineRule="auto"/>
        <w:rPr>
          <w:sz w:val="24"/>
          <w:szCs w:val="24"/>
        </w:rPr>
      </w:pPr>
      <w:r>
        <w:rPr>
          <w:sz w:val="24"/>
          <w:szCs w:val="24"/>
        </w:rPr>
        <w:t>1</w:t>
      </w:r>
      <w:r w:rsidRPr="00495C0E">
        <w:rPr>
          <w:sz w:val="24"/>
          <w:szCs w:val="24"/>
          <w:vertAlign w:val="superscript"/>
        </w:rPr>
        <w:t>st</w:t>
      </w:r>
      <w:r>
        <w:rPr>
          <w:sz w:val="24"/>
          <w:szCs w:val="24"/>
        </w:rPr>
        <w:t xml:space="preserve"> column: cattle chromosome</w:t>
      </w:r>
    </w:p>
    <w:p w14:paraId="183ACBC3" w14:textId="76C2AD6E" w:rsidR="00495C0E" w:rsidRDefault="00495C0E" w:rsidP="00D85C10">
      <w:pPr>
        <w:spacing w:line="360" w:lineRule="auto"/>
        <w:rPr>
          <w:sz w:val="24"/>
          <w:szCs w:val="24"/>
        </w:rPr>
      </w:pPr>
      <w:r>
        <w:rPr>
          <w:sz w:val="24"/>
          <w:szCs w:val="24"/>
        </w:rPr>
        <w:t>2</w:t>
      </w:r>
      <w:r w:rsidRPr="00495C0E">
        <w:rPr>
          <w:sz w:val="24"/>
          <w:szCs w:val="24"/>
          <w:vertAlign w:val="superscript"/>
        </w:rPr>
        <w:t>nd</w:t>
      </w:r>
      <w:r>
        <w:rPr>
          <w:sz w:val="24"/>
          <w:szCs w:val="24"/>
        </w:rPr>
        <w:t xml:space="preserve"> column: cattle position start</w:t>
      </w:r>
    </w:p>
    <w:p w14:paraId="08F182BA" w14:textId="5A093312" w:rsidR="00495C0E" w:rsidRDefault="00495C0E" w:rsidP="00D85C10">
      <w:pPr>
        <w:spacing w:line="360" w:lineRule="auto"/>
        <w:rPr>
          <w:sz w:val="24"/>
          <w:szCs w:val="24"/>
        </w:rPr>
      </w:pPr>
      <w:r>
        <w:rPr>
          <w:sz w:val="24"/>
          <w:szCs w:val="24"/>
        </w:rPr>
        <w:t>3</w:t>
      </w:r>
      <w:r w:rsidRPr="00495C0E">
        <w:rPr>
          <w:sz w:val="24"/>
          <w:szCs w:val="24"/>
          <w:vertAlign w:val="superscript"/>
        </w:rPr>
        <w:t>rd</w:t>
      </w:r>
      <w:r>
        <w:rPr>
          <w:sz w:val="24"/>
          <w:szCs w:val="24"/>
        </w:rPr>
        <w:t xml:space="preserve"> column: cattle position end</w:t>
      </w:r>
    </w:p>
    <w:p w14:paraId="32D1CEC7" w14:textId="51077252" w:rsidR="00495C0E" w:rsidRDefault="009417ED" w:rsidP="00D85C10">
      <w:pPr>
        <w:spacing w:line="360" w:lineRule="auto"/>
        <w:rPr>
          <w:sz w:val="24"/>
          <w:szCs w:val="24"/>
        </w:rPr>
      </w:pPr>
      <w:r>
        <w:rPr>
          <w:sz w:val="24"/>
          <w:szCs w:val="24"/>
        </w:rPr>
        <w:t>4</w:t>
      </w:r>
      <w:r w:rsidRPr="009417ED">
        <w:rPr>
          <w:sz w:val="24"/>
          <w:szCs w:val="24"/>
          <w:vertAlign w:val="superscript"/>
        </w:rPr>
        <w:t>th</w:t>
      </w:r>
      <w:r>
        <w:rPr>
          <w:sz w:val="24"/>
          <w:szCs w:val="24"/>
        </w:rPr>
        <w:t xml:space="preserve"> column: </w:t>
      </w:r>
      <w:r w:rsidR="006E39BC">
        <w:rPr>
          <w:sz w:val="24"/>
          <w:szCs w:val="24"/>
        </w:rPr>
        <w:t xml:space="preserve">id label in the original human </w:t>
      </w:r>
      <w:proofErr w:type="spellStart"/>
      <w:r w:rsidR="006E39BC">
        <w:rPr>
          <w:sz w:val="24"/>
          <w:szCs w:val="24"/>
        </w:rPr>
        <w:t>PhastCons</w:t>
      </w:r>
      <w:proofErr w:type="spellEnd"/>
      <w:r w:rsidR="006E39BC">
        <w:rPr>
          <w:sz w:val="24"/>
          <w:szCs w:val="24"/>
        </w:rPr>
        <w:t xml:space="preserve"> data </w:t>
      </w:r>
    </w:p>
    <w:p w14:paraId="5B02E544" w14:textId="77777777" w:rsidR="00DC7028" w:rsidRDefault="006E39BC" w:rsidP="00D85C10">
      <w:pPr>
        <w:spacing w:line="360" w:lineRule="auto"/>
        <w:rPr>
          <w:sz w:val="24"/>
          <w:szCs w:val="24"/>
        </w:rPr>
      </w:pPr>
      <w:r>
        <w:rPr>
          <w:sz w:val="24"/>
          <w:szCs w:val="24"/>
        </w:rPr>
        <w:t>5</w:t>
      </w:r>
      <w:r w:rsidRPr="006E39BC">
        <w:rPr>
          <w:sz w:val="24"/>
          <w:szCs w:val="24"/>
          <w:vertAlign w:val="superscript"/>
        </w:rPr>
        <w:t>th</w:t>
      </w:r>
      <w:r>
        <w:rPr>
          <w:sz w:val="24"/>
          <w:szCs w:val="24"/>
        </w:rPr>
        <w:t xml:space="preserve"> column: the </w:t>
      </w:r>
      <w:proofErr w:type="spellStart"/>
      <w:r>
        <w:rPr>
          <w:sz w:val="24"/>
          <w:szCs w:val="24"/>
        </w:rPr>
        <w:t>PhastCons</w:t>
      </w:r>
      <w:proofErr w:type="spellEnd"/>
      <w:r>
        <w:rPr>
          <w:sz w:val="24"/>
          <w:szCs w:val="24"/>
        </w:rPr>
        <w:t xml:space="preserve"> score of sites</w:t>
      </w:r>
    </w:p>
    <w:p w14:paraId="549D4F46" w14:textId="28BC9511" w:rsidR="00DC7028" w:rsidRDefault="00DC7028" w:rsidP="00D85C10">
      <w:pPr>
        <w:spacing w:line="360" w:lineRule="auto"/>
        <w:rPr>
          <w:sz w:val="24"/>
          <w:szCs w:val="24"/>
        </w:rPr>
      </w:pPr>
    </w:p>
    <w:p w14:paraId="65AF86DD" w14:textId="7109DC32" w:rsidR="00DC7028" w:rsidRDefault="00DC7028" w:rsidP="00D85C10">
      <w:pPr>
        <w:spacing w:line="360" w:lineRule="auto"/>
        <w:rPr>
          <w:sz w:val="24"/>
          <w:szCs w:val="24"/>
        </w:rPr>
      </w:pPr>
      <w:r>
        <w:rPr>
          <w:sz w:val="24"/>
          <w:szCs w:val="24"/>
        </w:rPr>
        <w:t>Reference</w:t>
      </w:r>
      <w:r w:rsidR="00786D07">
        <w:rPr>
          <w:sz w:val="24"/>
          <w:szCs w:val="24"/>
        </w:rPr>
        <w:t>:</w:t>
      </w:r>
    </w:p>
    <w:p w14:paraId="184A7616" w14:textId="77777777" w:rsidR="00DC7028" w:rsidRPr="00DC7028" w:rsidRDefault="00DC7028" w:rsidP="00DC7028">
      <w:pPr>
        <w:pStyle w:val="EndNoteBibliography"/>
        <w:ind w:left="720" w:hanging="720"/>
      </w:pPr>
      <w:r>
        <w:rPr>
          <w:sz w:val="24"/>
          <w:szCs w:val="24"/>
        </w:rPr>
        <w:fldChar w:fldCharType="begin"/>
      </w:r>
      <w:r>
        <w:rPr>
          <w:sz w:val="24"/>
          <w:szCs w:val="24"/>
        </w:rPr>
        <w:instrText xml:space="preserve"> ADDIN EN.REFLIST </w:instrText>
      </w:r>
      <w:r>
        <w:rPr>
          <w:sz w:val="24"/>
          <w:szCs w:val="24"/>
        </w:rPr>
        <w:fldChar w:fldCharType="separate"/>
      </w:r>
      <w:r w:rsidRPr="00DC7028">
        <w:t>1</w:t>
      </w:r>
      <w:r w:rsidRPr="00DC7028">
        <w:tab/>
        <w:t>Xiang, R.</w:t>
      </w:r>
      <w:r w:rsidRPr="00DC7028">
        <w:rPr>
          <w:i/>
        </w:rPr>
        <w:t xml:space="preserve"> et al.</w:t>
      </w:r>
      <w:r w:rsidRPr="00DC7028">
        <w:t xml:space="preserve"> Quantifying the contribution of sequence variants with regulatory and evolutionary significance to 34 bovine complex traits. </w:t>
      </w:r>
      <w:r w:rsidRPr="00DC7028">
        <w:rPr>
          <w:i/>
        </w:rPr>
        <w:t>Proceedings of the National Academy of Sciences</w:t>
      </w:r>
      <w:r w:rsidRPr="00DC7028">
        <w:t xml:space="preserve"> </w:t>
      </w:r>
      <w:r w:rsidRPr="00DC7028">
        <w:rPr>
          <w:b/>
        </w:rPr>
        <w:t>116</w:t>
      </w:r>
      <w:r w:rsidRPr="00DC7028">
        <w:t>, 19398-19408, doi:10.1073/pnas.1904159116 (2019).</w:t>
      </w:r>
    </w:p>
    <w:p w14:paraId="68DDEEB3" w14:textId="5EA919AA" w:rsidR="006E39BC" w:rsidRPr="002F3C69" w:rsidRDefault="00DC7028" w:rsidP="00D85C10">
      <w:pPr>
        <w:spacing w:line="360" w:lineRule="auto"/>
        <w:rPr>
          <w:sz w:val="24"/>
          <w:szCs w:val="24"/>
        </w:rPr>
      </w:pPr>
      <w:r>
        <w:rPr>
          <w:sz w:val="24"/>
          <w:szCs w:val="24"/>
        </w:rPr>
        <w:fldChar w:fldCharType="end"/>
      </w:r>
    </w:p>
    <w:sectPr w:rsidR="006E39BC" w:rsidRPr="002F3C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24D87" w14:textId="77777777" w:rsidR="005C5886" w:rsidRDefault="005C5886" w:rsidP="002F3C69">
      <w:pPr>
        <w:spacing w:after="0" w:line="240" w:lineRule="auto"/>
      </w:pPr>
      <w:r>
        <w:separator/>
      </w:r>
    </w:p>
  </w:endnote>
  <w:endnote w:type="continuationSeparator" w:id="0">
    <w:p w14:paraId="7B3AA2B5" w14:textId="77777777" w:rsidR="005C5886" w:rsidRDefault="005C5886" w:rsidP="002F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218E9" w14:textId="77777777" w:rsidR="005C5886" w:rsidRDefault="005C5886" w:rsidP="002F3C69">
      <w:pPr>
        <w:spacing w:after="0" w:line="240" w:lineRule="auto"/>
      </w:pPr>
      <w:r>
        <w:separator/>
      </w:r>
    </w:p>
  </w:footnote>
  <w:footnote w:type="continuationSeparator" w:id="0">
    <w:p w14:paraId="43AF1A9C" w14:textId="77777777" w:rsidR="005C5886" w:rsidRDefault="005C5886" w:rsidP="002F3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NTWzNDcxM7QA0ko6SsGpxcWZ+XkgBYa1AGu2OT0sAAAA"/>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ft5vseb0es9se9ven5vxspadra9psrwarz&quot;&gt;library13052018&lt;record-ids&gt;&lt;item&gt;569&lt;/item&gt;&lt;/record-ids&gt;&lt;/item&gt;&lt;/Libraries&gt;"/>
  </w:docVars>
  <w:rsids>
    <w:rsidRoot w:val="00F57430"/>
    <w:rsid w:val="000D6312"/>
    <w:rsid w:val="000F4E2E"/>
    <w:rsid w:val="00214442"/>
    <w:rsid w:val="00241933"/>
    <w:rsid w:val="002759CB"/>
    <w:rsid w:val="002F3C69"/>
    <w:rsid w:val="004140AA"/>
    <w:rsid w:val="00495C0E"/>
    <w:rsid w:val="005C5886"/>
    <w:rsid w:val="006E14E8"/>
    <w:rsid w:val="006E39BC"/>
    <w:rsid w:val="00786D07"/>
    <w:rsid w:val="00816B0F"/>
    <w:rsid w:val="009417ED"/>
    <w:rsid w:val="00BB24D1"/>
    <w:rsid w:val="00D85C10"/>
    <w:rsid w:val="00DC7028"/>
    <w:rsid w:val="00F57430"/>
    <w:rsid w:val="00F82E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7F78B"/>
  <w15:chartTrackingRefBased/>
  <w15:docId w15:val="{145C5011-6F97-4372-9E4E-85991FAA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C702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C7028"/>
    <w:rPr>
      <w:rFonts w:ascii="Calibri" w:hAnsi="Calibri" w:cs="Calibri"/>
      <w:noProof/>
    </w:rPr>
  </w:style>
  <w:style w:type="paragraph" w:customStyle="1" w:styleId="EndNoteBibliography">
    <w:name w:val="EndNote Bibliography"/>
    <w:basedOn w:val="Normal"/>
    <w:link w:val="EndNoteBibliographyChar"/>
    <w:rsid w:val="00DC702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C7028"/>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Ruidong Xiang (DJPR)</dc:creator>
  <cp:keywords/>
  <dc:description/>
  <cp:lastModifiedBy>Ruidong Xiang (DJPR)</cp:lastModifiedBy>
  <cp:revision>15</cp:revision>
  <dcterms:created xsi:type="dcterms:W3CDTF">2021-08-16T02:48:00Z</dcterms:created>
  <dcterms:modified xsi:type="dcterms:W3CDTF">2021-08-16T03:13:00Z</dcterms:modified>
</cp:coreProperties>
</file>