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3FA4" w14:textId="68D069B1" w:rsidR="000849E7" w:rsidRPr="00586889" w:rsidRDefault="0030701A" w:rsidP="0030701A">
      <w:pPr>
        <w:pStyle w:val="Title"/>
        <w:rPr>
          <w:sz w:val="40"/>
          <w:szCs w:val="40"/>
        </w:rPr>
      </w:pPr>
      <w:r w:rsidRPr="00586889">
        <w:rPr>
          <w:sz w:val="40"/>
          <w:szCs w:val="40"/>
        </w:rPr>
        <w:t>#</w:t>
      </w:r>
      <w:proofErr w:type="spellStart"/>
      <w:r w:rsidRPr="00586889">
        <w:rPr>
          <w:sz w:val="40"/>
          <w:szCs w:val="40"/>
        </w:rPr>
        <w:t>DataCreatives</w:t>
      </w:r>
      <w:proofErr w:type="spellEnd"/>
      <w:r w:rsidRPr="00586889">
        <w:rPr>
          <w:sz w:val="40"/>
          <w:szCs w:val="40"/>
        </w:rPr>
        <w:t xml:space="preserve"> Workshop – </w:t>
      </w:r>
      <w:r w:rsidR="000438E5" w:rsidRPr="00586889">
        <w:rPr>
          <w:sz w:val="40"/>
          <w:szCs w:val="40"/>
        </w:rPr>
        <w:t>Digital methods for research led teaching &amp; learning practices in the COVID new normal</w:t>
      </w:r>
    </w:p>
    <w:p w14:paraId="1E738ECF" w14:textId="2E50A174" w:rsidR="000438E5" w:rsidRPr="00586889" w:rsidRDefault="00E27042" w:rsidP="00E27042">
      <w:pPr>
        <w:pStyle w:val="Subtitle"/>
        <w:rPr>
          <w:rStyle w:val="SubtleEmphasis"/>
          <w:i w:val="0"/>
          <w:iCs w:val="0"/>
          <w:color w:val="5A5A5A" w:themeColor="text1" w:themeTint="A5"/>
          <w:sz w:val="24"/>
          <w:szCs w:val="24"/>
        </w:rPr>
      </w:pPr>
      <w:r w:rsidRPr="00586889">
        <w:rPr>
          <w:rStyle w:val="SubtleEmphasis"/>
          <w:i w:val="0"/>
          <w:iCs w:val="0"/>
          <w:color w:val="5A5A5A" w:themeColor="text1" w:themeTint="A5"/>
          <w:sz w:val="24"/>
          <w:szCs w:val="24"/>
        </w:rPr>
        <w:t xml:space="preserve">Session 3: </w:t>
      </w:r>
      <w:r w:rsidR="00586889" w:rsidRPr="00586889">
        <w:rPr>
          <w:rStyle w:val="SubtleEmphasis"/>
          <w:i w:val="0"/>
          <w:iCs w:val="0"/>
          <w:color w:val="5A5A5A" w:themeColor="text1" w:themeTint="A5"/>
          <w:sz w:val="24"/>
          <w:szCs w:val="24"/>
        </w:rPr>
        <w:t>Research practices as teaching practices</w:t>
      </w:r>
    </w:p>
    <w:p w14:paraId="72AE7F33" w14:textId="209F74D9" w:rsidR="0030701A" w:rsidRPr="000365CC" w:rsidRDefault="0030701A" w:rsidP="0030701A">
      <w:pPr>
        <w:pStyle w:val="Heading1"/>
        <w:rPr>
          <w:color w:val="auto"/>
        </w:rPr>
      </w:pPr>
      <w:r w:rsidRPr="000365CC">
        <w:rPr>
          <w:color w:val="auto"/>
        </w:rPr>
        <w:t xml:space="preserve">3.1 Sharing creative and research outputs with </w:t>
      </w:r>
      <w:proofErr w:type="spellStart"/>
      <w:r w:rsidRPr="000365CC">
        <w:rPr>
          <w:color w:val="auto"/>
        </w:rPr>
        <w:t>Figshare</w:t>
      </w:r>
      <w:proofErr w:type="spellEnd"/>
    </w:p>
    <w:p w14:paraId="1B4ED899" w14:textId="3DBFCED9" w:rsidR="00D6034B" w:rsidRDefault="00D6034B" w:rsidP="0030701A">
      <w:r>
        <w:t>The #</w:t>
      </w:r>
      <w:proofErr w:type="spellStart"/>
      <w:r>
        <w:t>DataCreativities</w:t>
      </w:r>
      <w:proofErr w:type="spellEnd"/>
      <w:r>
        <w:t xml:space="preserve"> </w:t>
      </w:r>
      <w:r w:rsidR="008E3F0B">
        <w:t xml:space="preserve">collaboration </w:t>
      </w:r>
      <w:r>
        <w:t xml:space="preserve">have been publishing our research outputs using the University’s </w:t>
      </w:r>
      <w:proofErr w:type="spellStart"/>
      <w:r w:rsidR="008E3F0B">
        <w:t>Figshare</w:t>
      </w:r>
      <w:proofErr w:type="spellEnd"/>
      <w:r w:rsidR="008E3F0B">
        <w:t xml:space="preserve"> repository.</w:t>
      </w:r>
    </w:p>
    <w:p w14:paraId="20526899" w14:textId="0B7B7BF3" w:rsidR="0030701A" w:rsidRDefault="00733614" w:rsidP="0030701A">
      <w:hyperlink r:id="rId11" w:history="1">
        <w:r w:rsidR="00DB0978" w:rsidRPr="00CE7467">
          <w:rPr>
            <w:rStyle w:val="Hyperlink"/>
          </w:rPr>
          <w:t>Melbourne.figshare.com</w:t>
        </w:r>
      </w:hyperlink>
      <w:r w:rsidR="00DB0978">
        <w:t xml:space="preserve"> </w:t>
      </w:r>
      <w:r w:rsidR="007D3BD9">
        <w:t>is the University’s platform for sharing creative and research outputs (that are not</w:t>
      </w:r>
      <w:r w:rsidR="00CE7467">
        <w:t xml:space="preserve"> traditional outputs like journal articles or theses). University researchers can login to </w:t>
      </w:r>
      <w:hyperlink r:id="rId12" w:history="1">
        <w:r w:rsidR="00282BC8" w:rsidRPr="00282BC8">
          <w:rPr>
            <w:rStyle w:val="Hyperlink"/>
          </w:rPr>
          <w:t>Melbourne.figshare.com</w:t>
        </w:r>
      </w:hyperlink>
      <w:r w:rsidR="00CE7467">
        <w:t xml:space="preserve"> </w:t>
      </w:r>
      <w:r w:rsidR="00282BC8">
        <w:t>using their University credentials.</w:t>
      </w:r>
    </w:p>
    <w:p w14:paraId="61B0D7E7" w14:textId="2F76924E" w:rsidR="00874174" w:rsidRDefault="00CC06E1" w:rsidP="0030701A">
      <w:r>
        <w:t xml:space="preserve">When you publish an item on </w:t>
      </w:r>
      <w:proofErr w:type="spellStart"/>
      <w:r>
        <w:t>Figshare</w:t>
      </w:r>
      <w:proofErr w:type="spellEnd"/>
      <w:r w:rsidR="002C578A">
        <w:t xml:space="preserve">, you can choose </w:t>
      </w:r>
      <w:r w:rsidR="003F36CA">
        <w:t xml:space="preserve">whether to make </w:t>
      </w:r>
      <w:r w:rsidR="00306869">
        <w:t xml:space="preserve">it </w:t>
      </w:r>
      <w:hyperlink r:id="rId13" w:history="1">
        <w:r w:rsidR="00306869" w:rsidRPr="00B3504A">
          <w:rPr>
            <w:rStyle w:val="Hyperlink"/>
          </w:rPr>
          <w:t>public</w:t>
        </w:r>
      </w:hyperlink>
      <w:r w:rsidR="00306869">
        <w:t xml:space="preserve">, </w:t>
      </w:r>
      <w:hyperlink r:id="rId14" w:history="1">
        <w:r w:rsidR="00306869" w:rsidRPr="002D4AFE">
          <w:rPr>
            <w:rStyle w:val="Hyperlink"/>
          </w:rPr>
          <w:t>restricted</w:t>
        </w:r>
      </w:hyperlink>
      <w:r w:rsidR="00306869">
        <w:t xml:space="preserve">, </w:t>
      </w:r>
      <w:hyperlink r:id="rId15" w:history="1">
        <w:r w:rsidR="00306869" w:rsidRPr="005A6F49">
          <w:rPr>
            <w:rStyle w:val="Hyperlink"/>
          </w:rPr>
          <w:t>embargoed</w:t>
        </w:r>
      </w:hyperlink>
      <w:r w:rsidR="00520EE1">
        <w:t>, or private.</w:t>
      </w:r>
      <w:r w:rsidR="00174FC9">
        <w:t xml:space="preserve"> Published items receive a digital object identifier (DOI), which means they can be cited</w:t>
      </w:r>
      <w:r w:rsidR="008F22A0">
        <w:t xml:space="preserve"> by other researchers. </w:t>
      </w:r>
      <w:proofErr w:type="spellStart"/>
      <w:r w:rsidR="005F128F">
        <w:t>Figshare</w:t>
      </w:r>
      <w:proofErr w:type="spellEnd"/>
      <w:r w:rsidR="005F128F">
        <w:t xml:space="preserve"> is part of a wider network of systems, both within and outsi</w:t>
      </w:r>
      <w:r w:rsidR="0000076C">
        <w:t xml:space="preserve">de of the University, for disseminating and </w:t>
      </w:r>
      <w:r w:rsidR="006C5A75">
        <w:t xml:space="preserve">measuring the impact of </w:t>
      </w:r>
      <w:r w:rsidR="0000076C">
        <w:t xml:space="preserve">research outputs. </w:t>
      </w:r>
      <w:r w:rsidR="003B1AC9">
        <w:t>DOIs, as unique identifiers, help with doing this.</w:t>
      </w:r>
      <w:r w:rsidR="00392608">
        <w:t xml:space="preserve"> </w:t>
      </w:r>
    </w:p>
    <w:p w14:paraId="4CA48DD7" w14:textId="10ECA634" w:rsidR="005F128F" w:rsidRDefault="00392608" w:rsidP="0030701A">
      <w:r>
        <w:t>One o</w:t>
      </w:r>
      <w:r w:rsidR="00AC5C63">
        <w:t>f th</w:t>
      </w:r>
      <w:r w:rsidR="00776B61">
        <w:t>e tools the #</w:t>
      </w:r>
      <w:proofErr w:type="spellStart"/>
      <w:r w:rsidR="00776B61">
        <w:t>DataCreativities</w:t>
      </w:r>
      <w:proofErr w:type="spellEnd"/>
      <w:r w:rsidR="00776B61">
        <w:t xml:space="preserve"> </w:t>
      </w:r>
      <w:r w:rsidR="00A63428">
        <w:t xml:space="preserve">collaboration has used to disseminate </w:t>
      </w:r>
      <w:r w:rsidR="00D823E2">
        <w:t xml:space="preserve">our research outputs, once they have been published on </w:t>
      </w:r>
      <w:proofErr w:type="spellStart"/>
      <w:r w:rsidR="00D823E2">
        <w:t>Figshare</w:t>
      </w:r>
      <w:proofErr w:type="spellEnd"/>
      <w:r w:rsidR="00D823E2">
        <w:t xml:space="preserve">, is social media such as Twitter. </w:t>
      </w:r>
      <w:proofErr w:type="spellStart"/>
      <w:r w:rsidR="00F7085D">
        <w:t>Altmetrics</w:t>
      </w:r>
      <w:proofErr w:type="spellEnd"/>
      <w:r w:rsidR="00F7085D">
        <w:t xml:space="preserve"> </w:t>
      </w:r>
      <w:r w:rsidR="00C75B49">
        <w:t xml:space="preserve">is a </w:t>
      </w:r>
      <w:r w:rsidR="008B2349">
        <w:t xml:space="preserve">system for measuring the impact of research based on </w:t>
      </w:r>
      <w:r w:rsidR="00573138">
        <w:t xml:space="preserve">how frequently it has been shared via social media. </w:t>
      </w:r>
      <w:proofErr w:type="spellStart"/>
      <w:r w:rsidR="00573138">
        <w:t>Figshare</w:t>
      </w:r>
      <w:proofErr w:type="spellEnd"/>
      <w:r w:rsidR="00573138">
        <w:t xml:space="preserve"> integrates with </w:t>
      </w:r>
      <w:proofErr w:type="spellStart"/>
      <w:r w:rsidR="00573138">
        <w:t>Altmetrics</w:t>
      </w:r>
      <w:proofErr w:type="spellEnd"/>
      <w:r w:rsidR="00573138">
        <w:t xml:space="preserve">, </w:t>
      </w:r>
      <w:r w:rsidR="00874174">
        <w:t>so University researchers can</w:t>
      </w:r>
      <w:r w:rsidR="00573138">
        <w:t xml:space="preserve"> leverage </w:t>
      </w:r>
      <w:r w:rsidR="00874174">
        <w:t>that social media data.</w:t>
      </w:r>
    </w:p>
    <w:p w14:paraId="13B22FF9" w14:textId="6B5C7A7A" w:rsidR="0030701A" w:rsidRPr="000365CC" w:rsidRDefault="0030701A" w:rsidP="0030701A">
      <w:pPr>
        <w:pStyle w:val="Heading1"/>
        <w:rPr>
          <w:color w:val="auto"/>
        </w:rPr>
      </w:pPr>
      <w:r w:rsidRPr="000365CC">
        <w:rPr>
          <w:color w:val="auto"/>
        </w:rPr>
        <w:t>3.2 Case study: Using shared outputs in teaching – publishing</w:t>
      </w:r>
    </w:p>
    <w:p w14:paraId="0FEB5914" w14:textId="42575A7D" w:rsidR="0030701A" w:rsidRPr="000365CC" w:rsidRDefault="0030701A" w:rsidP="0030701A">
      <w:pPr>
        <w:pStyle w:val="Heading2"/>
        <w:rPr>
          <w:color w:val="auto"/>
        </w:rPr>
      </w:pPr>
      <w:r w:rsidRPr="000365CC">
        <w:rPr>
          <w:color w:val="auto"/>
        </w:rPr>
        <w:t>Learning from publishing data – Simon Fraser University</w:t>
      </w:r>
    </w:p>
    <w:p w14:paraId="0222C090" w14:textId="2F459906" w:rsidR="00582DB6" w:rsidRDefault="00C07BC3" w:rsidP="0030701A">
      <w:r>
        <w:t xml:space="preserve">I want to look at a case study </w:t>
      </w:r>
      <w:r w:rsidR="00EF1ECD">
        <w:t>in which the</w:t>
      </w:r>
      <w:r>
        <w:t xml:space="preserve"> data generated by scholarly publishing </w:t>
      </w:r>
      <w:r w:rsidR="00DB0F34">
        <w:t>platform</w:t>
      </w:r>
      <w:r w:rsidR="00EF1ECD">
        <w:t>s</w:t>
      </w:r>
      <w:r w:rsidR="00DB0F34">
        <w:t xml:space="preserve"> like </w:t>
      </w:r>
      <w:proofErr w:type="spellStart"/>
      <w:r w:rsidR="00DB0F34">
        <w:t>Figshare</w:t>
      </w:r>
      <w:proofErr w:type="spellEnd"/>
      <w:r w:rsidR="00DB0F34">
        <w:t xml:space="preserve"> </w:t>
      </w:r>
      <w:r w:rsidR="00EF1ECD">
        <w:t>were</w:t>
      </w:r>
      <w:r w:rsidR="00DB0F34">
        <w:t xml:space="preserve"> used </w:t>
      </w:r>
      <w:r w:rsidR="00EF1ECD">
        <w:t>for</w:t>
      </w:r>
      <w:r w:rsidR="00DB0F34">
        <w:t xml:space="preserve"> and fed back into </w:t>
      </w:r>
      <w:r w:rsidR="00EF1ECD">
        <w:t>teaching practices.</w:t>
      </w:r>
      <w:r w:rsidR="00097E1A">
        <w:t xml:space="preserve"> Scholarly publishing platforms generate a huge amount of data that are used by </w:t>
      </w:r>
      <w:r w:rsidR="00122D6E">
        <w:t xml:space="preserve">researchers and universities to demonstrate the </w:t>
      </w:r>
      <w:r w:rsidR="006C5A75">
        <w:t xml:space="preserve">impact and </w:t>
      </w:r>
      <w:r w:rsidR="00122D6E">
        <w:t>value</w:t>
      </w:r>
      <w:r w:rsidR="006C5A75">
        <w:t xml:space="preserve"> </w:t>
      </w:r>
      <w:r w:rsidR="00122D6E">
        <w:t>of research</w:t>
      </w:r>
      <w:r w:rsidR="001E112A">
        <w:t xml:space="preserve">. But I also want to show you an example of how </w:t>
      </w:r>
      <w:r w:rsidR="00F93577">
        <w:t xml:space="preserve">this </w:t>
      </w:r>
      <w:r w:rsidR="00303CAB">
        <w:t xml:space="preserve">same </w:t>
      </w:r>
      <w:r w:rsidR="00F93577">
        <w:t xml:space="preserve">data can </w:t>
      </w:r>
      <w:r w:rsidR="00303CAB">
        <w:t xml:space="preserve">also </w:t>
      </w:r>
      <w:r w:rsidR="00F93577">
        <w:t xml:space="preserve">be </w:t>
      </w:r>
      <w:r w:rsidR="00303CAB">
        <w:t>used for teaching.</w:t>
      </w:r>
    </w:p>
    <w:p w14:paraId="44F8C1C2" w14:textId="515C2C3B" w:rsidR="00237243" w:rsidRDefault="00780BD1" w:rsidP="0030701A">
      <w:r>
        <w:t xml:space="preserve">Juan Pablo </w:t>
      </w:r>
      <w:proofErr w:type="spellStart"/>
      <w:r>
        <w:t>Alperin</w:t>
      </w:r>
      <w:proofErr w:type="spellEnd"/>
      <w:r w:rsidR="004C46C5">
        <w:t xml:space="preserve"> at Simon Fraser University in Canada</w:t>
      </w:r>
      <w:r w:rsidR="00CA6DA7">
        <w:t xml:space="preserve"> worked with </w:t>
      </w:r>
      <w:r w:rsidR="00DF3A6F">
        <w:t xml:space="preserve">colleagues to integrate </w:t>
      </w:r>
      <w:r w:rsidR="001F48FA">
        <w:t xml:space="preserve">analysis of </w:t>
      </w:r>
      <w:r w:rsidR="00DF3A6F">
        <w:t xml:space="preserve">data </w:t>
      </w:r>
      <w:r w:rsidR="001F48FA">
        <w:t>from</w:t>
      </w:r>
      <w:r w:rsidR="00DF3A6F">
        <w:t xml:space="preserve"> </w:t>
      </w:r>
      <w:r w:rsidR="00750142">
        <w:t>scholarly publishing systems into two subjects</w:t>
      </w:r>
      <w:r w:rsidR="00CA6DA7" w:rsidRPr="00CA6DA7">
        <w:t xml:space="preserve"> </w:t>
      </w:r>
      <w:r w:rsidR="0004741B">
        <w:t>in</w:t>
      </w:r>
      <w:r w:rsidR="00CA6DA7">
        <w:t xml:space="preserve"> the</w:t>
      </w:r>
      <w:r w:rsidR="004A15D9">
        <w:t>ir</w:t>
      </w:r>
      <w:r w:rsidR="00CA6DA7">
        <w:t xml:space="preserve"> </w:t>
      </w:r>
      <w:hyperlink r:id="rId16" w:history="1">
        <w:r w:rsidR="00CA6DA7" w:rsidRPr="004C46C5">
          <w:rPr>
            <w:rStyle w:val="Hyperlink"/>
          </w:rPr>
          <w:t>Master</w:t>
        </w:r>
        <w:r w:rsidR="0004741B">
          <w:rPr>
            <w:rStyle w:val="Hyperlink"/>
          </w:rPr>
          <w:t>s</w:t>
        </w:r>
        <w:r w:rsidR="00CA6DA7" w:rsidRPr="004C46C5">
          <w:rPr>
            <w:rStyle w:val="Hyperlink"/>
          </w:rPr>
          <w:t xml:space="preserve"> of Publishing</w:t>
        </w:r>
      </w:hyperlink>
      <w:r w:rsidR="0004741B">
        <w:t xml:space="preserve"> degree</w:t>
      </w:r>
      <w:r w:rsidR="0005061E">
        <w:rPr>
          <w:rStyle w:val="FootnoteReference"/>
        </w:rPr>
        <w:footnoteReference w:id="2"/>
      </w:r>
      <w:r w:rsidR="0004741B">
        <w:t xml:space="preserve">. </w:t>
      </w:r>
      <w:r w:rsidR="00FF6D64">
        <w:t xml:space="preserve">The </w:t>
      </w:r>
      <w:r w:rsidR="00E84361">
        <w:t xml:space="preserve">subjects </w:t>
      </w:r>
      <w:hyperlink r:id="rId17" w:history="1">
        <w:r w:rsidR="00E84361" w:rsidRPr="00E84361">
          <w:rPr>
            <w:rStyle w:val="Hyperlink"/>
          </w:rPr>
          <w:t xml:space="preserve">Technology and Evolving Forms of </w:t>
        </w:r>
        <w:proofErr w:type="spellStart"/>
        <w:r w:rsidR="00E84361" w:rsidRPr="00E84361">
          <w:rPr>
            <w:rStyle w:val="Hyperlink"/>
          </w:rPr>
          <w:t>Publising</w:t>
        </w:r>
        <w:proofErr w:type="spellEnd"/>
        <w:r w:rsidR="00E84361" w:rsidRPr="00E84361">
          <w:rPr>
            <w:rStyle w:val="Hyperlink"/>
          </w:rPr>
          <w:t xml:space="preserve"> (PUB802)</w:t>
        </w:r>
      </w:hyperlink>
      <w:r w:rsidR="00E84361">
        <w:t xml:space="preserve"> and </w:t>
      </w:r>
      <w:hyperlink r:id="rId18" w:history="1">
        <w:r w:rsidR="00A43AB9" w:rsidRPr="009866F5">
          <w:rPr>
            <w:rStyle w:val="Hyperlink"/>
          </w:rPr>
          <w:t>Technology Project (PUB</w:t>
        </w:r>
        <w:r w:rsidR="009866F5" w:rsidRPr="009866F5">
          <w:rPr>
            <w:rStyle w:val="Hyperlink"/>
          </w:rPr>
          <w:t>607)</w:t>
        </w:r>
      </w:hyperlink>
      <w:r w:rsidR="009866F5">
        <w:t xml:space="preserve"> both gave students the opportunity to explore </w:t>
      </w:r>
      <w:r w:rsidR="00D11423">
        <w:t xml:space="preserve">scholarly publishing and </w:t>
      </w:r>
      <w:proofErr w:type="spellStart"/>
      <w:r w:rsidR="00D11423">
        <w:t>altmetrics</w:t>
      </w:r>
      <w:proofErr w:type="spellEnd"/>
      <w:r w:rsidR="00D11423">
        <w:t xml:space="preserve"> datasets. </w:t>
      </w:r>
    </w:p>
    <w:p w14:paraId="31D9C526" w14:textId="486E7EFD" w:rsidR="0030701A" w:rsidRDefault="00264A1D" w:rsidP="0030701A">
      <w:r>
        <w:t xml:space="preserve">One student from PUB802 wrote an </w:t>
      </w:r>
      <w:hyperlink r:id="rId19" w:history="1">
        <w:r w:rsidRPr="00A6362B">
          <w:rPr>
            <w:rStyle w:val="Hyperlink"/>
          </w:rPr>
          <w:t>assignment</w:t>
        </w:r>
      </w:hyperlink>
      <w:r>
        <w:t xml:space="preserve"> on how the </w:t>
      </w:r>
      <w:r w:rsidR="009D1D7E">
        <w:t xml:space="preserve">insights generated from </w:t>
      </w:r>
      <w:proofErr w:type="spellStart"/>
      <w:r w:rsidR="009D1D7E">
        <w:t>altmetrics</w:t>
      </w:r>
      <w:proofErr w:type="spellEnd"/>
      <w:r w:rsidR="009D1D7E">
        <w:t xml:space="preserve"> can be </w:t>
      </w:r>
      <w:r w:rsidR="00A6362B">
        <w:t xml:space="preserve">implemented by publishers of fiction. Students </w:t>
      </w:r>
      <w:r w:rsidR="00E020AE">
        <w:t xml:space="preserve">from PUB607 went on to publish their own research, which examined the relationship between </w:t>
      </w:r>
      <w:r w:rsidR="00DE0C27">
        <w:t xml:space="preserve">the </w:t>
      </w:r>
      <w:r w:rsidR="0091648C">
        <w:t xml:space="preserve">day </w:t>
      </w:r>
      <w:r w:rsidR="00B33BDB">
        <w:t xml:space="preserve">a research article is </w:t>
      </w:r>
      <w:proofErr w:type="gramStart"/>
      <w:r w:rsidR="00B33BDB">
        <w:t>published</w:t>
      </w:r>
      <w:proofErr w:type="gramEnd"/>
      <w:r w:rsidR="0091648C">
        <w:t xml:space="preserve"> and the likelihood of </w:t>
      </w:r>
      <w:r w:rsidR="00B33BDB">
        <w:t>that</w:t>
      </w:r>
      <w:r w:rsidR="0091648C">
        <w:t xml:space="preserve"> article being shared on social media</w:t>
      </w:r>
      <w:r w:rsidR="00DF1714">
        <w:rPr>
          <w:rStyle w:val="FootnoteReference"/>
        </w:rPr>
        <w:footnoteReference w:id="3"/>
      </w:r>
      <w:r w:rsidR="0091648C">
        <w:t>.</w:t>
      </w:r>
    </w:p>
    <w:p w14:paraId="520A93CA" w14:textId="31D1CB00" w:rsidR="004A133A" w:rsidRDefault="00C04485" w:rsidP="0030701A">
      <w:r>
        <w:lastRenderedPageBreak/>
        <w:t>Th</w:t>
      </w:r>
      <w:r w:rsidR="00042A2C">
        <w:t xml:space="preserve">ere are </w:t>
      </w:r>
      <w:proofErr w:type="gramStart"/>
      <w:r w:rsidR="00042A2C">
        <w:t>a number of</w:t>
      </w:r>
      <w:proofErr w:type="gramEnd"/>
      <w:r w:rsidR="00042A2C">
        <w:t xml:space="preserve"> virtuous feedback loops here</w:t>
      </w:r>
      <w:r w:rsidR="00EF4B5B">
        <w:t>. T</w:t>
      </w:r>
      <w:r w:rsidR="00042A2C">
        <w:t xml:space="preserve">he </w:t>
      </w:r>
      <w:r w:rsidR="00EF4B5B">
        <w:t xml:space="preserve">scholarly publishing system interacted with the wider ecosystem of social media. The data from these interactions </w:t>
      </w:r>
      <w:r w:rsidR="004B166E">
        <w:t>was used to feedback into teaching, which then generated further research publications</w:t>
      </w:r>
      <w:r w:rsidR="00EF4B5B">
        <w:t xml:space="preserve">, and </w:t>
      </w:r>
      <w:r w:rsidR="001D091C">
        <w:t>more social media interactions.</w:t>
      </w:r>
    </w:p>
    <w:p w14:paraId="58657E63" w14:textId="415AC65C" w:rsidR="00370ABA" w:rsidRDefault="00370ABA" w:rsidP="0030701A">
      <w:r>
        <w:t xml:space="preserve">I’d like to handover now to my colleague Kenna, who will talk about how the teaching, research and social media practices at </w:t>
      </w:r>
      <w:r w:rsidR="00E4716D">
        <w:t>Simon Fraser University feed into the teaching, research and social media practices of publishing academics here at the University of Melbourne.</w:t>
      </w:r>
    </w:p>
    <w:p w14:paraId="3A43483A" w14:textId="47880722" w:rsidR="0030701A" w:rsidRPr="000365CC" w:rsidRDefault="0030701A" w:rsidP="0030701A">
      <w:pPr>
        <w:pStyle w:val="Heading2"/>
        <w:rPr>
          <w:color w:val="auto"/>
        </w:rPr>
      </w:pPr>
      <w:r w:rsidRPr="000365CC">
        <w:rPr>
          <w:color w:val="auto"/>
        </w:rPr>
        <w:t>Canadian publishing pedagogies – Hannah McGregor</w:t>
      </w:r>
    </w:p>
    <w:p w14:paraId="48866D02" w14:textId="6BB724EF" w:rsidR="0030701A" w:rsidRDefault="00733614" w:rsidP="0030701A">
      <w:hyperlink r:id="rId20" w:history="1">
        <w:r w:rsidR="0030701A" w:rsidRPr="00B36192">
          <w:rPr>
            <w:rStyle w:val="Hyperlink"/>
          </w:rPr>
          <w:t>https://hybridpedagogy.org/fandom-feminism-maker-pedagogy/</w:t>
        </w:r>
      </w:hyperlink>
    </w:p>
    <w:p w14:paraId="25086EBF" w14:textId="516244D9" w:rsidR="0030701A" w:rsidRDefault="39FB6EB0" w:rsidP="7586A423">
      <w:r>
        <w:t xml:space="preserve">Thank </w:t>
      </w:r>
      <w:r w:rsidR="113E7D77">
        <w:t>you, Gene</w:t>
      </w:r>
      <w:r>
        <w:t xml:space="preserve">! I want to talk a bit about my experience researching and teaching within the </w:t>
      </w:r>
      <w:proofErr w:type="spellStart"/>
      <w:r>
        <w:t>UniMelb</w:t>
      </w:r>
      <w:proofErr w:type="spellEnd"/>
      <w:r>
        <w:t xml:space="preserve"> Publishing </w:t>
      </w:r>
      <w:r w:rsidR="63F1A286">
        <w:t>and Communication program</w:t>
      </w:r>
      <w:r>
        <w:t xml:space="preserve"> this year</w:t>
      </w:r>
      <w:r w:rsidR="5CFB1197">
        <w:t>, specifically focusing on the loops created between podcasts, Ca</w:t>
      </w:r>
      <w:r w:rsidR="6E04F854">
        <w:t>nvas,</w:t>
      </w:r>
      <w:r w:rsidR="5CFB1197">
        <w:t xml:space="preserve"> and social media</w:t>
      </w:r>
      <w:r w:rsidR="702C6412">
        <w:t>.</w:t>
      </w:r>
      <w:r>
        <w:t xml:space="preserve"> As Gene has stated above, there are many op</w:t>
      </w:r>
      <w:r w:rsidR="1B7C3254">
        <w:t>portunities to create feedback loops that combine research with teaching practice.</w:t>
      </w:r>
      <w:r>
        <w:t xml:space="preserve"> </w:t>
      </w:r>
      <w:r w:rsidR="3DCB341A">
        <w:t>As her S</w:t>
      </w:r>
      <w:r w:rsidR="659CF613">
        <w:t>imon Fraser Uni</w:t>
      </w:r>
      <w:r w:rsidR="3DCB341A">
        <w:t xml:space="preserve"> staff bio states, “</w:t>
      </w:r>
      <w:r w:rsidR="552B33FE">
        <w:t xml:space="preserve">Hannah </w:t>
      </w:r>
      <w:r w:rsidR="11AE0553">
        <w:t>McGregor</w:t>
      </w:r>
      <w:r w:rsidR="5062944A">
        <w:t xml:space="preserve">’s </w:t>
      </w:r>
      <w:r w:rsidR="2968B459">
        <w:t xml:space="preserve">research and </w:t>
      </w:r>
      <w:r w:rsidR="715EA505">
        <w:t>teaching focus</w:t>
      </w:r>
      <w:r w:rsidR="2823DBD7">
        <w:t xml:space="preserve">es </w:t>
      </w:r>
      <w:r w:rsidR="715EA505">
        <w:t>on the links between publishing and social change</w:t>
      </w:r>
      <w:r w:rsidR="7C83A0E0">
        <w:t>” including “</w:t>
      </w:r>
      <w:r w:rsidR="715EA505">
        <w:t>the role podcasts might play in expanding public engagement with research.”</w:t>
      </w:r>
      <w:r w:rsidR="6B088BDE">
        <w:t xml:space="preserve"> She s</w:t>
      </w:r>
      <w:r w:rsidR="528AB54A">
        <w:t>ees</w:t>
      </w:r>
      <w:r w:rsidR="6B088BDE">
        <w:t xml:space="preserve"> “education as an event — an unpredictable engagement between students, material, and instructor — that takes place within the confines of the university.’”</w:t>
      </w:r>
      <w:r w:rsidR="715EA505">
        <w:t xml:space="preserve"> </w:t>
      </w:r>
      <w:r w:rsidR="6F47A260">
        <w:t>Publishing programs straddle the line between research and industry, so they are the perfect place to experiment with a range of outputs and new fo</w:t>
      </w:r>
      <w:r w:rsidR="44430951">
        <w:t>rms of engagement</w:t>
      </w:r>
      <w:r w:rsidR="211F88C1">
        <w:t xml:space="preserve"> through feedback loops</w:t>
      </w:r>
      <w:r w:rsidR="44430951">
        <w:t xml:space="preserve">. In combining her research with her teaching practice, </w:t>
      </w:r>
      <w:r w:rsidR="338D7F3D">
        <w:t>Hannah has helped develop the</w:t>
      </w:r>
      <w:r w:rsidR="715EA505">
        <w:t xml:space="preserve"> </w:t>
      </w:r>
      <w:r w:rsidR="4ED51AD7">
        <w:t xml:space="preserve">Amplify Podcast Network, </w:t>
      </w:r>
      <w:r w:rsidR="3BEFC86F">
        <w:t>a platform that on</w:t>
      </w:r>
      <w:r w:rsidR="4ED51AD7">
        <w:t xml:space="preserve"> focuses </w:t>
      </w:r>
      <w:r w:rsidR="77687EFB">
        <w:t>podcasting as a form of scholarly communication</w:t>
      </w:r>
      <w:r w:rsidR="24E89474">
        <w:t xml:space="preserve"> as both a teaching tool and publishing platform.</w:t>
      </w:r>
      <w:r w:rsidR="24ED8782">
        <w:t xml:space="preserve"> Simon Fraser have formalised this loop, however there are ways that the </w:t>
      </w:r>
      <w:proofErr w:type="spellStart"/>
      <w:r w:rsidR="24ED8782">
        <w:t>UniMelb</w:t>
      </w:r>
      <w:proofErr w:type="spellEnd"/>
      <w:r w:rsidR="24ED8782">
        <w:t xml:space="preserve"> publishing program are working with similar loops across teaching</w:t>
      </w:r>
      <w:r w:rsidR="5CA7C996">
        <w:t xml:space="preserve"> and</w:t>
      </w:r>
      <w:r w:rsidR="24ED8782">
        <w:t xml:space="preserve"> research.</w:t>
      </w:r>
      <w:r w:rsidR="24E89474">
        <w:t xml:space="preserve"> </w:t>
      </w:r>
    </w:p>
    <w:p w14:paraId="6432891B" w14:textId="63A66047" w:rsidR="0030701A" w:rsidRDefault="36C51FFF" w:rsidP="7586A423">
      <w:r>
        <w:t xml:space="preserve">In 2020, Millicent Weber from ANU launched </w:t>
      </w:r>
      <w:proofErr w:type="spellStart"/>
      <w:r>
        <w:t>DarntonWatch</w:t>
      </w:r>
      <w:proofErr w:type="spellEnd"/>
      <w:r>
        <w:t xml:space="preserve">, a podcast for showcasing academic papers on book culture and book studies across the globe. </w:t>
      </w:r>
      <w:proofErr w:type="spellStart"/>
      <w:r w:rsidR="0DADC2D5">
        <w:t>DarntonWatch</w:t>
      </w:r>
      <w:proofErr w:type="spellEnd"/>
      <w:r w:rsidR="0DADC2D5">
        <w:t xml:space="preserve"> is not peer-reviewed, but all the content featured on the podcast is owned by the original researcher. </w:t>
      </w:r>
      <w:proofErr w:type="spellStart"/>
      <w:r w:rsidR="77DE7803">
        <w:t>DarntonWatch</w:t>
      </w:r>
      <w:proofErr w:type="spellEnd"/>
      <w:r w:rsidR="77DE7803">
        <w:t xml:space="preserve"> is therefore a non-traditional publishing platform with affordance</w:t>
      </w:r>
      <w:r w:rsidR="42CC57DB">
        <w:t xml:space="preserve">s that allow each paper or “episode” to be shared widely across social media, LMSs, and across additional </w:t>
      </w:r>
      <w:r w:rsidR="2E67C51A">
        <w:t>research repositories</w:t>
      </w:r>
      <w:r w:rsidR="526B327C">
        <w:t>.</w:t>
      </w:r>
    </w:p>
    <w:p w14:paraId="37D36394" w14:textId="2A1D4D1E" w:rsidR="0030701A" w:rsidRPr="000365CC" w:rsidRDefault="00FB4405" w:rsidP="7586A423">
      <w:pPr>
        <w:pStyle w:val="Heading2"/>
        <w:rPr>
          <w:color w:val="auto"/>
        </w:rPr>
      </w:pPr>
      <w:bookmarkStart w:id="0" w:name="_GoBack"/>
      <w:r w:rsidRPr="000365CC">
        <w:rPr>
          <w:color w:val="auto"/>
        </w:rPr>
        <w:t>Feeding back to UoM – Podcasts and social media</w:t>
      </w:r>
    </w:p>
    <w:bookmarkEnd w:id="0"/>
    <w:p w14:paraId="02A2D688" w14:textId="24E3910E" w:rsidR="53196538" w:rsidRDefault="042B0B1D" w:rsidP="245C0B45">
      <w:r>
        <w:t xml:space="preserve">Scholarly podcast </w:t>
      </w:r>
      <w:proofErr w:type="spellStart"/>
      <w:r w:rsidR="6D531C58">
        <w:t>DarntonWatch</w:t>
      </w:r>
      <w:proofErr w:type="spellEnd"/>
      <w:r w:rsidR="6D531C58">
        <w:t xml:space="preserve"> - </w:t>
      </w:r>
      <w:hyperlink r:id="rId21">
        <w:r w:rsidR="6F7DE5F5" w:rsidRPr="7586A423">
          <w:rPr>
            <w:rStyle w:val="Hyperlink"/>
          </w:rPr>
          <w:t>https://anchor.fm/darntonwatch</w:t>
        </w:r>
      </w:hyperlink>
    </w:p>
    <w:p w14:paraId="59BD98F4" w14:textId="217D56C3" w:rsidR="53196538" w:rsidRDefault="26ADAC95" w:rsidP="245C0B45">
      <w:proofErr w:type="spellStart"/>
      <w:r>
        <w:t>DarntonWatch</w:t>
      </w:r>
      <w:proofErr w:type="spellEnd"/>
      <w:r>
        <w:t xml:space="preserve"> </w:t>
      </w:r>
      <w:r w:rsidR="22F9C0C9">
        <w:t>launched with a paper from Dr</w:t>
      </w:r>
      <w:r w:rsidR="6F7DE5F5">
        <w:t xml:space="preserve"> Alexandra Dane,</w:t>
      </w:r>
      <w:r w:rsidR="3F91F01C">
        <w:t xml:space="preserve"> </w:t>
      </w:r>
      <w:r w:rsidR="6F7DE5F5">
        <w:t xml:space="preserve">a lecturer in Media and Comms at </w:t>
      </w:r>
      <w:proofErr w:type="spellStart"/>
      <w:r w:rsidR="6F7DE5F5">
        <w:t>UniMelb</w:t>
      </w:r>
      <w:proofErr w:type="spellEnd"/>
      <w:r w:rsidR="6F7DE5F5">
        <w:t xml:space="preserve">. </w:t>
      </w:r>
      <w:r w:rsidR="183E957D">
        <w:t>This</w:t>
      </w:r>
      <w:r w:rsidR="5EF5B733">
        <w:t xml:space="preserve"> </w:t>
      </w:r>
      <w:r w:rsidR="6F7DE5F5">
        <w:t xml:space="preserve">episode </w:t>
      </w:r>
      <w:r w:rsidR="4CAF516C">
        <w:t>was set a</w:t>
      </w:r>
      <w:r w:rsidR="165196A2">
        <w:t xml:space="preserve">s a </w:t>
      </w:r>
      <w:r w:rsidR="165196A2" w:rsidRPr="29840DA0">
        <w:rPr>
          <w:i/>
          <w:iCs/>
        </w:rPr>
        <w:t xml:space="preserve">reading </w:t>
      </w:r>
      <w:r w:rsidR="165196A2">
        <w:t>for the Masters of Publishing and Comms</w:t>
      </w:r>
      <w:r w:rsidR="55D45B64">
        <w:t xml:space="preserve"> core</w:t>
      </w:r>
      <w:r w:rsidR="165196A2">
        <w:t xml:space="preserve"> unit “The Contemporary Publishing Industry”</w:t>
      </w:r>
      <w:r w:rsidR="47FCD7CE">
        <w:t xml:space="preserve"> in Semester 1, 2020</w:t>
      </w:r>
      <w:r w:rsidR="53C6BBA5">
        <w:t xml:space="preserve"> </w:t>
      </w:r>
      <w:r w:rsidR="07D7D371">
        <w:t>as</w:t>
      </w:r>
      <w:r w:rsidR="53C6BBA5">
        <w:t xml:space="preserve"> </w:t>
      </w:r>
      <w:r w:rsidR="2F00F6A2">
        <w:t xml:space="preserve">Dane </w:t>
      </w:r>
      <w:r w:rsidR="165196A2">
        <w:t xml:space="preserve">is </w:t>
      </w:r>
      <w:r w:rsidR="6B15C3A0">
        <w:t xml:space="preserve">one of </w:t>
      </w:r>
      <w:r w:rsidR="165196A2">
        <w:t>the leading scholar</w:t>
      </w:r>
      <w:r w:rsidR="419BC219">
        <w:t>s</w:t>
      </w:r>
      <w:r w:rsidR="165196A2">
        <w:t xml:space="preserve"> on </w:t>
      </w:r>
      <w:r w:rsidR="0030F221">
        <w:t xml:space="preserve">gender and </w:t>
      </w:r>
      <w:r w:rsidR="15FA67A8">
        <w:t>literary prize culture</w:t>
      </w:r>
      <w:r w:rsidR="19AE13A1">
        <w:t>, which was one of the focuses for th</w:t>
      </w:r>
      <w:r w:rsidR="5FE22E26">
        <w:t>at</w:t>
      </w:r>
      <w:r w:rsidR="19AE13A1">
        <w:t xml:space="preserve"> week. </w:t>
      </w:r>
      <w:r w:rsidR="4FAE8409">
        <w:t xml:space="preserve">The podcast was linked via the Canvas module for that week. </w:t>
      </w:r>
      <w:r w:rsidR="3AFB918F">
        <w:t xml:space="preserve">If it had been on </w:t>
      </w:r>
      <w:proofErr w:type="spellStart"/>
      <w:r w:rsidR="3AFB918F">
        <w:t>Figshare</w:t>
      </w:r>
      <w:proofErr w:type="spellEnd"/>
      <w:r w:rsidR="3AFB918F">
        <w:t xml:space="preserve">, this engagement could have been tracked. </w:t>
      </w:r>
      <w:r w:rsidR="3E96D2CC">
        <w:t xml:space="preserve">When the unit ran, </w:t>
      </w:r>
      <w:r w:rsidR="27AECB18">
        <w:t>Dane'</w:t>
      </w:r>
      <w:r w:rsidR="19AE13A1">
        <w:t xml:space="preserve">s </w:t>
      </w:r>
      <w:r w:rsidR="48BEDD53">
        <w:t>2020</w:t>
      </w:r>
      <w:r w:rsidR="19AE13A1">
        <w:t xml:space="preserve"> </w:t>
      </w:r>
      <w:r w:rsidR="2986B6BF">
        <w:t xml:space="preserve">monograph </w:t>
      </w:r>
      <w:r w:rsidR="19AE13A1">
        <w:t xml:space="preserve">and </w:t>
      </w:r>
      <w:r w:rsidR="2E15617C">
        <w:t xml:space="preserve">a </w:t>
      </w:r>
      <w:r w:rsidR="19AE13A1">
        <w:t>series of journal a</w:t>
      </w:r>
      <w:r w:rsidR="691746D8">
        <w:t>rticles</w:t>
      </w:r>
      <w:r w:rsidR="20B7D10D">
        <w:t xml:space="preserve"> on prize </w:t>
      </w:r>
      <w:r w:rsidR="4BB3AE03">
        <w:t>culture</w:t>
      </w:r>
      <w:r w:rsidR="691746D8">
        <w:t xml:space="preserve"> had not been published yet</w:t>
      </w:r>
      <w:r w:rsidR="357514FA">
        <w:t xml:space="preserve"> </w:t>
      </w:r>
      <w:r w:rsidR="691746D8">
        <w:t xml:space="preserve">and this podcast episode </w:t>
      </w:r>
      <w:r w:rsidR="70C32A9F">
        <w:t xml:space="preserve">initially </w:t>
      </w:r>
      <w:r w:rsidR="691746D8">
        <w:t>served</w:t>
      </w:r>
      <w:r w:rsidR="2F8AF20B">
        <w:t xml:space="preserve"> </w:t>
      </w:r>
      <w:r w:rsidR="691746D8">
        <w:t>as an interim research output for students</w:t>
      </w:r>
      <w:r w:rsidR="4F321B7E">
        <w:t xml:space="preserve"> to get a grip on current debates and theoretical understandings of prize culture</w:t>
      </w:r>
      <w:r w:rsidR="0E7B89B7">
        <w:t xml:space="preserve"> from a leading scholar in the field</w:t>
      </w:r>
      <w:r w:rsidR="4F321B7E">
        <w:t xml:space="preserve">. </w:t>
      </w:r>
      <w:r w:rsidR="681D5852">
        <w:t>However,</w:t>
      </w:r>
      <w:r w:rsidR="7BFB65C3">
        <w:t xml:space="preserve"> </w:t>
      </w:r>
      <w:r w:rsidR="2AA0394A">
        <w:t>the podcast would still have been set as the primary reading even if Dane’s</w:t>
      </w:r>
      <w:r w:rsidR="1C580935">
        <w:t xml:space="preserve"> outputs had already been published.</w:t>
      </w:r>
      <w:r w:rsidR="2AA0394A">
        <w:t xml:space="preserve"> </w:t>
      </w:r>
      <w:r w:rsidR="1901FE73">
        <w:t>Three students who had decided to write on the literary prize culture question for their final essay</w:t>
      </w:r>
      <w:r w:rsidR="150C102E">
        <w:t xml:space="preserve"> </w:t>
      </w:r>
      <w:r w:rsidR="4F321B7E">
        <w:t>emailed me with questions about h</w:t>
      </w:r>
      <w:r w:rsidR="053BF1AE">
        <w:t xml:space="preserve">ow to cite the podcast </w:t>
      </w:r>
      <w:r w:rsidR="20F688EA">
        <w:t>because</w:t>
      </w:r>
      <w:r w:rsidR="2367C703">
        <w:t xml:space="preserve"> they too perc</w:t>
      </w:r>
      <w:r w:rsidR="6C7E8D4D">
        <w:t xml:space="preserve">eived the </w:t>
      </w:r>
      <w:r w:rsidR="20960DB4">
        <w:t>output to be of value to their critical engagement with the unit</w:t>
      </w:r>
      <w:r w:rsidR="467CB8A2">
        <w:t xml:space="preserve"> despite being somewhat unfamiliar with citing non-trad outputs. </w:t>
      </w:r>
      <w:r w:rsidR="499C7269">
        <w:t xml:space="preserve">Students in the Masters of Publishing and Communication degree at </w:t>
      </w:r>
      <w:proofErr w:type="spellStart"/>
      <w:r w:rsidR="499C7269">
        <w:t>UniMelb</w:t>
      </w:r>
      <w:proofErr w:type="spellEnd"/>
      <w:r w:rsidR="499C7269">
        <w:t xml:space="preserve"> also have the chance to take a </w:t>
      </w:r>
      <w:r w:rsidR="499C7269">
        <w:lastRenderedPageBreak/>
        <w:t xml:space="preserve">unit called Writing and Editing for Digital Media, where they must </w:t>
      </w:r>
      <w:r w:rsidR="5EF3FFF6">
        <w:t xml:space="preserve">develop content for </w:t>
      </w:r>
      <w:r w:rsidR="499C7269">
        <w:t>their own blog and podcast over the course of the semester</w:t>
      </w:r>
      <w:r w:rsidR="28D032A7">
        <w:t xml:space="preserve"> and learn how to write for social media,</w:t>
      </w:r>
      <w:r w:rsidR="4613DDED">
        <w:t xml:space="preserve"> much like some of the units offered at Simon Fraser</w:t>
      </w:r>
      <w:r w:rsidR="499C7269">
        <w:t>.</w:t>
      </w:r>
      <w:r w:rsidR="1394290E">
        <w:t xml:space="preserve"> </w:t>
      </w:r>
      <w:r w:rsidR="08B02045">
        <w:t>Dane has coordinated and taught into th</w:t>
      </w:r>
      <w:r w:rsidR="3E1013A3">
        <w:t>at</w:t>
      </w:r>
      <w:r w:rsidR="08B02045">
        <w:t xml:space="preserve"> unit as well, creating a neat loop of researcher, </w:t>
      </w:r>
      <w:r w:rsidR="0822A540">
        <w:t>educator</w:t>
      </w:r>
      <w:r w:rsidR="08B02045">
        <w:t>, subject builder,</w:t>
      </w:r>
      <w:r w:rsidR="145954A4">
        <w:t xml:space="preserve"> podcast guest</w:t>
      </w:r>
      <w:r w:rsidR="08B02045">
        <w:t xml:space="preserve">, and </w:t>
      </w:r>
      <w:r w:rsidR="680292DD">
        <w:t xml:space="preserve">back to researcher. </w:t>
      </w:r>
    </w:p>
    <w:p w14:paraId="51973D75" w14:textId="44734A49" w:rsidR="1FD8B8FB" w:rsidRDefault="191D55E0" w:rsidP="245C0B45">
      <w:pPr>
        <w:ind w:firstLine="720"/>
      </w:pPr>
      <w:r>
        <w:t xml:space="preserve">As an </w:t>
      </w:r>
      <w:r w:rsidR="0EBA50D2">
        <w:t>example</w:t>
      </w:r>
      <w:r>
        <w:t xml:space="preserve"> of the use of social media in research and teaching, a</w:t>
      </w:r>
      <w:r w:rsidR="053BF1AE">
        <w:t xml:space="preserve"> paper</w:t>
      </w:r>
      <w:r w:rsidR="09A9D2BB">
        <w:t xml:space="preserve"> I presented at a conference in November is </w:t>
      </w:r>
      <w:r w:rsidR="053BF1AE">
        <w:t>now featured on</w:t>
      </w:r>
      <w:r w:rsidR="6F41D896">
        <w:t xml:space="preserve"> Weber’s</w:t>
      </w:r>
      <w:r w:rsidR="053BF1AE">
        <w:t xml:space="preserve"> </w:t>
      </w:r>
      <w:proofErr w:type="spellStart"/>
      <w:r w:rsidR="053BF1AE">
        <w:t>DarntonWatch</w:t>
      </w:r>
      <w:proofErr w:type="spellEnd"/>
      <w:r w:rsidR="053BF1AE">
        <w:t xml:space="preserve">. </w:t>
      </w:r>
      <w:r w:rsidR="4D7EA6B9">
        <w:t xml:space="preserve">As you can maybe see, my post about delivering my paper was seen by over 2600 accounts. </w:t>
      </w:r>
      <w:r w:rsidR="56FF1B7B">
        <w:t xml:space="preserve">The conference was live tweeted, </w:t>
      </w:r>
      <w:r w:rsidR="0F1CE5DB">
        <w:t xml:space="preserve">and </w:t>
      </w:r>
      <w:r w:rsidR="5EA6E0D8">
        <w:t>Weber</w:t>
      </w:r>
      <w:r w:rsidR="56FF1B7B">
        <w:t xml:space="preserve"> found my paper via Twitter and </w:t>
      </w:r>
      <w:proofErr w:type="spellStart"/>
      <w:r w:rsidR="4AE35EC6">
        <w:t>DMed</w:t>
      </w:r>
      <w:proofErr w:type="spellEnd"/>
      <w:r w:rsidR="4AE35EC6">
        <w:t xml:space="preserve"> me to ask if</w:t>
      </w:r>
      <w:r w:rsidR="56FF1B7B">
        <w:t xml:space="preserve"> I would record it to feature on the podcast. </w:t>
      </w:r>
      <w:r w:rsidR="784D9026">
        <w:t>I recorded it</w:t>
      </w:r>
      <w:r w:rsidR="698AEF54">
        <w:t xml:space="preserve"> in my home studio</w:t>
      </w:r>
      <w:r w:rsidR="6BD38F91">
        <w:t xml:space="preserve"> and</w:t>
      </w:r>
      <w:r w:rsidR="784D9026">
        <w:t xml:space="preserve"> uploaded slides</w:t>
      </w:r>
      <w:r w:rsidR="7D479542">
        <w:t xml:space="preserve"> to share </w:t>
      </w:r>
      <w:r w:rsidR="4A0C84B3">
        <w:t>in</w:t>
      </w:r>
      <w:r w:rsidR="7D479542">
        <w:t xml:space="preserve"> a link in the podcast description.</w:t>
      </w:r>
      <w:r w:rsidR="784D9026">
        <w:t xml:space="preserve"> </w:t>
      </w:r>
      <w:r w:rsidR="5B57446B">
        <w:t>O</w:t>
      </w:r>
      <w:r w:rsidR="064657B0">
        <w:t xml:space="preserve">nce it had been published on </w:t>
      </w:r>
      <w:proofErr w:type="spellStart"/>
      <w:r w:rsidR="064657B0">
        <w:t>DarntonWatch</w:t>
      </w:r>
      <w:proofErr w:type="spellEnd"/>
      <w:r w:rsidR="064657B0">
        <w:t>,</w:t>
      </w:r>
      <w:r w:rsidR="6A34DE83">
        <w:t xml:space="preserve"> I</w:t>
      </w:r>
      <w:r w:rsidR="5FF68AD0">
        <w:t xml:space="preserve"> retweeted the launch on Twitter and then</w:t>
      </w:r>
      <w:r w:rsidR="064657B0">
        <w:t xml:space="preserve"> </w:t>
      </w:r>
      <w:r w:rsidR="784D9026">
        <w:t xml:space="preserve">linked </w:t>
      </w:r>
      <w:r w:rsidR="6CB208B0">
        <w:t>the podcast</w:t>
      </w:r>
      <w:r w:rsidR="784D9026">
        <w:t xml:space="preserve"> back to my </w:t>
      </w:r>
      <w:proofErr w:type="spellStart"/>
      <w:r w:rsidR="784D9026">
        <w:t>Figshare</w:t>
      </w:r>
      <w:proofErr w:type="spellEnd"/>
      <w:r w:rsidR="784D9026">
        <w:t xml:space="preserve"> </w:t>
      </w:r>
      <w:r w:rsidR="490676FB">
        <w:t>account,</w:t>
      </w:r>
      <w:r w:rsidR="784D9026">
        <w:t xml:space="preserve"> so it was more accessible to anyone wishing to cite it </w:t>
      </w:r>
      <w:r w:rsidR="2EBC5472">
        <w:t xml:space="preserve">with more ease </w:t>
      </w:r>
      <w:r w:rsidR="784D9026">
        <w:t>in the future.</w:t>
      </w:r>
      <w:r w:rsidR="4066FD2F">
        <w:t xml:space="preserve"> </w:t>
      </w:r>
      <w:r w:rsidR="738FA5BB">
        <w:t xml:space="preserve">Scholars from around the world then used Twitter to share links to the episode with their own </w:t>
      </w:r>
      <w:r w:rsidR="786FC878">
        <w:t>quote tweet above.</w:t>
      </w:r>
      <w:r w:rsidR="0CDF8D23">
        <w:t xml:space="preserve"> </w:t>
      </w:r>
      <w:r w:rsidR="25E3524A">
        <w:t>Social media</w:t>
      </w:r>
      <w:r w:rsidR="26594B52">
        <w:t>, especially Twitter,</w:t>
      </w:r>
      <w:r w:rsidR="25E3524A">
        <w:t xml:space="preserve"> goes hand in hand with sharing research widely</w:t>
      </w:r>
      <w:r w:rsidR="4D7FFE4C">
        <w:t>. The live tweeting of my paper led to recording it for a scholarly podcast rather than waiting for the organisers to sort out publishing plans</w:t>
      </w:r>
      <w:r w:rsidR="2EF9158F">
        <w:t xml:space="preserve">, and so the original delivery </w:t>
      </w:r>
      <w:r w:rsidR="4CA9EEB3">
        <w:t xml:space="preserve">format </w:t>
      </w:r>
      <w:r w:rsidR="2EF9158F">
        <w:t xml:space="preserve">of the paper remains intact. If the paper gets published, </w:t>
      </w:r>
      <w:r w:rsidR="0F55494F">
        <w:t>great!</w:t>
      </w:r>
      <w:r w:rsidR="43F8D153">
        <w:t xml:space="preserve"> but for now it’s an exemplar of my research focus and </w:t>
      </w:r>
      <w:r w:rsidR="5F6B29D7">
        <w:t xml:space="preserve">digital </w:t>
      </w:r>
      <w:r w:rsidR="43F8D153">
        <w:t>methods as an ECR out there in the world.</w:t>
      </w:r>
    </w:p>
    <w:p w14:paraId="2EF96DA1" w14:textId="3A93921E" w:rsidR="1FD8B8FB" w:rsidRDefault="1742F5FC" w:rsidP="29840DA0">
      <w:pPr>
        <w:ind w:firstLine="720"/>
      </w:pPr>
      <w:r>
        <w:t xml:space="preserve">While the </w:t>
      </w:r>
      <w:proofErr w:type="spellStart"/>
      <w:r w:rsidR="7B3193C9">
        <w:t>altmetrics</w:t>
      </w:r>
      <w:proofErr w:type="spellEnd"/>
      <w:r w:rsidR="7B3193C9">
        <w:t xml:space="preserve"> </w:t>
      </w:r>
      <w:r>
        <w:t>case stud</w:t>
      </w:r>
      <w:r w:rsidR="4765ACAE">
        <w:t>y Gene discussed and this podcasting loop</w:t>
      </w:r>
      <w:r>
        <w:t xml:space="preserve"> are quite distinct to </w:t>
      </w:r>
      <w:r w:rsidR="767A416A">
        <w:t xml:space="preserve">university </w:t>
      </w:r>
      <w:r>
        <w:t>publishing programs, t</w:t>
      </w:r>
      <w:r w:rsidR="5F04A72E">
        <w:t xml:space="preserve">he </w:t>
      </w:r>
      <w:r w:rsidR="4AA17E75">
        <w:t xml:space="preserve">feedback </w:t>
      </w:r>
      <w:r w:rsidR="5F04A72E">
        <w:t>loops generated between researcher, educator, output, and social media</w:t>
      </w:r>
      <w:r w:rsidR="0ADCAF23">
        <w:t xml:space="preserve"> can easily be co-opted across a multitude of </w:t>
      </w:r>
      <w:r w:rsidR="6B3F68BA">
        <w:t xml:space="preserve">disciplines. </w:t>
      </w:r>
    </w:p>
    <w:p w14:paraId="67077CA3" w14:textId="5026A41B" w:rsidR="25DB6D1D" w:rsidRDefault="511553FE" w:rsidP="7586A423">
      <w:r>
        <w:rPr>
          <w:noProof/>
        </w:rPr>
        <w:drawing>
          <wp:inline distT="0" distB="0" distL="0" distR="0" wp14:anchorId="30269C30" wp14:editId="5CD9A3CE">
            <wp:extent cx="4572000" cy="2571750"/>
            <wp:effectExtent l="0" t="0" r="0" b="0"/>
            <wp:docPr id="570572979" name="Picture 570572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5DB6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508A7" w14:textId="77777777" w:rsidR="008A6D78" w:rsidRDefault="008A6D78" w:rsidP="0005061E">
      <w:pPr>
        <w:spacing w:after="0" w:line="240" w:lineRule="auto"/>
      </w:pPr>
      <w:r>
        <w:separator/>
      </w:r>
    </w:p>
  </w:endnote>
  <w:endnote w:type="continuationSeparator" w:id="0">
    <w:p w14:paraId="03D3D3DA" w14:textId="77777777" w:rsidR="008A6D78" w:rsidRDefault="008A6D78" w:rsidP="0005061E">
      <w:pPr>
        <w:spacing w:after="0" w:line="240" w:lineRule="auto"/>
      </w:pPr>
      <w:r>
        <w:continuationSeparator/>
      </w:r>
    </w:p>
  </w:endnote>
  <w:endnote w:type="continuationNotice" w:id="1">
    <w:p w14:paraId="076B4C22" w14:textId="77777777" w:rsidR="008A6D78" w:rsidRDefault="008A6D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18FA" w14:textId="77777777" w:rsidR="008A6D78" w:rsidRDefault="008A6D78" w:rsidP="0005061E">
      <w:pPr>
        <w:spacing w:after="0" w:line="240" w:lineRule="auto"/>
      </w:pPr>
      <w:r>
        <w:separator/>
      </w:r>
    </w:p>
  </w:footnote>
  <w:footnote w:type="continuationSeparator" w:id="0">
    <w:p w14:paraId="738C0E19" w14:textId="77777777" w:rsidR="008A6D78" w:rsidRDefault="008A6D78" w:rsidP="0005061E">
      <w:pPr>
        <w:spacing w:after="0" w:line="240" w:lineRule="auto"/>
      </w:pPr>
      <w:r>
        <w:continuationSeparator/>
      </w:r>
    </w:p>
  </w:footnote>
  <w:footnote w:type="continuationNotice" w:id="1">
    <w:p w14:paraId="7CF9AD17" w14:textId="77777777" w:rsidR="008A6D78" w:rsidRDefault="008A6D78">
      <w:pPr>
        <w:spacing w:after="0" w:line="240" w:lineRule="auto"/>
      </w:pPr>
    </w:p>
  </w:footnote>
  <w:footnote w:id="2">
    <w:p w14:paraId="0E543B1A" w14:textId="2523AB7E" w:rsidR="0005061E" w:rsidRDefault="000506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061E">
        <w:t xml:space="preserve">Atenas, </w:t>
      </w:r>
      <w:proofErr w:type="spellStart"/>
      <w:r w:rsidRPr="0005061E">
        <w:t>Javiera</w:t>
      </w:r>
      <w:proofErr w:type="spellEnd"/>
      <w:r w:rsidRPr="0005061E">
        <w:t xml:space="preserve">; </w:t>
      </w:r>
      <w:proofErr w:type="spellStart"/>
      <w:r w:rsidRPr="0005061E">
        <w:t>Havemann</w:t>
      </w:r>
      <w:proofErr w:type="spellEnd"/>
      <w:r w:rsidRPr="0005061E">
        <w:t>, Leo</w:t>
      </w:r>
      <w:r w:rsidR="00435DE3">
        <w:t>.</w:t>
      </w:r>
      <w:r w:rsidRPr="0005061E">
        <w:t xml:space="preserve"> (2015)</w:t>
      </w:r>
      <w:r w:rsidR="00435DE3">
        <w:t>.</w:t>
      </w:r>
      <w:r w:rsidRPr="0005061E">
        <w:t xml:space="preserve"> </w:t>
      </w:r>
      <w:r w:rsidRPr="00435DE3">
        <w:rPr>
          <w:i/>
          <w:iCs/>
        </w:rPr>
        <w:t>Open Data as Open Educational Resources: Case Studies of Emerging Practice</w:t>
      </w:r>
      <w:r w:rsidRPr="0005061E">
        <w:t xml:space="preserve">. </w:t>
      </w:r>
      <w:proofErr w:type="spellStart"/>
      <w:r w:rsidRPr="0005061E">
        <w:t>figshare</w:t>
      </w:r>
      <w:proofErr w:type="spellEnd"/>
      <w:r w:rsidRPr="0005061E">
        <w:t xml:space="preserve">. </w:t>
      </w:r>
      <w:r w:rsidR="00D1043F">
        <w:t>Book</w:t>
      </w:r>
      <w:r w:rsidRPr="0005061E">
        <w:t xml:space="preserve">. </w:t>
      </w:r>
      <w:hyperlink r:id="rId1" w:history="1">
        <w:r w:rsidRPr="00DB7F43">
          <w:rPr>
            <w:rStyle w:val="Hyperlink"/>
          </w:rPr>
          <w:t>https://doi.org/10.6084/m9.figshare.1590031.v1</w:t>
        </w:r>
      </w:hyperlink>
      <w:r>
        <w:t xml:space="preserve"> </w:t>
      </w:r>
    </w:p>
  </w:footnote>
  <w:footnote w:id="3">
    <w:p w14:paraId="305DE077" w14:textId="027F4187" w:rsidR="00DF1714" w:rsidRDefault="00DF17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F1714">
        <w:t>Alperin</w:t>
      </w:r>
      <w:proofErr w:type="spellEnd"/>
      <w:r w:rsidRPr="00DF1714">
        <w:t xml:space="preserve">, </w:t>
      </w:r>
      <w:r w:rsidR="009526C3" w:rsidRPr="00DF1714">
        <w:t>Juan Pablo</w:t>
      </w:r>
      <w:r w:rsidR="009526C3">
        <w:t>;</w:t>
      </w:r>
      <w:r w:rsidR="009526C3" w:rsidRPr="00DF1714">
        <w:t xml:space="preserve"> </w:t>
      </w:r>
      <w:proofErr w:type="spellStart"/>
      <w:r w:rsidRPr="00DF1714">
        <w:t>Bordini</w:t>
      </w:r>
      <w:proofErr w:type="spellEnd"/>
      <w:r w:rsidRPr="00DF1714">
        <w:t xml:space="preserve">, </w:t>
      </w:r>
      <w:r w:rsidR="009526C3" w:rsidRPr="00DF1714">
        <w:t>Alessandra</w:t>
      </w:r>
      <w:r w:rsidR="009526C3">
        <w:t>;</w:t>
      </w:r>
      <w:r w:rsidR="009526C3" w:rsidRPr="00DF1714">
        <w:t xml:space="preserve"> </w:t>
      </w:r>
      <w:proofErr w:type="spellStart"/>
      <w:r w:rsidRPr="00DF1714">
        <w:t>Pouyanne</w:t>
      </w:r>
      <w:proofErr w:type="spellEnd"/>
      <w:r w:rsidRPr="00DF1714">
        <w:t xml:space="preserve">, </w:t>
      </w:r>
      <w:r w:rsidR="004621C5" w:rsidRPr="00DF1714">
        <w:t>Sophie</w:t>
      </w:r>
      <w:r w:rsidR="004621C5">
        <w:t>. (2015).</w:t>
      </w:r>
      <w:r w:rsidR="004621C5" w:rsidRPr="00DF1714">
        <w:t xml:space="preserve"> </w:t>
      </w:r>
      <w:r w:rsidRPr="00DF1714">
        <w:t xml:space="preserve">PLOS, </w:t>
      </w:r>
      <w:proofErr w:type="gramStart"/>
      <w:r w:rsidRPr="00DF1714">
        <w:t>Please</w:t>
      </w:r>
      <w:proofErr w:type="gramEnd"/>
      <w:r w:rsidRPr="00DF1714">
        <w:t xml:space="preserve"> publish our articles on Wednesdays: A look at </w:t>
      </w:r>
      <w:proofErr w:type="spellStart"/>
      <w:r w:rsidRPr="00DF1714">
        <w:t>altmetrics</w:t>
      </w:r>
      <w:proofErr w:type="spellEnd"/>
      <w:r w:rsidRPr="00DF1714">
        <w:t xml:space="preserve"> by day of publication</w:t>
      </w:r>
      <w:r w:rsidR="004621C5">
        <w:t>.</w:t>
      </w:r>
      <w:r w:rsidRPr="00DF1714">
        <w:t xml:space="preserve"> </w:t>
      </w:r>
      <w:r w:rsidRPr="004621C5">
        <w:rPr>
          <w:i/>
          <w:iCs/>
        </w:rPr>
        <w:t xml:space="preserve">The Winnower </w:t>
      </w:r>
      <w:proofErr w:type="gramStart"/>
      <w:r w:rsidRPr="004621C5">
        <w:rPr>
          <w:i/>
          <w:iCs/>
        </w:rPr>
        <w:t>7</w:t>
      </w:r>
      <w:r w:rsidRPr="00DF1714">
        <w:t>:e</w:t>
      </w:r>
      <w:proofErr w:type="gramEnd"/>
      <w:r w:rsidRPr="00DF1714">
        <w:t xml:space="preserve">142972.29198. </w:t>
      </w:r>
      <w:r w:rsidR="006D770C">
        <w:t xml:space="preserve">Journal article. </w:t>
      </w:r>
      <w:hyperlink r:id="rId2" w:history="1">
        <w:r w:rsidR="004351DA" w:rsidRPr="00DB7F43">
          <w:rPr>
            <w:rStyle w:val="Hyperlink"/>
          </w:rPr>
          <w:t>https://doi.org/10.15200/winn.142972.29198</w:t>
        </w:r>
      </w:hyperlink>
      <w:r w:rsidR="009526C3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E047C"/>
    <w:multiLevelType w:val="hybridMultilevel"/>
    <w:tmpl w:val="4DB6AA68"/>
    <w:lvl w:ilvl="0" w:tplc="E350F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065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634C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EA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4C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6F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6B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60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EB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E1628"/>
    <w:multiLevelType w:val="hybridMultilevel"/>
    <w:tmpl w:val="6E0099BA"/>
    <w:lvl w:ilvl="0" w:tplc="1B2AA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63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56E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43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45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AD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E0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92F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1A"/>
    <w:rsid w:val="0000076C"/>
    <w:rsid w:val="000365CC"/>
    <w:rsid w:val="00042A2C"/>
    <w:rsid w:val="000438E5"/>
    <w:rsid w:val="0004741B"/>
    <w:rsid w:val="0005061E"/>
    <w:rsid w:val="000849E7"/>
    <w:rsid w:val="00097E1A"/>
    <w:rsid w:val="000D4BFF"/>
    <w:rsid w:val="00122D6E"/>
    <w:rsid w:val="00174FC9"/>
    <w:rsid w:val="001A74FE"/>
    <w:rsid w:val="001D091C"/>
    <w:rsid w:val="001E112A"/>
    <w:rsid w:val="001F48FA"/>
    <w:rsid w:val="001F7D4A"/>
    <w:rsid w:val="00202D1B"/>
    <w:rsid w:val="00227906"/>
    <w:rsid w:val="00231247"/>
    <w:rsid w:val="00237243"/>
    <w:rsid w:val="00262CEA"/>
    <w:rsid w:val="00264A1D"/>
    <w:rsid w:val="00282BC8"/>
    <w:rsid w:val="002C578A"/>
    <w:rsid w:val="002D4AFE"/>
    <w:rsid w:val="002F6B87"/>
    <w:rsid w:val="00303CAB"/>
    <w:rsid w:val="00306869"/>
    <w:rsid w:val="0030701A"/>
    <w:rsid w:val="0030F221"/>
    <w:rsid w:val="003142BF"/>
    <w:rsid w:val="003496BA"/>
    <w:rsid w:val="00370ABA"/>
    <w:rsid w:val="00392608"/>
    <w:rsid w:val="003B1AC9"/>
    <w:rsid w:val="003F36CA"/>
    <w:rsid w:val="004351DA"/>
    <w:rsid w:val="00435DE3"/>
    <w:rsid w:val="004621C5"/>
    <w:rsid w:val="004A133A"/>
    <w:rsid w:val="004A15D9"/>
    <w:rsid w:val="004B166E"/>
    <w:rsid w:val="004C46C5"/>
    <w:rsid w:val="00520EE1"/>
    <w:rsid w:val="00573138"/>
    <w:rsid w:val="00582DB6"/>
    <w:rsid w:val="00586889"/>
    <w:rsid w:val="00596FC0"/>
    <w:rsid w:val="005A6F49"/>
    <w:rsid w:val="005F128F"/>
    <w:rsid w:val="00602D3A"/>
    <w:rsid w:val="006C5A75"/>
    <w:rsid w:val="006D770C"/>
    <w:rsid w:val="00702B40"/>
    <w:rsid w:val="00733614"/>
    <w:rsid w:val="00750142"/>
    <w:rsid w:val="00776B61"/>
    <w:rsid w:val="00780BD1"/>
    <w:rsid w:val="007D3BD9"/>
    <w:rsid w:val="007E5287"/>
    <w:rsid w:val="00815503"/>
    <w:rsid w:val="00874174"/>
    <w:rsid w:val="008A6D78"/>
    <w:rsid w:val="008B2349"/>
    <w:rsid w:val="008E3F0B"/>
    <w:rsid w:val="008F22A0"/>
    <w:rsid w:val="0091648C"/>
    <w:rsid w:val="009526C3"/>
    <w:rsid w:val="009866F5"/>
    <w:rsid w:val="009C34D2"/>
    <w:rsid w:val="009D1D7E"/>
    <w:rsid w:val="00A43AB9"/>
    <w:rsid w:val="00A63428"/>
    <w:rsid w:val="00A6362B"/>
    <w:rsid w:val="00AC5C63"/>
    <w:rsid w:val="00B33BDB"/>
    <w:rsid w:val="00B3504A"/>
    <w:rsid w:val="00B72D30"/>
    <w:rsid w:val="00C04485"/>
    <w:rsid w:val="00C07BC3"/>
    <w:rsid w:val="00C75B49"/>
    <w:rsid w:val="00CA6DA7"/>
    <w:rsid w:val="00CC06E1"/>
    <w:rsid w:val="00CE7467"/>
    <w:rsid w:val="00CF33DF"/>
    <w:rsid w:val="00D1043F"/>
    <w:rsid w:val="00D11423"/>
    <w:rsid w:val="00D6034B"/>
    <w:rsid w:val="00D750E9"/>
    <w:rsid w:val="00D823E2"/>
    <w:rsid w:val="00D92EBA"/>
    <w:rsid w:val="00DB0978"/>
    <w:rsid w:val="00DB0F34"/>
    <w:rsid w:val="00DC5110"/>
    <w:rsid w:val="00DE0C27"/>
    <w:rsid w:val="00DF1714"/>
    <w:rsid w:val="00DF3A6F"/>
    <w:rsid w:val="00E020AE"/>
    <w:rsid w:val="00E27042"/>
    <w:rsid w:val="00E4716D"/>
    <w:rsid w:val="00E84361"/>
    <w:rsid w:val="00E91C30"/>
    <w:rsid w:val="00EC31F7"/>
    <w:rsid w:val="00EF1ECD"/>
    <w:rsid w:val="00EF4B5B"/>
    <w:rsid w:val="00F05555"/>
    <w:rsid w:val="00F7085D"/>
    <w:rsid w:val="00F93577"/>
    <w:rsid w:val="00FB4405"/>
    <w:rsid w:val="00FF5937"/>
    <w:rsid w:val="00FF6D64"/>
    <w:rsid w:val="015E6812"/>
    <w:rsid w:val="0279C69A"/>
    <w:rsid w:val="042B0B1D"/>
    <w:rsid w:val="053BF1AE"/>
    <w:rsid w:val="06339A85"/>
    <w:rsid w:val="064657B0"/>
    <w:rsid w:val="074D37BD"/>
    <w:rsid w:val="07D0A986"/>
    <w:rsid w:val="07D7D371"/>
    <w:rsid w:val="0822A540"/>
    <w:rsid w:val="084DCC79"/>
    <w:rsid w:val="08B02045"/>
    <w:rsid w:val="0987C83B"/>
    <w:rsid w:val="09A9D2BB"/>
    <w:rsid w:val="0A72F254"/>
    <w:rsid w:val="0A739DA8"/>
    <w:rsid w:val="0AA17B4E"/>
    <w:rsid w:val="0ADCAF23"/>
    <w:rsid w:val="0B040216"/>
    <w:rsid w:val="0C13F6F8"/>
    <w:rsid w:val="0C214E8E"/>
    <w:rsid w:val="0C430AC5"/>
    <w:rsid w:val="0CDF8D23"/>
    <w:rsid w:val="0DADC2D5"/>
    <w:rsid w:val="0DC466C7"/>
    <w:rsid w:val="0DE97560"/>
    <w:rsid w:val="0E7B89B7"/>
    <w:rsid w:val="0E9D06C1"/>
    <w:rsid w:val="0EB03C34"/>
    <w:rsid w:val="0EBA50D2"/>
    <w:rsid w:val="0F1CE5DB"/>
    <w:rsid w:val="0F2BC077"/>
    <w:rsid w:val="0F55494F"/>
    <w:rsid w:val="0F8545C1"/>
    <w:rsid w:val="0FC8D74F"/>
    <w:rsid w:val="101E09B2"/>
    <w:rsid w:val="108C9D14"/>
    <w:rsid w:val="113E7D77"/>
    <w:rsid w:val="1194EA26"/>
    <w:rsid w:val="11AE0553"/>
    <w:rsid w:val="120242F8"/>
    <w:rsid w:val="1344235E"/>
    <w:rsid w:val="1394290E"/>
    <w:rsid w:val="14432C05"/>
    <w:rsid w:val="145954A4"/>
    <w:rsid w:val="146D00CD"/>
    <w:rsid w:val="150C102E"/>
    <w:rsid w:val="1530BB80"/>
    <w:rsid w:val="15FA67A8"/>
    <w:rsid w:val="16006DF4"/>
    <w:rsid w:val="165196A2"/>
    <w:rsid w:val="1742F5FC"/>
    <w:rsid w:val="17FDFE0A"/>
    <w:rsid w:val="183E957D"/>
    <w:rsid w:val="18717992"/>
    <w:rsid w:val="1901FE73"/>
    <w:rsid w:val="191D55E0"/>
    <w:rsid w:val="1924BC85"/>
    <w:rsid w:val="19969CCE"/>
    <w:rsid w:val="19AE13A1"/>
    <w:rsid w:val="1B507422"/>
    <w:rsid w:val="1B7C3254"/>
    <w:rsid w:val="1BA292FE"/>
    <w:rsid w:val="1C1DA056"/>
    <w:rsid w:val="1C4E0B7E"/>
    <w:rsid w:val="1C580935"/>
    <w:rsid w:val="1C714D34"/>
    <w:rsid w:val="1EB52527"/>
    <w:rsid w:val="1EC19AA1"/>
    <w:rsid w:val="1FD8B8FB"/>
    <w:rsid w:val="20960DB4"/>
    <w:rsid w:val="20AC93D3"/>
    <w:rsid w:val="20B7D10D"/>
    <w:rsid w:val="20F688EA"/>
    <w:rsid w:val="210A1371"/>
    <w:rsid w:val="211F88C1"/>
    <w:rsid w:val="21841EEF"/>
    <w:rsid w:val="21C4291D"/>
    <w:rsid w:val="21D17795"/>
    <w:rsid w:val="2294C37C"/>
    <w:rsid w:val="229CC0DD"/>
    <w:rsid w:val="22F9C0C9"/>
    <w:rsid w:val="2367C703"/>
    <w:rsid w:val="236C0C3D"/>
    <w:rsid w:val="237560D7"/>
    <w:rsid w:val="245C0B45"/>
    <w:rsid w:val="24E2A182"/>
    <w:rsid w:val="24E89474"/>
    <w:rsid w:val="24ED8782"/>
    <w:rsid w:val="25497544"/>
    <w:rsid w:val="254D0BB1"/>
    <w:rsid w:val="25BB85FF"/>
    <w:rsid w:val="25DB6D1D"/>
    <w:rsid w:val="25E3524A"/>
    <w:rsid w:val="26452443"/>
    <w:rsid w:val="264FE5E2"/>
    <w:rsid w:val="26594B52"/>
    <w:rsid w:val="268BC05B"/>
    <w:rsid w:val="26ADAC95"/>
    <w:rsid w:val="276270BB"/>
    <w:rsid w:val="27AEA6AF"/>
    <w:rsid w:val="27AECB18"/>
    <w:rsid w:val="2823DBD7"/>
    <w:rsid w:val="28D032A7"/>
    <w:rsid w:val="2968B459"/>
    <w:rsid w:val="29840DA0"/>
    <w:rsid w:val="2986B6BF"/>
    <w:rsid w:val="29CBDDBF"/>
    <w:rsid w:val="29E4A25B"/>
    <w:rsid w:val="2A207CD4"/>
    <w:rsid w:val="2A537619"/>
    <w:rsid w:val="2AA0394A"/>
    <w:rsid w:val="2B2D6824"/>
    <w:rsid w:val="2B674A5F"/>
    <w:rsid w:val="2C7A9F24"/>
    <w:rsid w:val="2D2F7890"/>
    <w:rsid w:val="2E15617C"/>
    <w:rsid w:val="2E67C51A"/>
    <w:rsid w:val="2EBC5472"/>
    <w:rsid w:val="2EC4C5D7"/>
    <w:rsid w:val="2EE5AEF3"/>
    <w:rsid w:val="2EF9158F"/>
    <w:rsid w:val="2F00F6A2"/>
    <w:rsid w:val="2F3423A9"/>
    <w:rsid w:val="2F56199F"/>
    <w:rsid w:val="2F8AF20B"/>
    <w:rsid w:val="3000D947"/>
    <w:rsid w:val="304DF0F5"/>
    <w:rsid w:val="316C7BC3"/>
    <w:rsid w:val="317FEADE"/>
    <w:rsid w:val="31929889"/>
    <w:rsid w:val="3223C132"/>
    <w:rsid w:val="3274D618"/>
    <w:rsid w:val="327E6DF6"/>
    <w:rsid w:val="32F239DC"/>
    <w:rsid w:val="33084C24"/>
    <w:rsid w:val="332E68EA"/>
    <w:rsid w:val="334CED21"/>
    <w:rsid w:val="335ED29D"/>
    <w:rsid w:val="338591B7"/>
    <w:rsid w:val="338D7F3D"/>
    <w:rsid w:val="34070DD8"/>
    <w:rsid w:val="347BF7E0"/>
    <w:rsid w:val="35220D6E"/>
    <w:rsid w:val="357514FA"/>
    <w:rsid w:val="36767F95"/>
    <w:rsid w:val="36C51FFF"/>
    <w:rsid w:val="37DF7369"/>
    <w:rsid w:val="38A2BDC3"/>
    <w:rsid w:val="38D2D6F7"/>
    <w:rsid w:val="392CB532"/>
    <w:rsid w:val="39FB6EB0"/>
    <w:rsid w:val="3AFB918F"/>
    <w:rsid w:val="3B9AC7DB"/>
    <w:rsid w:val="3BC358FD"/>
    <w:rsid w:val="3BEFC86F"/>
    <w:rsid w:val="3C671CF1"/>
    <w:rsid w:val="3CC29D85"/>
    <w:rsid w:val="3CFFEAD2"/>
    <w:rsid w:val="3D346183"/>
    <w:rsid w:val="3D5D0689"/>
    <w:rsid w:val="3DCB341A"/>
    <w:rsid w:val="3DCBDA47"/>
    <w:rsid w:val="3E1013A3"/>
    <w:rsid w:val="3E53C54F"/>
    <w:rsid w:val="3E8B7233"/>
    <w:rsid w:val="3E96D2CC"/>
    <w:rsid w:val="3EC8445E"/>
    <w:rsid w:val="3F91F01C"/>
    <w:rsid w:val="3FFDD4B4"/>
    <w:rsid w:val="4052D9E8"/>
    <w:rsid w:val="4066FD2F"/>
    <w:rsid w:val="409110DE"/>
    <w:rsid w:val="40ADCFA8"/>
    <w:rsid w:val="419BC219"/>
    <w:rsid w:val="41F49D33"/>
    <w:rsid w:val="4242575E"/>
    <w:rsid w:val="42C08373"/>
    <w:rsid w:val="42CC57DB"/>
    <w:rsid w:val="4324B9D1"/>
    <w:rsid w:val="436939F0"/>
    <w:rsid w:val="43F8D153"/>
    <w:rsid w:val="44430951"/>
    <w:rsid w:val="448F7874"/>
    <w:rsid w:val="44A83C84"/>
    <w:rsid w:val="44D03829"/>
    <w:rsid w:val="4560D141"/>
    <w:rsid w:val="45EBA8E0"/>
    <w:rsid w:val="45F9E1FA"/>
    <w:rsid w:val="46018231"/>
    <w:rsid w:val="4613DDED"/>
    <w:rsid w:val="46181362"/>
    <w:rsid w:val="467CB8A2"/>
    <w:rsid w:val="469587A9"/>
    <w:rsid w:val="46A464A0"/>
    <w:rsid w:val="46D671C7"/>
    <w:rsid w:val="46DD469F"/>
    <w:rsid w:val="46E11048"/>
    <w:rsid w:val="46E3D77C"/>
    <w:rsid w:val="4765ACAE"/>
    <w:rsid w:val="47FCD7CE"/>
    <w:rsid w:val="48BEDD53"/>
    <w:rsid w:val="48D97010"/>
    <w:rsid w:val="48F2986D"/>
    <w:rsid w:val="490676FB"/>
    <w:rsid w:val="49847951"/>
    <w:rsid w:val="499C7269"/>
    <w:rsid w:val="49C197D9"/>
    <w:rsid w:val="49E35B70"/>
    <w:rsid w:val="4A0C84B3"/>
    <w:rsid w:val="4AA17E75"/>
    <w:rsid w:val="4AD25C28"/>
    <w:rsid w:val="4AE35EC6"/>
    <w:rsid w:val="4B6DE654"/>
    <w:rsid w:val="4BB3AE03"/>
    <w:rsid w:val="4C60B2B6"/>
    <w:rsid w:val="4C660BCA"/>
    <w:rsid w:val="4CA9EEB3"/>
    <w:rsid w:val="4CAF516C"/>
    <w:rsid w:val="4D7EA6B9"/>
    <w:rsid w:val="4D7FFE4C"/>
    <w:rsid w:val="4D8CFB3B"/>
    <w:rsid w:val="4E519E26"/>
    <w:rsid w:val="4E636E53"/>
    <w:rsid w:val="4E817B8B"/>
    <w:rsid w:val="4EAC77CC"/>
    <w:rsid w:val="4ED51AD7"/>
    <w:rsid w:val="4F321B7E"/>
    <w:rsid w:val="4F7ED6AB"/>
    <w:rsid w:val="4FAE8409"/>
    <w:rsid w:val="50094132"/>
    <w:rsid w:val="504DAF5E"/>
    <w:rsid w:val="5062944A"/>
    <w:rsid w:val="511553FE"/>
    <w:rsid w:val="513423D9"/>
    <w:rsid w:val="5175E902"/>
    <w:rsid w:val="51B7B665"/>
    <w:rsid w:val="51BF1045"/>
    <w:rsid w:val="51CB881E"/>
    <w:rsid w:val="526B327C"/>
    <w:rsid w:val="5286CD08"/>
    <w:rsid w:val="528AB54A"/>
    <w:rsid w:val="52D9249F"/>
    <w:rsid w:val="53196538"/>
    <w:rsid w:val="5365FDFC"/>
    <w:rsid w:val="53C6BBA5"/>
    <w:rsid w:val="54592D1B"/>
    <w:rsid w:val="552B33FE"/>
    <w:rsid w:val="55D45B64"/>
    <w:rsid w:val="55F25615"/>
    <w:rsid w:val="56163585"/>
    <w:rsid w:val="5650FAF7"/>
    <w:rsid w:val="56B5A153"/>
    <w:rsid w:val="56FF1B7B"/>
    <w:rsid w:val="5721FA1F"/>
    <w:rsid w:val="5724A3B5"/>
    <w:rsid w:val="574C4209"/>
    <w:rsid w:val="57F110C2"/>
    <w:rsid w:val="585D21FE"/>
    <w:rsid w:val="5967D28A"/>
    <w:rsid w:val="5995222B"/>
    <w:rsid w:val="5A10A1BF"/>
    <w:rsid w:val="5A1F47B9"/>
    <w:rsid w:val="5B57446B"/>
    <w:rsid w:val="5C2306B7"/>
    <w:rsid w:val="5CA7C996"/>
    <w:rsid w:val="5CD9A3CE"/>
    <w:rsid w:val="5CFB1197"/>
    <w:rsid w:val="5E0BBA92"/>
    <w:rsid w:val="5E4E9263"/>
    <w:rsid w:val="5E566EE0"/>
    <w:rsid w:val="5EA6E0D8"/>
    <w:rsid w:val="5EB6C7F0"/>
    <w:rsid w:val="5EF3FFF6"/>
    <w:rsid w:val="5EF5B733"/>
    <w:rsid w:val="5F04A72E"/>
    <w:rsid w:val="5F6B29D7"/>
    <w:rsid w:val="5F992713"/>
    <w:rsid w:val="5FE22E26"/>
    <w:rsid w:val="5FF68AD0"/>
    <w:rsid w:val="60529851"/>
    <w:rsid w:val="616446D3"/>
    <w:rsid w:val="618906B3"/>
    <w:rsid w:val="61BDDACF"/>
    <w:rsid w:val="61DBBB07"/>
    <w:rsid w:val="61F466F4"/>
    <w:rsid w:val="629E63A6"/>
    <w:rsid w:val="62C0E61B"/>
    <w:rsid w:val="63C74377"/>
    <w:rsid w:val="63F1A286"/>
    <w:rsid w:val="63FAEE2C"/>
    <w:rsid w:val="640125B2"/>
    <w:rsid w:val="6479299C"/>
    <w:rsid w:val="651B63DC"/>
    <w:rsid w:val="6540346B"/>
    <w:rsid w:val="656313D8"/>
    <w:rsid w:val="659CF613"/>
    <w:rsid w:val="666B642B"/>
    <w:rsid w:val="671DD12B"/>
    <w:rsid w:val="67D84D2B"/>
    <w:rsid w:val="680292DD"/>
    <w:rsid w:val="681D5852"/>
    <w:rsid w:val="691746D8"/>
    <w:rsid w:val="698AEF54"/>
    <w:rsid w:val="69C06C42"/>
    <w:rsid w:val="69EAB52E"/>
    <w:rsid w:val="69F97A97"/>
    <w:rsid w:val="6A34DE83"/>
    <w:rsid w:val="6A8CE47A"/>
    <w:rsid w:val="6AAF7F22"/>
    <w:rsid w:val="6B088BDE"/>
    <w:rsid w:val="6B15C3A0"/>
    <w:rsid w:val="6B19C6B5"/>
    <w:rsid w:val="6B3F68BA"/>
    <w:rsid w:val="6BD38F91"/>
    <w:rsid w:val="6BF4614B"/>
    <w:rsid w:val="6BF4D16F"/>
    <w:rsid w:val="6C7E8D4D"/>
    <w:rsid w:val="6CB208B0"/>
    <w:rsid w:val="6D374871"/>
    <w:rsid w:val="6D531C58"/>
    <w:rsid w:val="6D803DD5"/>
    <w:rsid w:val="6DBB2E19"/>
    <w:rsid w:val="6DD1FF0F"/>
    <w:rsid w:val="6DF2C777"/>
    <w:rsid w:val="6E04F854"/>
    <w:rsid w:val="6F41D896"/>
    <w:rsid w:val="6F47A260"/>
    <w:rsid w:val="6F4E45E5"/>
    <w:rsid w:val="6F7DE5F5"/>
    <w:rsid w:val="6FA0C8B5"/>
    <w:rsid w:val="702C6412"/>
    <w:rsid w:val="70613EAC"/>
    <w:rsid w:val="70C32A9F"/>
    <w:rsid w:val="7120CFF0"/>
    <w:rsid w:val="715EA505"/>
    <w:rsid w:val="730A65FA"/>
    <w:rsid w:val="73650795"/>
    <w:rsid w:val="738FA5BB"/>
    <w:rsid w:val="73FF7330"/>
    <w:rsid w:val="7435F5EC"/>
    <w:rsid w:val="753A3B2E"/>
    <w:rsid w:val="754917C4"/>
    <w:rsid w:val="7586A423"/>
    <w:rsid w:val="763A0150"/>
    <w:rsid w:val="76704D1E"/>
    <w:rsid w:val="767A416A"/>
    <w:rsid w:val="76C0318F"/>
    <w:rsid w:val="76C35A14"/>
    <w:rsid w:val="7723DE7F"/>
    <w:rsid w:val="773E30B4"/>
    <w:rsid w:val="77687EFB"/>
    <w:rsid w:val="7778E155"/>
    <w:rsid w:val="77DE7803"/>
    <w:rsid w:val="784D9026"/>
    <w:rsid w:val="786FC878"/>
    <w:rsid w:val="7A0F6B90"/>
    <w:rsid w:val="7A1C1AC3"/>
    <w:rsid w:val="7A5B7F41"/>
    <w:rsid w:val="7A94ADA0"/>
    <w:rsid w:val="7A9DA23A"/>
    <w:rsid w:val="7B3193C9"/>
    <w:rsid w:val="7BE09709"/>
    <w:rsid w:val="7BFB65C3"/>
    <w:rsid w:val="7C0A8515"/>
    <w:rsid w:val="7C2F93AE"/>
    <w:rsid w:val="7C523B2F"/>
    <w:rsid w:val="7C83A0E0"/>
    <w:rsid w:val="7D479542"/>
    <w:rsid w:val="7D85A630"/>
    <w:rsid w:val="7E3830C7"/>
    <w:rsid w:val="7E533D0B"/>
    <w:rsid w:val="7F5C8BD9"/>
    <w:rsid w:val="7F911EBE"/>
    <w:rsid w:val="7FC29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598941"/>
  <w15:chartTrackingRefBased/>
  <w15:docId w15:val="{66D640B4-F084-43C0-822F-45FE9E2D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0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0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070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0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070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7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0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2D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724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06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6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61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9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608"/>
  </w:style>
  <w:style w:type="paragraph" w:styleId="Footer">
    <w:name w:val="footer"/>
    <w:basedOn w:val="Normal"/>
    <w:link w:val="FooterChar"/>
    <w:uiPriority w:val="99"/>
    <w:semiHidden/>
    <w:unhideWhenUsed/>
    <w:rsid w:val="0039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608"/>
  </w:style>
  <w:style w:type="paragraph" w:styleId="BalloonText">
    <w:name w:val="Balloon Text"/>
    <w:basedOn w:val="Normal"/>
    <w:link w:val="BalloonTextChar"/>
    <w:uiPriority w:val="99"/>
    <w:semiHidden/>
    <w:unhideWhenUsed/>
    <w:rsid w:val="0004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E5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0438E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0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70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26188/13325219" TargetMode="External"/><Relationship Id="rId18" Type="http://schemas.openxmlformats.org/officeDocument/2006/relationships/hyperlink" Target="http://web.archive.org/web/20150924144411/http:/tkbr.ccsp.sfu.ca/pub607/syllabus-spring-2015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nchor.fm/darntonwatch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lbourne.figshare.com/" TargetMode="External"/><Relationship Id="rId17" Type="http://schemas.openxmlformats.org/officeDocument/2006/relationships/hyperlink" Target="http://web.archive.org/web/20150918223437/http:/tkbr.ccsp.sfu.ca/pub802/syllabus-2015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lishing.sfu.ca/master-of-publishing/" TargetMode="External"/><Relationship Id="rId20" Type="http://schemas.openxmlformats.org/officeDocument/2006/relationships/hyperlink" Target="https://hybridpedagogy.org/fandom-feminism-maker-pedagog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lbourne.figshare.com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oi.org/10.26188/12642992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eb.archive.org/web/20150908064210/http:/tkbr.ccsp.sfu.ca/pub802/2015/02/what-can-fiction-publishers-learn-from-altmetric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26188/13003955" TargetMode="External"/><Relationship Id="rId22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15200/winn.142972.29198" TargetMode="External"/><Relationship Id="rId1" Type="http://schemas.openxmlformats.org/officeDocument/2006/relationships/hyperlink" Target="https://doi.org/10.6084/m9.figshare.1590031.v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0F534DA2B4740ADB83C112A9F1DCE" ma:contentTypeVersion="12" ma:contentTypeDescription="Create a new document." ma:contentTypeScope="" ma:versionID="69fd2d0f42ebe4d294e945f54f1310fd">
  <xsd:schema xmlns:xsd="http://www.w3.org/2001/XMLSchema" xmlns:xs="http://www.w3.org/2001/XMLSchema" xmlns:p="http://schemas.microsoft.com/office/2006/metadata/properties" xmlns:ns2="28bcabd4-54d7-426f-94eb-199f7b3e1304" xmlns:ns3="de8931b6-70f6-4358-8f4c-bccc7e6cc83b" targetNamespace="http://schemas.microsoft.com/office/2006/metadata/properties" ma:root="true" ma:fieldsID="3bc358bc232e95a973d58eeb3030ced4" ns2:_="" ns3:_="">
    <xsd:import namespace="28bcabd4-54d7-426f-94eb-199f7b3e1304"/>
    <xsd:import namespace="de8931b6-70f6-4358-8f4c-bccc7e6cc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abd4-54d7-426f-94eb-199f7b3e1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31b6-70f6-4358-8f4c-bccc7e6cc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A3BA-FB38-4E12-8853-1BF85D5434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e8931b6-70f6-4358-8f4c-bccc7e6cc83b"/>
    <ds:schemaRef ds:uri="http://schemas.microsoft.com/office/2006/documentManagement/types"/>
    <ds:schemaRef ds:uri="http://schemas.microsoft.com/office/infopath/2007/PartnerControls"/>
    <ds:schemaRef ds:uri="28bcabd4-54d7-426f-94eb-199f7b3e13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745EC1-51D6-4985-ADC8-407258417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2DED9-40C5-4B4B-804F-4D30DA438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cabd4-54d7-426f-94eb-199f7b3e1304"/>
    <ds:schemaRef ds:uri="de8931b6-70f6-4358-8f4c-bccc7e6cc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D0F80-2839-4F1E-AA3A-FC8545F8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Melzack</dc:creator>
  <cp:keywords/>
  <dc:description/>
  <cp:lastModifiedBy>Gene Melzack</cp:lastModifiedBy>
  <cp:revision>98</cp:revision>
  <dcterms:created xsi:type="dcterms:W3CDTF">2020-11-30T05:51:00Z</dcterms:created>
  <dcterms:modified xsi:type="dcterms:W3CDTF">2020-12-17T05:51:00Z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0x010100F6C0F534DA2B4740ADB83C112A9F1DCE</vt:lpwstr>
  </property>
</Properties>
</file>